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A5A54" w:rsidP="001A5A54" w:rsidRDefault="00844A9D" w14:paraId="7A284447" w14:textId="77777777">
      <w:pPr>
        <w:pStyle w:val="StandaardAanhef"/>
      </w:pPr>
      <w:r>
        <w:t>Geachte voorzitter,</w:t>
      </w:r>
    </w:p>
    <w:p w:rsidRPr="001865A8" w:rsidR="001865A8" w:rsidP="001A5A54" w:rsidRDefault="001865A8" w14:paraId="75D05286" w14:textId="77777777">
      <w:pPr>
        <w:rPr>
          <w:b/>
          <w:bCs/>
        </w:rPr>
      </w:pPr>
      <w:r w:rsidRPr="001865A8">
        <w:rPr>
          <w:b/>
          <w:bCs/>
        </w:rPr>
        <w:t>Inleiding</w:t>
      </w:r>
    </w:p>
    <w:p w:rsidR="004965DF" w:rsidP="00CF47F6" w:rsidRDefault="00C51DF6" w14:paraId="53FACCE6" w14:textId="77777777">
      <w:r>
        <w:t xml:space="preserve">In </w:t>
      </w:r>
      <w:r w:rsidR="004C4245">
        <w:t>de</w:t>
      </w:r>
      <w:r>
        <w:t xml:space="preserve"> brief van 15 december 2025</w:t>
      </w:r>
      <w:r>
        <w:rPr>
          <w:rStyle w:val="Voetnootmarkering"/>
        </w:rPr>
        <w:footnoteReference w:id="1"/>
      </w:r>
      <w:r w:rsidR="004965DF">
        <w:t xml:space="preserve"> </w:t>
      </w:r>
      <w:r w:rsidR="004C4245">
        <w:t>is uw Kamer</w:t>
      </w:r>
      <w:r w:rsidR="004965DF">
        <w:t xml:space="preserve"> geïnformeerd over de o</w:t>
      </w:r>
      <w:r w:rsidR="001A5A54">
        <w:t>p 10 december 2024</w:t>
      </w:r>
      <w:r w:rsidR="004965DF">
        <w:t xml:space="preserve"> door</w:t>
      </w:r>
      <w:r w:rsidR="001A5A54">
        <w:t xml:space="preserve"> de Raad van de Europese Unie </w:t>
      </w:r>
      <w:r w:rsidR="004965DF">
        <w:t>aangenomen</w:t>
      </w:r>
      <w:r w:rsidR="001A5A54">
        <w:t xml:space="preserve"> </w:t>
      </w:r>
      <w:r w:rsidR="004965DF">
        <w:t>FASTER-</w:t>
      </w:r>
      <w:r w:rsidR="003B3671">
        <w:t>r</w:t>
      </w:r>
      <w:r w:rsidR="001A5A54">
        <w:t>ichtlijn</w:t>
      </w:r>
      <w:r w:rsidR="001F27EB">
        <w:t xml:space="preserve">, </w:t>
      </w:r>
      <w:r w:rsidR="003B3671">
        <w:t>Richtlijn (EU) 2025/50</w:t>
      </w:r>
      <w:r w:rsidR="001F27EB">
        <w:t>,</w:t>
      </w:r>
      <w:r w:rsidDel="003B3671" w:rsidR="003B3671">
        <w:t xml:space="preserve"> </w:t>
      </w:r>
      <w:proofErr w:type="gramStart"/>
      <w:r w:rsidR="001A5A54">
        <w:t>betreffende</w:t>
      </w:r>
      <w:proofErr w:type="gramEnd"/>
      <w:r w:rsidR="001A5A54">
        <w:t xml:space="preserve"> een snellere en veiligere vermindering van de te</w:t>
      </w:r>
      <w:r w:rsidR="004C4245">
        <w:t xml:space="preserve"> </w:t>
      </w:r>
      <w:r w:rsidR="001A5A54">
        <w:t xml:space="preserve">veel ingehouden bronbelasting (hierna: de richtlijn). </w:t>
      </w:r>
      <w:r w:rsidR="004965DF">
        <w:t>De richtlijn</w:t>
      </w:r>
      <w:r w:rsidRPr="004965DF" w:rsidR="004965DF">
        <w:t xml:space="preserve"> heeft als doel teruggaafprocedures en procedures voor een </w:t>
      </w:r>
      <w:r w:rsidR="006F6C58">
        <w:t>vermindering</w:t>
      </w:r>
      <w:r w:rsidRPr="004965DF" w:rsidR="006F6C58">
        <w:t xml:space="preserve"> </w:t>
      </w:r>
      <w:r w:rsidRPr="004965DF" w:rsidR="004965DF">
        <w:t>aan de bron in de dividendbelasting te harmoniseren, te versnellen en daarnaast om deze bestendiger te maken tegen misbruik.</w:t>
      </w:r>
    </w:p>
    <w:p w:rsidR="00B43CD4" w:rsidP="001A5A54" w:rsidRDefault="00B43CD4" w14:paraId="579374E3" w14:textId="77777777"/>
    <w:p w:rsidR="001A5A54" w:rsidP="001A5A54" w:rsidRDefault="001865A8" w14:paraId="4EF8006E" w14:textId="77777777">
      <w:r>
        <w:t>Met deze brief wil ik uw Kamer meenemen in de achtergrond van de richtlijn, de wijze waarop deze</w:t>
      </w:r>
      <w:r w:rsidR="004965DF">
        <w:t xml:space="preserve"> richtlijn</w:t>
      </w:r>
      <w:r>
        <w:t xml:space="preserve"> in Nederlandse wet- en regelgeving wordt geïmplementeerd, welke </w:t>
      </w:r>
      <w:r w:rsidR="00BD7D7D">
        <w:t>beleids</w:t>
      </w:r>
      <w:r>
        <w:t xml:space="preserve">keuzemogelijkheden lidstaten </w:t>
      </w:r>
      <w:r w:rsidR="004965DF">
        <w:t xml:space="preserve">bij de implementatie </w:t>
      </w:r>
      <w:r w:rsidR="003B3671">
        <w:t>hebben</w:t>
      </w:r>
      <w:r>
        <w:t xml:space="preserve"> en welke </w:t>
      </w:r>
      <w:r w:rsidR="00BD7D7D">
        <w:t>beleids</w:t>
      </w:r>
      <w:r>
        <w:t xml:space="preserve">keuzes </w:t>
      </w:r>
      <w:r w:rsidR="0090697D">
        <w:t>het kabinet</w:t>
      </w:r>
      <w:r>
        <w:t xml:space="preserve"> hierin wil maken. Tot slot </w:t>
      </w:r>
      <w:r w:rsidR="004965DF">
        <w:t xml:space="preserve">zal ik aandacht besteden aan de verwachte </w:t>
      </w:r>
      <w:r>
        <w:t xml:space="preserve">uitvoeringsgevolgen </w:t>
      </w:r>
      <w:r w:rsidR="003B3671">
        <w:t xml:space="preserve">en </w:t>
      </w:r>
      <w:r w:rsidR="006451FE">
        <w:t>de vervolgstappen in het wet</w:t>
      </w:r>
      <w:r w:rsidR="003B3671">
        <w:t>geving</w:t>
      </w:r>
      <w:r w:rsidR="006451FE">
        <w:t>straject.</w:t>
      </w:r>
    </w:p>
    <w:p w:rsidR="001A5A54" w:rsidP="001A5A54" w:rsidRDefault="001A5A54" w14:paraId="1B355F3E" w14:textId="77777777"/>
    <w:p w:rsidRPr="001865A8" w:rsidR="001A5A54" w:rsidP="001A5A54" w:rsidRDefault="001865A8" w14:paraId="69939AD9" w14:textId="77777777">
      <w:pPr>
        <w:rPr>
          <w:b/>
          <w:bCs/>
        </w:rPr>
      </w:pPr>
      <w:r w:rsidRPr="001865A8">
        <w:rPr>
          <w:b/>
          <w:bCs/>
        </w:rPr>
        <w:t>Context en achtergrond richtlijn</w:t>
      </w:r>
    </w:p>
    <w:p w:rsidR="001865A8" w:rsidP="001865A8" w:rsidRDefault="001865A8" w14:paraId="5EA8620E" w14:textId="77777777">
      <w:r>
        <w:t xml:space="preserve">Veel landen kennen een heffing op </w:t>
      </w:r>
      <w:r w:rsidR="00271FBF">
        <w:t xml:space="preserve">een </w:t>
      </w:r>
      <w:r>
        <w:t xml:space="preserve">dividend </w:t>
      </w:r>
      <w:r w:rsidR="00271FBF">
        <w:t>(</w:t>
      </w:r>
      <w:r>
        <w:t>uit aandelen</w:t>
      </w:r>
      <w:r w:rsidR="00271FBF">
        <w:t>)</w:t>
      </w:r>
      <w:r>
        <w:t xml:space="preserve"> d</w:t>
      </w:r>
      <w:r w:rsidR="00271FBF">
        <w:t>at</w:t>
      </w:r>
      <w:r>
        <w:t xml:space="preserve"> word</w:t>
      </w:r>
      <w:r w:rsidR="00271FBF">
        <w:t>t</w:t>
      </w:r>
      <w:r>
        <w:t xml:space="preserve"> </w:t>
      </w:r>
      <w:r w:rsidR="003B3671">
        <w:t>uitgekeerd</w:t>
      </w:r>
      <w:r>
        <w:t xml:space="preserve"> aan </w:t>
      </w:r>
      <w:r w:rsidR="00271FBF">
        <w:t xml:space="preserve">een </w:t>
      </w:r>
      <w:r w:rsidR="009C18C7">
        <w:t xml:space="preserve">aandeelhouder </w:t>
      </w:r>
      <w:r>
        <w:t xml:space="preserve">die </w:t>
      </w:r>
      <w:r w:rsidR="003B3671">
        <w:t xml:space="preserve">niet </w:t>
      </w:r>
      <w:r>
        <w:t xml:space="preserve">in </w:t>
      </w:r>
      <w:r w:rsidR="003B3671">
        <w:t xml:space="preserve">dat land woonachtig </w:t>
      </w:r>
      <w:r w:rsidR="00271FBF">
        <w:t>is.</w:t>
      </w:r>
      <w:r>
        <w:t xml:space="preserve"> </w:t>
      </w:r>
      <w:r w:rsidR="00271FBF">
        <w:t xml:space="preserve">In het woonland van de </w:t>
      </w:r>
      <w:r w:rsidR="009C18C7">
        <w:t xml:space="preserve">aandeelhouder </w:t>
      </w:r>
      <w:r w:rsidR="00271FBF">
        <w:t>wordt het dividend vaak eveneens in de heffing betrokken.</w:t>
      </w:r>
      <w:r w:rsidDel="00271FBF" w:rsidR="00271FBF">
        <w:rPr>
          <w:rStyle w:val="Voetnootmarkering"/>
        </w:rPr>
        <w:t xml:space="preserve"> </w:t>
      </w:r>
      <w:r w:rsidR="00271FBF">
        <w:t xml:space="preserve">Dit kan leiden tot dubbele belasting voor de </w:t>
      </w:r>
      <w:r w:rsidR="009C18C7">
        <w:t>aandeelhouder</w:t>
      </w:r>
      <w:r w:rsidR="00271FBF">
        <w:t xml:space="preserve">. </w:t>
      </w:r>
      <w:r w:rsidR="00B34531">
        <w:t>In b</w:t>
      </w:r>
      <w:r>
        <w:t xml:space="preserve">elastingverdragen </w:t>
      </w:r>
      <w:r w:rsidR="00B34531">
        <w:t xml:space="preserve">worden de heffingsrechten over dividenden verdeeld over </w:t>
      </w:r>
      <w:r>
        <w:t xml:space="preserve">het woonland </w:t>
      </w:r>
      <w:r w:rsidR="00B34531">
        <w:t xml:space="preserve">en </w:t>
      </w:r>
      <w:r>
        <w:t>het bronland</w:t>
      </w:r>
      <w:r w:rsidR="00564AA4">
        <w:rPr>
          <w:rStyle w:val="Voetnootmarkering"/>
        </w:rPr>
        <w:footnoteReference w:id="2"/>
      </w:r>
      <w:r w:rsidR="00564AA4">
        <w:t>.</w:t>
      </w:r>
      <w:r w:rsidR="00B34531">
        <w:t xml:space="preserve"> Het bronland</w:t>
      </w:r>
      <w:r w:rsidR="00E82AE1">
        <w:t xml:space="preserve"> (het land waaruit het dividend afkomstig is)</w:t>
      </w:r>
      <w:r w:rsidR="00B34531">
        <w:t xml:space="preserve"> heeft hierbij een beperkt heffingsrecht, dat wil zeggen dat het bronland een in het belastingverdrag overeengekomen maximaal </w:t>
      </w:r>
      <w:r w:rsidR="001424FB">
        <w:t>tarief</w:t>
      </w:r>
      <w:r w:rsidR="00B34531">
        <w:t xml:space="preserve"> mag heffen over het dividend. Het nationale tarief van het bronland is vaak hoger dan </w:t>
      </w:r>
      <w:r w:rsidR="001424FB">
        <w:t xml:space="preserve">het maximale tarief in een verdrag. Voor dit verschil </w:t>
      </w:r>
      <w:r w:rsidR="0090697D">
        <w:t xml:space="preserve">bestaat er voor de </w:t>
      </w:r>
      <w:r w:rsidR="006F6C58">
        <w:t xml:space="preserve">aandeelhouder </w:t>
      </w:r>
      <w:r w:rsidR="0090697D">
        <w:t xml:space="preserve">recht op </w:t>
      </w:r>
      <w:r w:rsidR="001424FB">
        <w:t xml:space="preserve">een vermindering van </w:t>
      </w:r>
      <w:r w:rsidR="0090697D">
        <w:t xml:space="preserve">geheven </w:t>
      </w:r>
      <w:r w:rsidR="007437BE">
        <w:t>bron</w:t>
      </w:r>
      <w:r w:rsidR="001424FB">
        <w:t>belasting.</w:t>
      </w:r>
      <w:r w:rsidR="00564AA4">
        <w:t xml:space="preserve"> </w:t>
      </w:r>
      <w:r>
        <w:t xml:space="preserve">De procedures ter vermindering van </w:t>
      </w:r>
      <w:r w:rsidR="0090697D">
        <w:t xml:space="preserve">die </w:t>
      </w:r>
      <w:r w:rsidR="007437BE">
        <w:t>bron</w:t>
      </w:r>
      <w:r>
        <w:t>belasting verschillen per lidstaat en kunnen bovendien lang, duur en omslachtig zijn. Dit kan grensoverschrijdend beleggen binnen de EU minder aantrekkelijk maken.</w:t>
      </w:r>
    </w:p>
    <w:p w:rsidR="00564AA4" w:rsidP="001865A8" w:rsidRDefault="00564AA4" w14:paraId="7CC68A26" w14:textId="77777777"/>
    <w:p w:rsidR="00FA25DD" w:rsidP="00564AA4" w:rsidRDefault="00FA25DD" w14:paraId="67AED68D" w14:textId="77777777"/>
    <w:p w:rsidR="00195F9D" w:rsidP="00FA25DD" w:rsidRDefault="00CF47F6" w14:paraId="3969DE14" w14:textId="77777777">
      <w:r>
        <w:t xml:space="preserve">De richtlijn beoogt de procedures </w:t>
      </w:r>
      <w:r w:rsidR="0090697D">
        <w:t>voor</w:t>
      </w:r>
      <w:r>
        <w:t xml:space="preserve"> vermindering van bronbelasting </w:t>
      </w:r>
      <w:r w:rsidR="001424FB">
        <w:t xml:space="preserve">te </w:t>
      </w:r>
      <w:r>
        <w:t>versnel</w:t>
      </w:r>
      <w:r w:rsidR="001424FB">
        <w:t>len</w:t>
      </w:r>
      <w:r>
        <w:t xml:space="preserve"> en deze procedures </w:t>
      </w:r>
      <w:r w:rsidRPr="002B2DA8">
        <w:t xml:space="preserve">bestendiger </w:t>
      </w:r>
      <w:r w:rsidR="001424FB">
        <w:t xml:space="preserve">te maken </w:t>
      </w:r>
      <w:r w:rsidRPr="002B2DA8">
        <w:t>tegen misbruik</w:t>
      </w:r>
      <w:r>
        <w:t>.</w:t>
      </w:r>
      <w:r w:rsidR="00195F9D">
        <w:t xml:space="preserve"> </w:t>
      </w:r>
    </w:p>
    <w:p w:rsidR="0090697D" w:rsidP="00FA25DD" w:rsidRDefault="00195F9D" w14:paraId="2D796C99" w14:textId="77777777">
      <w:r>
        <w:t xml:space="preserve">Het gaat hierbij dus om een procedurele verandering in de manier waarop vermindering van te veel ingehouden bronbelasting </w:t>
      </w:r>
      <w:r w:rsidR="001D71CE">
        <w:t xml:space="preserve">onder belastingverdragen </w:t>
      </w:r>
      <w:r>
        <w:t>wordt verleend. Er worden geen nieuwe rechten op vermindering dan wel vrijstelling van dividendbelasting geïntroduceerd.</w:t>
      </w:r>
      <w:r w:rsidR="00CF47F6">
        <w:t xml:space="preserve"> </w:t>
      </w:r>
    </w:p>
    <w:p w:rsidR="0090697D" w:rsidP="00FA25DD" w:rsidRDefault="0090697D" w14:paraId="2648006D" w14:textId="77777777"/>
    <w:p w:rsidRPr="002B2DA8" w:rsidR="00FA25DD" w:rsidP="00FA25DD" w:rsidRDefault="00FA25DD" w14:paraId="33451D15" w14:textId="77777777">
      <w:r w:rsidRPr="002B2DA8">
        <w:t xml:space="preserve">In de richtlijn worden regels gesteld over </w:t>
      </w:r>
      <w:r w:rsidR="00564B47">
        <w:t xml:space="preserve">de afgifte van </w:t>
      </w:r>
      <w:r w:rsidRPr="002B2DA8">
        <w:t>een digitale woonplaatsverklaring</w:t>
      </w:r>
      <w:r w:rsidRPr="002B2DA8">
        <w:rPr>
          <w:rStyle w:val="Voetnootmarkering"/>
        </w:rPr>
        <w:footnoteReference w:id="3"/>
      </w:r>
      <w:r w:rsidRPr="002B2DA8">
        <w:t xml:space="preserve">, over het opstellen en bijhouden van een nationaal register en </w:t>
      </w:r>
      <w:r w:rsidR="00564B47">
        <w:t xml:space="preserve">wordt </w:t>
      </w:r>
      <w:r w:rsidRPr="002B2DA8">
        <w:t>een rapportageplicht voor financieel intermediairs</w:t>
      </w:r>
      <w:r w:rsidRPr="002B2DA8">
        <w:rPr>
          <w:rStyle w:val="Voetnootmarkering"/>
        </w:rPr>
        <w:footnoteReference w:id="4"/>
      </w:r>
      <w:r w:rsidR="00564B47">
        <w:t xml:space="preserve"> geïntroduceerd. Ook bevat de richtlijn regels</w:t>
      </w:r>
      <w:r w:rsidRPr="002B2DA8">
        <w:t xml:space="preserve"> over de procedures voor vermindering van </w:t>
      </w:r>
      <w:r w:rsidR="007437BE">
        <w:t>bron</w:t>
      </w:r>
      <w:r w:rsidRPr="002B2DA8" w:rsidR="00564B47">
        <w:t>belasting</w:t>
      </w:r>
      <w:r w:rsidR="00564B47">
        <w:t xml:space="preserve"> op dividenden uitgekeerd op openbaar verhandelde aandelen</w:t>
      </w:r>
      <w:r w:rsidRPr="002B2DA8" w:rsidR="00564B47">
        <w:t xml:space="preserve"> </w:t>
      </w:r>
      <w:r w:rsidRPr="002B2DA8">
        <w:t xml:space="preserve">en bevat </w:t>
      </w:r>
      <w:r>
        <w:t>de</w:t>
      </w:r>
      <w:r w:rsidR="00564B47">
        <w:t xml:space="preserve"> richtlijn</w:t>
      </w:r>
      <w:r>
        <w:t xml:space="preserve"> </w:t>
      </w:r>
      <w:r w:rsidRPr="002B2DA8">
        <w:t xml:space="preserve">overige bepalingen zoals boetebepalingen </w:t>
      </w:r>
      <w:r w:rsidR="004C4245">
        <w:t>en</w:t>
      </w:r>
      <w:r w:rsidRPr="002B2DA8">
        <w:t xml:space="preserve"> aansprakelijkheidsbepalingen.</w:t>
      </w:r>
    </w:p>
    <w:p w:rsidR="00FA25DD" w:rsidP="00564AA4" w:rsidRDefault="00FA25DD" w14:paraId="7D796D0A" w14:textId="77777777"/>
    <w:p w:rsidRPr="00564AA4" w:rsidR="00564AA4" w:rsidP="001865A8" w:rsidRDefault="00FA25DD" w14:paraId="3659249A" w14:textId="77777777">
      <w:r>
        <w:t xml:space="preserve">De richtlijn moet </w:t>
      </w:r>
      <w:r w:rsidR="00CF47F6">
        <w:t xml:space="preserve">uiterlijk op 31 december 2028 </w:t>
      </w:r>
      <w:r>
        <w:t xml:space="preserve">in nationale wetgeving zijn opgenomen. Die nationale wetgeving </w:t>
      </w:r>
      <w:r w:rsidR="00CF47F6">
        <w:t xml:space="preserve">dient vervolgens </w:t>
      </w:r>
      <w:r>
        <w:t>per 1 januari 2030 in werking</w:t>
      </w:r>
      <w:r w:rsidR="00CF47F6">
        <w:t xml:space="preserve"> te</w:t>
      </w:r>
      <w:r>
        <w:t xml:space="preserve"> treden.</w:t>
      </w:r>
    </w:p>
    <w:p w:rsidR="001865A8" w:rsidRDefault="001865A8" w14:paraId="14DDE71D" w14:textId="77777777">
      <w:pPr>
        <w:rPr>
          <w:highlight w:val="yellow"/>
        </w:rPr>
      </w:pPr>
    </w:p>
    <w:p w:rsidRPr="001865A8" w:rsidR="00B73DCB" w:rsidRDefault="00B73DCB" w14:paraId="1FF7FBBC" w14:textId="77777777">
      <w:pPr>
        <w:rPr>
          <w:b/>
          <w:bCs/>
        </w:rPr>
      </w:pPr>
      <w:r w:rsidRPr="001865A8">
        <w:rPr>
          <w:b/>
          <w:bCs/>
        </w:rPr>
        <w:t>Wijze van implementatie</w:t>
      </w:r>
    </w:p>
    <w:p w:rsidRPr="002E6DB4" w:rsidR="00B51FDF" w:rsidRDefault="00DF63E7" w14:paraId="0781179E" w14:textId="77777777">
      <w:r w:rsidRPr="00DF63E7">
        <w:t>De richtlijn wordt in Nederland geïmplementeerd in één nieuwe belastingwet</w:t>
      </w:r>
      <w:r w:rsidR="00564B47">
        <w:t>.</w:t>
      </w:r>
      <w:r w:rsidR="00D512A6">
        <w:rPr>
          <w:rStyle w:val="Voetnootmarkering"/>
        </w:rPr>
        <w:footnoteReference w:id="5"/>
      </w:r>
      <w:r w:rsidR="00564B47">
        <w:t xml:space="preserve"> </w:t>
      </w:r>
      <w:r w:rsidR="0090697D">
        <w:t>Hiervoor wordt gekozen</w:t>
      </w:r>
      <w:r w:rsidRPr="00DF63E7">
        <w:t xml:space="preserve"> omdat</w:t>
      </w:r>
      <w:r w:rsidR="00B4642E">
        <w:t xml:space="preserve"> de richtlijn zich niet leent voor</w:t>
      </w:r>
      <w:r w:rsidRPr="00DF63E7">
        <w:t xml:space="preserve"> opname in één van de </w:t>
      </w:r>
      <w:proofErr w:type="gramStart"/>
      <w:r w:rsidRPr="00DF63E7">
        <w:t>reeds</w:t>
      </w:r>
      <w:proofErr w:type="gramEnd"/>
      <w:r w:rsidRPr="00DF63E7">
        <w:t xml:space="preserve"> bestaande belastingwetten zoals de Algemene wet </w:t>
      </w:r>
      <w:proofErr w:type="gramStart"/>
      <w:r w:rsidRPr="00DF63E7">
        <w:t>inzake</w:t>
      </w:r>
      <w:proofErr w:type="gramEnd"/>
      <w:r w:rsidRPr="00DF63E7">
        <w:t xml:space="preserve"> rijksbelastingen (AWR) of de Wet op de dividendbelasting 1965. </w:t>
      </w:r>
      <w:r w:rsidR="0090697D">
        <w:t xml:space="preserve">Het implementeren van de richtlijn in een belastingwet </w:t>
      </w:r>
      <w:r>
        <w:t xml:space="preserve">brengt onder meer met zich mee dat besluiten (in de zin van de Algemene wet bestuursrecht) die op grond van deze </w:t>
      </w:r>
      <w:r w:rsidR="0090697D">
        <w:t xml:space="preserve">nieuwe </w:t>
      </w:r>
      <w:r>
        <w:t xml:space="preserve">wet worden genomen binnen het gesloten stelsel van </w:t>
      </w:r>
      <w:r w:rsidRPr="002E6DB4">
        <w:t>rechtsbescherming van de AWR vallen</w:t>
      </w:r>
      <w:r w:rsidR="00AF041D">
        <w:t xml:space="preserve">. Voorts zullen </w:t>
      </w:r>
      <w:r w:rsidRPr="002E6DB4">
        <w:t>gegevens die worden verkregen in het kader van de uitvoering van deze nieuwe wet onder de werking van de fiscale geheimhoudingsplicht vallen.</w:t>
      </w:r>
    </w:p>
    <w:p w:rsidRPr="002E6DB4" w:rsidR="00DF63E7" w:rsidRDefault="00DF63E7" w14:paraId="7E73C456" w14:textId="77777777"/>
    <w:p w:rsidRPr="002E6DB4" w:rsidR="00DF63E7" w:rsidRDefault="00DF63E7" w14:paraId="3A40236F" w14:textId="77777777">
      <w:pPr>
        <w:rPr>
          <w:b/>
          <w:bCs/>
        </w:rPr>
      </w:pPr>
      <w:r w:rsidRPr="002E6DB4">
        <w:rPr>
          <w:b/>
          <w:bCs/>
        </w:rPr>
        <w:t>Beleidskeuzes uit de richtlijn</w:t>
      </w:r>
    </w:p>
    <w:p w:rsidR="00B73DCB" w:rsidRDefault="00DF63E7" w14:paraId="499C2D78" w14:textId="77777777">
      <w:r w:rsidRPr="002E6DB4">
        <w:t xml:space="preserve">De </w:t>
      </w:r>
      <w:r w:rsidRPr="002E6DB4" w:rsidR="002E6DB4">
        <w:t>r</w:t>
      </w:r>
      <w:r w:rsidRPr="002E6DB4">
        <w:t>ichtlijn</w:t>
      </w:r>
      <w:r w:rsidRPr="002E6DB4" w:rsidR="002E6DB4">
        <w:t xml:space="preserve"> laat enkele keuzemogelijkheden aan de lidstaten </w:t>
      </w:r>
      <w:r w:rsidR="00823F88">
        <w:t>bij de implementatie van de richtlijn.</w:t>
      </w:r>
      <w:r w:rsidRPr="002E6DB4" w:rsidR="002E6DB4">
        <w:t xml:space="preserve"> De </w:t>
      </w:r>
      <w:r w:rsidR="00D479B4">
        <w:t>mogelijkheden</w:t>
      </w:r>
      <w:r w:rsidR="00823F88">
        <w:t xml:space="preserve"> die de richtlijn biedt</w:t>
      </w:r>
      <w:r w:rsidR="00D479B4">
        <w:t xml:space="preserve"> en </w:t>
      </w:r>
      <w:r w:rsidR="00823F88">
        <w:t xml:space="preserve">de </w:t>
      </w:r>
      <w:r w:rsidRPr="002E6DB4" w:rsidR="002E6DB4">
        <w:t xml:space="preserve">keuzes </w:t>
      </w:r>
      <w:r w:rsidR="00823F88">
        <w:t xml:space="preserve">die </w:t>
      </w:r>
      <w:r w:rsidR="00D479B4">
        <w:t>het kabinet wenst te maken</w:t>
      </w:r>
      <w:r w:rsidR="00BA4DF1">
        <w:t>,</w:t>
      </w:r>
      <w:r w:rsidR="00D479B4">
        <w:t xml:space="preserve"> </w:t>
      </w:r>
      <w:r w:rsidRPr="002E6DB4" w:rsidR="002E6DB4">
        <w:t>worden hieronder opgesomd.</w:t>
      </w:r>
    </w:p>
    <w:p w:rsidR="007A25B5" w:rsidRDefault="007A25B5" w14:paraId="07892DC3" w14:textId="77777777"/>
    <w:p w:rsidRPr="007A25B5" w:rsidR="007A25B5" w:rsidRDefault="007A25B5" w14:paraId="34AD4B29" w14:textId="77777777">
      <w:pPr>
        <w:rPr>
          <w:u w:val="single"/>
        </w:rPr>
      </w:pPr>
      <w:r w:rsidRPr="007A25B5">
        <w:rPr>
          <w:u w:val="single"/>
        </w:rPr>
        <w:t xml:space="preserve">1. Procedures voor vermindering van </w:t>
      </w:r>
      <w:r w:rsidR="00955620">
        <w:rPr>
          <w:u w:val="single"/>
        </w:rPr>
        <w:t>dividend</w:t>
      </w:r>
      <w:r w:rsidRPr="007A25B5" w:rsidR="00955620">
        <w:rPr>
          <w:u w:val="single"/>
        </w:rPr>
        <w:t>belasting</w:t>
      </w:r>
    </w:p>
    <w:p w:rsidRPr="002E6DB4" w:rsidR="007A25B5" w:rsidP="007A25B5" w:rsidRDefault="007A25B5" w14:paraId="77293C02" w14:textId="77777777">
      <w:r w:rsidRPr="002E6DB4">
        <w:t xml:space="preserve">De richtlijn biedt de mogelijkheid te kiezen voor één of twee procedures voor de vermindering van </w:t>
      </w:r>
      <w:r w:rsidR="00823F88">
        <w:t>dividendbelasting</w:t>
      </w:r>
      <w:r w:rsidRPr="002E6DB4">
        <w:t xml:space="preserve">, namelijk een </w:t>
      </w:r>
      <w:r w:rsidR="009C18C7">
        <w:t>vermindering</w:t>
      </w:r>
      <w:r w:rsidRPr="002E6DB4" w:rsidR="009C18C7">
        <w:t xml:space="preserve"> </w:t>
      </w:r>
      <w:r w:rsidRPr="002E6DB4">
        <w:t xml:space="preserve">aan de bron </w:t>
      </w:r>
      <w:r w:rsidR="00CE53D1">
        <w:t>en/</w:t>
      </w:r>
      <w:r w:rsidRPr="002E6DB4">
        <w:t>of een snelle teruggaaf.</w:t>
      </w:r>
      <w:r w:rsidR="00823F88">
        <w:t xml:space="preserve"> Naast de</w:t>
      </w:r>
      <w:r w:rsidR="00955620">
        <w:t xml:space="preserve"> implementatie van één of beide</w:t>
      </w:r>
      <w:r w:rsidR="00823F88">
        <w:t xml:space="preserve"> procedures is een lidstaat verplicht om ook te voorzien in een standaard teruggaafproces van te</w:t>
      </w:r>
      <w:r w:rsidR="004C4245">
        <w:t xml:space="preserve"> </w:t>
      </w:r>
      <w:r w:rsidR="00823F88">
        <w:t xml:space="preserve">veel geheven </w:t>
      </w:r>
      <w:r w:rsidR="007437BE">
        <w:t>bron</w:t>
      </w:r>
      <w:r w:rsidR="00823F88">
        <w:t>belasting.</w:t>
      </w:r>
    </w:p>
    <w:p w:rsidR="007A25B5" w:rsidRDefault="007A25B5" w14:paraId="03F009F2" w14:textId="77777777"/>
    <w:p w:rsidR="00211959" w:rsidP="00212A44" w:rsidRDefault="0090697D" w14:paraId="2ABA4E13" w14:textId="77777777">
      <w:r>
        <w:t>Het kabinet</w:t>
      </w:r>
      <w:r w:rsidRPr="002E6DB4">
        <w:t xml:space="preserve"> </w:t>
      </w:r>
      <w:r w:rsidRPr="002E6DB4" w:rsidR="007A25B5">
        <w:t>kiest ervoor enkel de procedure van v</w:t>
      </w:r>
      <w:r w:rsidR="00195F9D">
        <w:t>ermindering</w:t>
      </w:r>
      <w:r w:rsidRPr="002E6DB4" w:rsidR="007A25B5">
        <w:t xml:space="preserve"> aan de bron te implementeren</w:t>
      </w:r>
      <w:r w:rsidR="00955620">
        <w:t xml:space="preserve"> voor </w:t>
      </w:r>
      <w:r w:rsidR="00D813AD">
        <w:t>openbaar verhandelde aandelen</w:t>
      </w:r>
      <w:r w:rsidRPr="002E6DB4" w:rsidR="007A25B5">
        <w:t>.</w:t>
      </w:r>
      <w:r w:rsidR="00955620">
        <w:t xml:space="preserve"> Nederland </w:t>
      </w:r>
      <w:r w:rsidR="00D813AD">
        <w:t>heeft</w:t>
      </w:r>
      <w:r w:rsidR="00955620">
        <w:t xml:space="preserve"> </w:t>
      </w:r>
      <w:proofErr w:type="gramStart"/>
      <w:r w:rsidR="00955620">
        <w:t>reeds</w:t>
      </w:r>
      <w:proofErr w:type="gramEnd"/>
      <w:r w:rsidR="00955620">
        <w:t xml:space="preserve"> </w:t>
      </w:r>
      <w:r w:rsidR="001B7FE1">
        <w:t xml:space="preserve">relatief </w:t>
      </w:r>
      <w:r w:rsidR="00D813AD">
        <w:t>snelle</w:t>
      </w:r>
      <w:r w:rsidR="00955620">
        <w:t xml:space="preserve"> teruggaafprocedures voor de vermindering van</w:t>
      </w:r>
      <w:r>
        <w:t xml:space="preserve"> te veel ingehouden</w:t>
      </w:r>
      <w:r w:rsidR="00955620">
        <w:t xml:space="preserve"> </w:t>
      </w:r>
      <w:r w:rsidR="00955620">
        <w:lastRenderedPageBreak/>
        <w:t xml:space="preserve">dividendbelasting. Deze </w:t>
      </w:r>
      <w:r w:rsidRPr="00212A44" w:rsidR="00955620">
        <w:t>bestaande</w:t>
      </w:r>
      <w:r w:rsidR="00955620">
        <w:t xml:space="preserve"> </w:t>
      </w:r>
      <w:r w:rsidRPr="00212A44" w:rsidR="00955620">
        <w:t>nationale procedures</w:t>
      </w:r>
      <w:r w:rsidR="00955620">
        <w:t xml:space="preserve"> blijven gehandhaafd</w:t>
      </w:r>
      <w:r w:rsidR="00BA4DF1">
        <w:t xml:space="preserve"> en daarmee voldoet Nederland ook aan de </w:t>
      </w:r>
      <w:r w:rsidR="00211959">
        <w:t>richtlijnvoorwaarde</w:t>
      </w:r>
      <w:r w:rsidR="00BA4DF1">
        <w:t xml:space="preserve"> om te voorzien in een standaard</w:t>
      </w:r>
      <w:r w:rsidR="00211959">
        <w:t xml:space="preserve"> teruggaafprocedure</w:t>
      </w:r>
      <w:r w:rsidRPr="00212A44" w:rsidR="00955620">
        <w:t>.</w:t>
      </w:r>
      <w:r w:rsidR="00211959">
        <w:t xml:space="preserve"> </w:t>
      </w:r>
    </w:p>
    <w:p w:rsidR="00211959" w:rsidP="00212A44" w:rsidRDefault="00211959" w14:paraId="4851FB7B" w14:textId="77777777"/>
    <w:p w:rsidR="00955620" w:rsidP="00212A44" w:rsidRDefault="00211959" w14:paraId="0C296997" w14:textId="77777777">
      <w:r>
        <w:t xml:space="preserve">Volledigheidshalve vermeld ik in dit kader dat ik voornemens ben om onderzoek te doen </w:t>
      </w:r>
      <w:r w:rsidR="006D198F">
        <w:t>of de huidige procedures van vermindering van dividendbelasting onder verdragen verbeterd</w:t>
      </w:r>
      <w:r w:rsidR="00F14C9D">
        <w:t xml:space="preserve"> kunnen worden</w:t>
      </w:r>
      <w:r w:rsidR="006D198F">
        <w:t>.</w:t>
      </w:r>
      <w:r w:rsidDel="006D198F" w:rsidR="006D198F">
        <w:t xml:space="preserve"> </w:t>
      </w:r>
    </w:p>
    <w:p w:rsidR="007A25B5" w:rsidRDefault="007A25B5" w14:paraId="2BC47968" w14:textId="77777777"/>
    <w:p w:rsidRPr="007A25B5" w:rsidR="007A25B5" w:rsidRDefault="007A25B5" w14:paraId="2B72636C" w14:textId="77777777">
      <w:pPr>
        <w:rPr>
          <w:u w:val="single"/>
        </w:rPr>
      </w:pPr>
      <w:r w:rsidRPr="007A25B5">
        <w:rPr>
          <w:u w:val="single"/>
        </w:rPr>
        <w:t>2. Woonplaatsverklaring per kalenderjaar of boekjaar</w:t>
      </w:r>
    </w:p>
    <w:p w:rsidR="007A25B5" w:rsidP="007A25B5" w:rsidRDefault="00212A44" w14:paraId="5E5CFB80" w14:textId="77777777">
      <w:r>
        <w:t xml:space="preserve">Woonplaatsverklaringen </w:t>
      </w:r>
      <w:r w:rsidR="00D813AD">
        <w:t>moeten</w:t>
      </w:r>
      <w:r>
        <w:t xml:space="preserve"> digitaal </w:t>
      </w:r>
      <w:r w:rsidR="00D813AD">
        <w:t xml:space="preserve">en geautomatiseerd </w:t>
      </w:r>
      <w:r>
        <w:t xml:space="preserve">worden afgegeven. </w:t>
      </w:r>
      <w:r w:rsidRPr="002B2DA8" w:rsidR="007A25B5">
        <w:t xml:space="preserve">De richtlijn biedt </w:t>
      </w:r>
      <w:r>
        <w:t xml:space="preserve">hierbij </w:t>
      </w:r>
      <w:r w:rsidRPr="002B2DA8" w:rsidR="007A25B5">
        <w:t xml:space="preserve">ruimte </w:t>
      </w:r>
      <w:r w:rsidR="007A25B5">
        <w:t>om</w:t>
      </w:r>
      <w:r w:rsidRPr="002B2DA8" w:rsidR="007A25B5">
        <w:t xml:space="preserve"> te kiezen</w:t>
      </w:r>
      <w:r w:rsidR="007A25B5">
        <w:t xml:space="preserve"> of</w:t>
      </w:r>
      <w:r w:rsidRPr="002B2DA8" w:rsidR="007A25B5">
        <w:t xml:space="preserve"> de </w:t>
      </w:r>
      <w:r>
        <w:t xml:space="preserve">digitale </w:t>
      </w:r>
      <w:r w:rsidRPr="002B2DA8" w:rsidR="007A25B5">
        <w:t xml:space="preserve">woonplaatsverklaring een geldigheidsduur </w:t>
      </w:r>
      <w:r w:rsidR="007A25B5">
        <w:t xml:space="preserve">heeft </w:t>
      </w:r>
      <w:r w:rsidRPr="002B2DA8" w:rsidR="007A25B5">
        <w:t xml:space="preserve">van een kalenderjaar </w:t>
      </w:r>
      <w:r w:rsidR="007A25B5">
        <w:t>dan wel</w:t>
      </w:r>
      <w:r w:rsidRPr="002B2DA8" w:rsidR="007A25B5">
        <w:t xml:space="preserve"> van een boekjaar. </w:t>
      </w:r>
      <w:r w:rsidR="0090697D">
        <w:t xml:space="preserve">Het kabinet </w:t>
      </w:r>
      <w:r w:rsidR="007A25B5">
        <w:t xml:space="preserve">kiest ervoor de </w:t>
      </w:r>
      <w:r>
        <w:t xml:space="preserve">digitale </w:t>
      </w:r>
      <w:r w:rsidRPr="002B2DA8" w:rsidR="007A25B5">
        <w:t>woonplaatsverklaring per kalenderjaar af te geven. Dit is al jarenlang</w:t>
      </w:r>
      <w:r>
        <w:t xml:space="preserve"> de</w:t>
      </w:r>
      <w:r w:rsidRPr="002B2DA8" w:rsidR="007A25B5">
        <w:t xml:space="preserve"> praktijk binnen de Belastingdienst </w:t>
      </w:r>
      <w:r>
        <w:t>bij de afgifte van</w:t>
      </w:r>
      <w:r w:rsidRPr="002B2DA8">
        <w:t xml:space="preserve"> </w:t>
      </w:r>
      <w:r w:rsidRPr="002B2DA8" w:rsidR="007A25B5">
        <w:t xml:space="preserve">woonplaatsverklaringen. </w:t>
      </w:r>
      <w:r>
        <w:t>Hierbij</w:t>
      </w:r>
      <w:r w:rsidRPr="002B2DA8" w:rsidR="007A25B5">
        <w:t xml:space="preserve"> is niet gebleken dat dit</w:t>
      </w:r>
      <w:r w:rsidR="0090697D">
        <w:t xml:space="preserve"> in de praktijk</w:t>
      </w:r>
      <w:r w:rsidRPr="002B2DA8" w:rsidR="007A25B5">
        <w:t xml:space="preserve"> tot problemen leidt.</w:t>
      </w:r>
      <w:r w:rsidR="00CE53D1">
        <w:t xml:space="preserve"> </w:t>
      </w:r>
    </w:p>
    <w:p w:rsidR="007A25B5" w:rsidP="007A25B5" w:rsidRDefault="007A25B5" w14:paraId="30295277" w14:textId="77777777"/>
    <w:p w:rsidRPr="007A25B5" w:rsidR="007A25B5" w:rsidP="007A25B5" w:rsidRDefault="007A25B5" w14:paraId="3C4D6776" w14:textId="77777777">
      <w:pPr>
        <w:rPr>
          <w:u w:val="single"/>
        </w:rPr>
      </w:pPr>
      <w:r w:rsidRPr="007A25B5">
        <w:rPr>
          <w:u w:val="single"/>
        </w:rPr>
        <w:t>3. Opnemen van aanvullende informatie op de woonplaatsverklaring</w:t>
      </w:r>
    </w:p>
    <w:p w:rsidRPr="002E6DB4" w:rsidR="007A25B5" w:rsidP="001803C7" w:rsidRDefault="001803C7" w14:paraId="0086F79B" w14:textId="77777777">
      <w:r>
        <w:t xml:space="preserve">De richtlijn laat de mogelijkheid voor lidstaten </w:t>
      </w:r>
      <w:r w:rsidR="00BC12FC">
        <w:t xml:space="preserve">open </w:t>
      </w:r>
      <w:r>
        <w:t xml:space="preserve">om regels te treffen </w:t>
      </w:r>
      <w:r w:rsidR="00BC12FC">
        <w:t xml:space="preserve">voor het opnemen van </w:t>
      </w:r>
      <w:r>
        <w:t xml:space="preserve">aanvullende informatie op een </w:t>
      </w:r>
      <w:r w:rsidR="00212A44">
        <w:t xml:space="preserve">digitale </w:t>
      </w:r>
      <w:r>
        <w:t xml:space="preserve">woonplaatsverklaring. Het opnemen van aanvullende informatie biedt de mogelijkheid </w:t>
      </w:r>
      <w:r w:rsidR="00F36E59">
        <w:t xml:space="preserve">burgers en bedrijven </w:t>
      </w:r>
      <w:r>
        <w:t>meer maatwerk te leveren</w:t>
      </w:r>
      <w:r w:rsidR="000E1114">
        <w:t>.</w:t>
      </w:r>
      <w:r>
        <w:t xml:space="preserve"> </w:t>
      </w:r>
      <w:r w:rsidR="00211959">
        <w:t>H</w:t>
      </w:r>
      <w:r w:rsidRPr="001B7FE1" w:rsidR="0090697D">
        <w:t xml:space="preserve">et </w:t>
      </w:r>
      <w:r w:rsidRPr="001B7FE1" w:rsidR="00D813AD">
        <w:t xml:space="preserve">kabinet </w:t>
      </w:r>
      <w:r w:rsidR="00211959">
        <w:t xml:space="preserve">maakt gebruik van deze mogelijkheid en hierbij zal </w:t>
      </w:r>
      <w:r w:rsidRPr="001B7FE1" w:rsidR="00D813AD">
        <w:t>aanvullende informatie opnemen</w:t>
      </w:r>
      <w:r w:rsidRPr="001B7FE1" w:rsidR="0090697D">
        <w:t xml:space="preserve"> op de woonplaatsverklaring</w:t>
      </w:r>
      <w:r w:rsidR="004C4245">
        <w:t>, zoals het</w:t>
      </w:r>
      <w:r w:rsidR="0090697D">
        <w:t xml:space="preserve"> standaard opnemen van alle belastingverdragen in plaats van enkel het belastingverdrag dat in </w:t>
      </w:r>
      <w:r w:rsidR="00367E37">
        <w:t xml:space="preserve">het </w:t>
      </w:r>
      <w:r w:rsidR="0090697D">
        <w:t>gegeven geval van toepassing is.</w:t>
      </w:r>
      <w:r w:rsidR="00FA52C4">
        <w:t xml:space="preserve"> Deze standaardisatie brengt </w:t>
      </w:r>
      <w:proofErr w:type="gramStart"/>
      <w:r w:rsidR="00211959">
        <w:t>tevens</w:t>
      </w:r>
      <w:proofErr w:type="gramEnd"/>
      <w:r w:rsidR="00211959">
        <w:t xml:space="preserve"> </w:t>
      </w:r>
      <w:r w:rsidR="00FA52C4">
        <w:t>een lagere uitvoeringslast met zich.</w:t>
      </w:r>
    </w:p>
    <w:p w:rsidR="002E6DB4" w:rsidRDefault="002E6DB4" w14:paraId="54D5B1B3" w14:textId="77777777">
      <w:pPr>
        <w:rPr>
          <w:highlight w:val="yellow"/>
        </w:rPr>
      </w:pPr>
    </w:p>
    <w:p w:rsidRPr="001803C7" w:rsidR="001803C7" w:rsidP="001803C7" w:rsidRDefault="001803C7" w14:paraId="250F094E" w14:textId="77777777">
      <w:pPr>
        <w:rPr>
          <w:u w:val="single"/>
        </w:rPr>
      </w:pPr>
      <w:r w:rsidRPr="00592985">
        <w:rPr>
          <w:u w:val="single"/>
        </w:rPr>
        <w:t>4. Directe</w:t>
      </w:r>
      <w:r w:rsidRPr="001803C7">
        <w:rPr>
          <w:u w:val="single"/>
        </w:rPr>
        <w:t xml:space="preserve"> of indirecte rapportage</w:t>
      </w:r>
    </w:p>
    <w:p w:rsidRPr="002B2DA8" w:rsidR="001803C7" w:rsidP="00592985" w:rsidRDefault="001803C7" w14:paraId="4CE4BC25" w14:textId="77777777">
      <w:r w:rsidRPr="002B2DA8">
        <w:t>De richtlijn vereist rapportage van gecertificeerde financieel intermediairs.</w:t>
      </w:r>
      <w:r>
        <w:rPr>
          <w:rStyle w:val="Voetnootmarkering"/>
        </w:rPr>
        <w:footnoteReference w:id="6"/>
      </w:r>
      <w:r w:rsidRPr="002B2DA8">
        <w:t xml:space="preserve"> </w:t>
      </w:r>
    </w:p>
    <w:p w:rsidR="0090697D" w:rsidP="00312B28" w:rsidRDefault="001803C7" w14:paraId="7E12A3DD" w14:textId="77777777">
      <w:r w:rsidRPr="002B2DA8">
        <w:t xml:space="preserve">De richtlijn laat ruimte </w:t>
      </w:r>
      <w:r>
        <w:t xml:space="preserve">om </w:t>
      </w:r>
      <w:r w:rsidRPr="002B2DA8">
        <w:t xml:space="preserve">te kiezen </w:t>
      </w:r>
      <w:r>
        <w:t xml:space="preserve">dat </w:t>
      </w:r>
      <w:r w:rsidRPr="002B2DA8">
        <w:t xml:space="preserve">gecertificeerde financieel intermediairs niet enkel gegevens ten aanzien van hun activiteiten verstrekken, maar ook ten aanzien van andere financieel intermediairs in de </w:t>
      </w:r>
      <w:r w:rsidR="00592985">
        <w:t>betalingsketen.</w:t>
      </w:r>
      <w:r w:rsidR="00D479B4">
        <w:t xml:space="preserve"> </w:t>
      </w:r>
    </w:p>
    <w:p w:rsidRPr="002B2DA8" w:rsidR="001803C7" w:rsidP="00312B28" w:rsidRDefault="001B7FE1" w14:paraId="2C255FFB" w14:textId="77777777">
      <w:r w:rsidRPr="001B7FE1">
        <w:t xml:space="preserve">Het kabinet kiest voor deze vorm van indirecte rapportage. Indirecte rapportage is technologisch minder complex en het aantal intermediairs dat informatie aanlevert is beperkter. </w:t>
      </w:r>
      <w:r w:rsidR="00995FD3">
        <w:t>Mogelijk leidt deze wijze van rapportage ook tot minder administratieve lasten voor tussenliggende financi</w:t>
      </w:r>
      <w:r w:rsidR="00211959">
        <w:t>eel</w:t>
      </w:r>
      <w:r w:rsidR="00995FD3">
        <w:t xml:space="preserve"> intermediairs. Wel kan dit een </w:t>
      </w:r>
      <w:r w:rsidRPr="002B2DA8" w:rsidR="001803C7">
        <w:t xml:space="preserve">hogere administratieve last </w:t>
      </w:r>
      <w:r w:rsidR="001803C7">
        <w:t>betekenen</w:t>
      </w:r>
      <w:r w:rsidRPr="002B2DA8" w:rsidR="001803C7">
        <w:t xml:space="preserve"> voor de</w:t>
      </w:r>
      <w:r w:rsidR="001803C7">
        <w:t xml:space="preserve"> gecertificeerde</w:t>
      </w:r>
      <w:r w:rsidRPr="002B2DA8" w:rsidR="001803C7">
        <w:t xml:space="preserve"> financieel </w:t>
      </w:r>
      <w:r w:rsidRPr="001F27EB" w:rsidR="001803C7">
        <w:t>intermediair</w:t>
      </w:r>
      <w:r w:rsidR="00995FD3">
        <w:t>, maar naar verwachting</w:t>
      </w:r>
      <w:r w:rsidRPr="001F27EB" w:rsidR="001F27EB">
        <w:t xml:space="preserve"> is dit niet</w:t>
      </w:r>
      <w:r w:rsidR="00212A44">
        <w:t xml:space="preserve"> al te</w:t>
      </w:r>
      <w:r w:rsidRPr="001F27EB" w:rsidR="001F27EB">
        <w:t xml:space="preserve"> ingrijpend</w:t>
      </w:r>
      <w:r w:rsidR="00995FD3">
        <w:t xml:space="preserve">, </w:t>
      </w:r>
      <w:r w:rsidR="001F27EB">
        <w:t>omdat veel processen en gegevensstromen al gedigitaliseerd zijn</w:t>
      </w:r>
      <w:r w:rsidRPr="001F27EB" w:rsidR="001F27EB">
        <w:t>.</w:t>
      </w:r>
      <w:r w:rsidRPr="001F27EB" w:rsidR="001F27EB">
        <w:rPr>
          <w:i/>
          <w:iCs/>
        </w:rPr>
        <w:t xml:space="preserve"> </w:t>
      </w:r>
    </w:p>
    <w:p w:rsidR="001803C7" w:rsidRDefault="001803C7" w14:paraId="30DFDC0D" w14:textId="77777777">
      <w:pPr>
        <w:rPr>
          <w:highlight w:val="yellow"/>
        </w:rPr>
      </w:pPr>
    </w:p>
    <w:p w:rsidRPr="001803C7" w:rsidR="001803C7" w:rsidP="001803C7" w:rsidRDefault="001803C7" w14:paraId="1709BD96" w14:textId="77777777">
      <w:pPr>
        <w:rPr>
          <w:u w:val="single"/>
        </w:rPr>
      </w:pPr>
      <w:r w:rsidRPr="001803C7">
        <w:rPr>
          <w:u w:val="single"/>
        </w:rPr>
        <w:t>5. Uitsluitingsgronden</w:t>
      </w:r>
    </w:p>
    <w:p w:rsidR="00532464" w:rsidP="001803C7" w:rsidRDefault="001803C7" w14:paraId="6BBAD551" w14:textId="77777777">
      <w:r>
        <w:t>De richtlijn laat ruimte om uitsluitingsgronden op te nemen voor toegang</w:t>
      </w:r>
      <w:r w:rsidR="00262481">
        <w:t xml:space="preserve"> van de gecertificeerde financiële intermediairs</w:t>
      </w:r>
      <w:r>
        <w:t xml:space="preserve"> tot de procedure voor de</w:t>
      </w:r>
      <w:r w:rsidR="00195F9D">
        <w:t xml:space="preserve"> vermindering</w:t>
      </w:r>
      <w:r w:rsidR="00262481">
        <w:t xml:space="preserve"> aan de bron </w:t>
      </w:r>
      <w:r>
        <w:t xml:space="preserve">van </w:t>
      </w:r>
      <w:r w:rsidR="00995FD3">
        <w:t>dividendbelasting</w:t>
      </w:r>
      <w:r>
        <w:t xml:space="preserve">. Deze uitsluitingsgronden zijn bedoeld om misbruik van de procedure te voorkomen. </w:t>
      </w:r>
      <w:r w:rsidR="008F618C">
        <w:t>Zoals hiervoor aangegeven</w:t>
      </w:r>
      <w:r w:rsidR="000D0E2F">
        <w:t>,</w:t>
      </w:r>
      <w:r w:rsidR="008F618C">
        <w:t xml:space="preserve"> kiest </w:t>
      </w:r>
      <w:r w:rsidR="006E65CF">
        <w:t>het kabinet</w:t>
      </w:r>
      <w:r w:rsidRPr="008F618C" w:rsidR="006E65CF">
        <w:t xml:space="preserve"> </w:t>
      </w:r>
      <w:r w:rsidRPr="008F618C" w:rsidR="008F618C">
        <w:t xml:space="preserve">ervoor de procedure van </w:t>
      </w:r>
      <w:r w:rsidRPr="008F618C" w:rsidR="00195F9D">
        <w:t>v</w:t>
      </w:r>
      <w:r w:rsidR="00195F9D">
        <w:t>ermindering</w:t>
      </w:r>
      <w:r w:rsidRPr="008F618C" w:rsidR="00195F9D">
        <w:t xml:space="preserve"> </w:t>
      </w:r>
      <w:r w:rsidRPr="008F618C" w:rsidR="008F618C">
        <w:t>aan de bron te implementeren</w:t>
      </w:r>
      <w:r w:rsidR="008F618C">
        <w:t>.</w:t>
      </w:r>
    </w:p>
    <w:p w:rsidR="00532464" w:rsidP="001803C7" w:rsidRDefault="00532464" w14:paraId="79967C9C" w14:textId="77777777"/>
    <w:p w:rsidR="00532464" w:rsidP="001803C7" w:rsidRDefault="006E65CF" w14:paraId="1D375400" w14:textId="77777777">
      <w:r>
        <w:t xml:space="preserve">Het </w:t>
      </w:r>
      <w:r w:rsidRPr="005B782B" w:rsidR="005B782B">
        <w:t>kabinet kiest</w:t>
      </w:r>
      <w:r w:rsidRPr="005B782B" w:rsidR="001803C7">
        <w:t xml:space="preserve"> </w:t>
      </w:r>
      <w:r w:rsidR="001803C7">
        <w:t>voor vier uitsluitingsgronden</w:t>
      </w:r>
      <w:r w:rsidR="00995FD3">
        <w:t>.</w:t>
      </w:r>
      <w:r w:rsidR="00D27D02">
        <w:rPr>
          <w:rStyle w:val="Voetnootmarkering"/>
        </w:rPr>
        <w:footnoteReference w:id="7"/>
      </w:r>
      <w:r w:rsidR="00995FD3">
        <w:t xml:space="preserve"> Dit betekent dat er geen gebruik kan worden gemaakt van de richtlijnprocedure </w:t>
      </w:r>
      <w:r>
        <w:t>als</w:t>
      </w:r>
      <w:r w:rsidR="00995FD3">
        <w:t>:</w:t>
      </w:r>
    </w:p>
    <w:p w:rsidR="001803C7" w:rsidP="002806B5" w:rsidRDefault="00532464" w14:paraId="6E9E4A0E" w14:textId="77777777">
      <w:pPr>
        <w:ind w:left="708"/>
      </w:pPr>
      <w:r>
        <w:lastRenderedPageBreak/>
        <w:t xml:space="preserve">a) </w:t>
      </w:r>
      <w:r w:rsidR="001803C7">
        <w:t xml:space="preserve">het dividend is uitgekeerd op een </w:t>
      </w:r>
      <w:r w:rsidR="00995FD3">
        <w:t xml:space="preserve">openbaar verhandeld </w:t>
      </w:r>
      <w:r w:rsidR="001803C7">
        <w:t>aandeel dat de</w:t>
      </w:r>
      <w:r w:rsidR="007B7813">
        <w:t xml:space="preserve"> </w:t>
      </w:r>
      <w:r w:rsidR="001803C7">
        <w:t>geregistreerde eigenaar heeft verworven in het kader van een transactie die is uitgevoerd binnen een periode van vijf dagen vóór de ex-dividenddatum.</w:t>
      </w:r>
      <w:r w:rsidR="002E2D0B">
        <w:t xml:space="preserve"> </w:t>
      </w:r>
    </w:p>
    <w:p w:rsidR="001803C7" w:rsidP="002806B5" w:rsidRDefault="001803C7" w14:paraId="498BF4EB" w14:textId="77777777">
      <w:pPr>
        <w:ind w:left="708"/>
      </w:pPr>
      <w:r>
        <w:t>b)</w:t>
      </w:r>
      <w:r w:rsidR="00532464">
        <w:t xml:space="preserve"> </w:t>
      </w:r>
      <w:r>
        <w:t>de dividenduitkering op het onderliggende effect waarvoor belastingvermindering wordt gevraagd, is gekoppeld aan een financiële regeling, zoals bijvoorbeeld derivaten, die niet vóór de ex-dividenddatum is afgewikkeld, vervallen of anderszins beëindigd.</w:t>
      </w:r>
    </w:p>
    <w:p w:rsidR="001803C7" w:rsidP="002806B5" w:rsidRDefault="001803C7" w14:paraId="193FC2B3" w14:textId="77777777">
      <w:pPr>
        <w:ind w:firstLine="708"/>
      </w:pPr>
      <w:r>
        <w:t>c)</w:t>
      </w:r>
      <w:r w:rsidR="00532464">
        <w:t xml:space="preserve"> </w:t>
      </w:r>
      <w:r>
        <w:t xml:space="preserve">er wordt aanspraak gemaakt op vrijstelling van de </w:t>
      </w:r>
      <w:r w:rsidR="00995FD3">
        <w:t>dividendbelasting</w:t>
      </w:r>
      <w:r>
        <w:t>.</w:t>
      </w:r>
    </w:p>
    <w:p w:rsidR="001803C7" w:rsidP="002806B5" w:rsidRDefault="001803C7" w14:paraId="3E1D1303" w14:textId="77777777">
      <w:pPr>
        <w:ind w:left="708"/>
      </w:pPr>
      <w:r>
        <w:t>d)</w:t>
      </w:r>
      <w:r w:rsidR="00532464">
        <w:t xml:space="preserve"> </w:t>
      </w:r>
      <w:r>
        <w:t>er wordt aanspraak gemaakt op een verlaagd bronbelastingtarief dat niet voortvloeit uit belastingverdragen.</w:t>
      </w:r>
    </w:p>
    <w:p w:rsidR="002E2D0B" w:rsidP="002E2D0B" w:rsidRDefault="002E2D0B" w14:paraId="7C6F2697" w14:textId="77777777"/>
    <w:p w:rsidR="002E2D0B" w:rsidP="002E2D0B" w:rsidRDefault="002E2D0B" w14:paraId="4F285A27" w14:textId="77777777">
      <w:r>
        <w:t>Voor deze uitsluitingsgronden wordt gekozen omdat bij (a) en (b) in de praktijk naar voren is gekomen dat het risico op dividendstripping</w:t>
      </w:r>
      <w:r w:rsidR="006F6C58">
        <w:rPr>
          <w:rStyle w:val="Voetnootmarkering"/>
        </w:rPr>
        <w:footnoteReference w:id="8"/>
      </w:r>
      <w:r>
        <w:t xml:space="preserve"> in die gevallen groter is. Bij</w:t>
      </w:r>
      <w:r w:rsidR="00D27D02">
        <w:t xml:space="preserve"> uitsluitingsgronden</w:t>
      </w:r>
      <w:r>
        <w:t xml:space="preserve"> (c) en (d) geldt dat als aanspraak gemaakt wordt op vrijstelling van dividendbelasting of een verlaagd bronbelastingtarief dat niet voortvloeit uit een belastingverdrag </w:t>
      </w:r>
      <w:r w:rsidR="00367E37">
        <w:t xml:space="preserve">er </w:t>
      </w:r>
      <w:r w:rsidR="00A00AE0">
        <w:t xml:space="preserve">vooraf geen waarborgen zijn, waardoor niet </w:t>
      </w:r>
      <w:r>
        <w:t xml:space="preserve">met </w:t>
      </w:r>
      <w:r w:rsidR="00A00AE0">
        <w:t xml:space="preserve">voldoende </w:t>
      </w:r>
      <w:r>
        <w:t xml:space="preserve">zekerheid valt te zeggen dat er ook daadwerkelijk recht bestaat op vermindering van te veel ingehouden dividendbelasting zoals bedoeld in de richtlijn. </w:t>
      </w:r>
    </w:p>
    <w:p w:rsidR="002E2D0B" w:rsidP="002E2D0B" w:rsidRDefault="002E2D0B" w14:paraId="5A176834" w14:textId="77777777">
      <w:r>
        <w:t xml:space="preserve">Omdat het kabinet kiest voor het systeem van </w:t>
      </w:r>
      <w:r w:rsidR="00195F9D">
        <w:t xml:space="preserve">vermindering </w:t>
      </w:r>
      <w:r>
        <w:t xml:space="preserve">aan de bron waarbij bij uitkering al rekening wordt gehouden met het </w:t>
      </w:r>
      <w:r w:rsidR="00D33D2E">
        <w:t>maximaal overeengekomen</w:t>
      </w:r>
      <w:r>
        <w:t xml:space="preserve"> tarief op grond van </w:t>
      </w:r>
      <w:r w:rsidR="00D33D2E">
        <w:t xml:space="preserve">het </w:t>
      </w:r>
      <w:r>
        <w:t>van toepassing zijnde belastingverdrag acht het kabinet het noodzakelijk deze keuzes te maken.</w:t>
      </w:r>
    </w:p>
    <w:p w:rsidR="001803C7" w:rsidP="001803C7" w:rsidRDefault="001803C7" w14:paraId="4F056B28" w14:textId="77777777"/>
    <w:p w:rsidRPr="002E6DB4" w:rsidR="00B73DCB" w:rsidRDefault="00063A2E" w14:paraId="1DECB653" w14:textId="77777777">
      <w:pPr>
        <w:rPr>
          <w:b/>
          <w:bCs/>
        </w:rPr>
      </w:pPr>
      <w:r w:rsidRPr="002E6DB4">
        <w:rPr>
          <w:b/>
          <w:bCs/>
        </w:rPr>
        <w:t>Vervolg</w:t>
      </w:r>
    </w:p>
    <w:p w:rsidR="00B73DCB" w:rsidRDefault="00FA25DD" w14:paraId="1D1B4AFF" w14:textId="77777777">
      <w:r>
        <w:t xml:space="preserve">De richtlijn moet per 31 december 2028 in nationale wetgeving geïmplementeerd zijn. Het tijdig doorlopen van </w:t>
      </w:r>
      <w:r w:rsidR="0014029E">
        <w:t>het wetgevings</w:t>
      </w:r>
      <w:r>
        <w:t xml:space="preserve">traject is noodzakelijk voor de </w:t>
      </w:r>
      <w:r w:rsidR="00C66E5B">
        <w:t xml:space="preserve">praktijk </w:t>
      </w:r>
      <w:r>
        <w:t xml:space="preserve">om de implementatie in de praktijk goed te kunnen regelen. </w:t>
      </w:r>
    </w:p>
    <w:p w:rsidR="006E65CF" w:rsidP="00FA25DD" w:rsidRDefault="00FA25DD" w14:paraId="3B18DEFF" w14:textId="77777777">
      <w:r>
        <w:t>Gelet op de impact van deze toekomstige wet zal</w:t>
      </w:r>
      <w:r w:rsidR="0041103B">
        <w:t xml:space="preserve"> op korte termijn</w:t>
      </w:r>
      <w:r>
        <w:t xml:space="preserve"> een bijeenkomst worden georganiseerd </w:t>
      </w:r>
      <w:r w:rsidR="0041103B">
        <w:t xml:space="preserve">met </w:t>
      </w:r>
      <w:r>
        <w:t xml:space="preserve">belangstellenden </w:t>
      </w:r>
      <w:r w:rsidR="0041103B">
        <w:t xml:space="preserve">zodat zij </w:t>
      </w:r>
      <w:r>
        <w:t xml:space="preserve">kunnen reageren op de wijze van implementatie en de beleidskeuzes. </w:t>
      </w:r>
      <w:r w:rsidR="006E65CF">
        <w:t>Dit zal zo veel mogelijk gelijklopen met de internetconsultatie.</w:t>
      </w:r>
    </w:p>
    <w:p w:rsidR="009D25F2" w:rsidP="00FA25DD" w:rsidRDefault="009D25F2" w14:paraId="442FA59E" w14:textId="77777777"/>
    <w:p w:rsidR="00875AFD" w:rsidP="00FA25DD" w:rsidRDefault="00FA25DD" w14:paraId="72F17516" w14:textId="77777777">
      <w:r>
        <w:t xml:space="preserve">Na weging van de inbreng van </w:t>
      </w:r>
      <w:r w:rsidR="0041103B">
        <w:t xml:space="preserve">deze </w:t>
      </w:r>
      <w:r>
        <w:t>belangstellenden</w:t>
      </w:r>
      <w:r w:rsidR="000151B9">
        <w:t xml:space="preserve"> zullen definitieve wetteksten door de Belastingdienst van een uitvoeringstoets worden voorzien. </w:t>
      </w:r>
    </w:p>
    <w:p w:rsidR="00875AFD" w:rsidP="00FA25DD" w:rsidRDefault="00C21296" w14:paraId="3425D344" w14:textId="77777777">
      <w:r w:rsidRPr="00C21296">
        <w:t>Implementatie van de richtlijn is als internationaal project opgenomen in het IV-portfolio.</w:t>
      </w:r>
      <w:r>
        <w:t xml:space="preserve"> </w:t>
      </w:r>
      <w:r w:rsidR="000151B9">
        <w:t xml:space="preserve">In de uitvoeringstoets worden alle uitvoeringsaspecten in kaart gebracht, inclusief IV-aspecten. </w:t>
      </w:r>
    </w:p>
    <w:p w:rsidR="009D25F2" w:rsidP="00FA25DD" w:rsidRDefault="009D25F2" w14:paraId="2A269E5D" w14:textId="77777777"/>
    <w:p w:rsidR="00FA25DD" w:rsidP="00FA25DD" w:rsidRDefault="000151B9" w14:paraId="26961447" w14:textId="77777777">
      <w:r>
        <w:t>Na</w:t>
      </w:r>
      <w:r w:rsidR="00FA25DD">
        <w:t xml:space="preserve"> afronding van de uitvoeringstoets</w:t>
      </w:r>
      <w:r>
        <w:t xml:space="preserve"> </w:t>
      </w:r>
      <w:r w:rsidR="00FA25DD">
        <w:t>wordt het wetsvoorstel ter advisering voorgelegd aan de Afdeling advisering van de Raad van State.</w:t>
      </w:r>
      <w:r w:rsidR="0041103B">
        <w:t xml:space="preserve"> Om het parlementaire proces tijdig te laten verlopen en de </w:t>
      </w:r>
      <w:r w:rsidR="00C66E5B">
        <w:t xml:space="preserve">praktijk </w:t>
      </w:r>
      <w:r w:rsidR="0041103B">
        <w:t xml:space="preserve">ook voldoende ruimte te geven om de implementatie in de praktijk goed te kunnen afronden, streef ik ernaar het wetsvoorstel rond de zomer van 2027 aan uw Kamer </w:t>
      </w:r>
      <w:r w:rsidR="00875AFD">
        <w:t xml:space="preserve">te </w:t>
      </w:r>
      <w:r w:rsidR="0041103B">
        <w:t xml:space="preserve">doen toekomen. </w:t>
      </w:r>
      <w:r w:rsidR="004A444A">
        <w:t>Ik zal</w:t>
      </w:r>
      <w:r w:rsidR="00FA25DD">
        <w:t xml:space="preserve"> uw Kamer </w:t>
      </w:r>
      <w:r w:rsidR="00FE054F">
        <w:t xml:space="preserve">vooruitlopend op indiening van het wetsvoorstel </w:t>
      </w:r>
      <w:r w:rsidR="004A444A">
        <w:t xml:space="preserve">zo veel mogelijk </w:t>
      </w:r>
      <w:r w:rsidR="00FA25DD">
        <w:t xml:space="preserve">meenemen in </w:t>
      </w:r>
      <w:r w:rsidR="004A444A">
        <w:t xml:space="preserve">dit </w:t>
      </w:r>
      <w:r w:rsidR="00FA25DD">
        <w:t>traject.</w:t>
      </w:r>
    </w:p>
    <w:p w:rsidR="00842A88" w:rsidP="00FA25DD" w:rsidRDefault="00842A88" w14:paraId="6694AE00" w14:textId="77777777"/>
    <w:p w:rsidRPr="00410453" w:rsidR="00842A88" w:rsidP="00FA25DD" w:rsidRDefault="00842A88" w14:paraId="70E41767" w14:textId="77777777">
      <w:pPr>
        <w:rPr>
          <w:b/>
          <w:bCs/>
        </w:rPr>
      </w:pPr>
      <w:r w:rsidRPr="00410453">
        <w:rPr>
          <w:b/>
          <w:bCs/>
        </w:rPr>
        <w:lastRenderedPageBreak/>
        <w:t>Omnibus</w:t>
      </w:r>
      <w:r w:rsidR="0054554D">
        <w:rPr>
          <w:b/>
          <w:bCs/>
        </w:rPr>
        <w:t>voorstel</w:t>
      </w:r>
      <w:r w:rsidR="006560E0">
        <w:rPr>
          <w:b/>
          <w:bCs/>
        </w:rPr>
        <w:t xml:space="preserve"> </w:t>
      </w:r>
      <w:r w:rsidR="00B06DCE">
        <w:rPr>
          <w:b/>
          <w:bCs/>
        </w:rPr>
        <w:t>directe belastingen (Omnibusrichtlijn)</w:t>
      </w:r>
    </w:p>
    <w:p w:rsidR="00842A88" w:rsidP="00FA25DD" w:rsidRDefault="00842A88" w14:paraId="7962CFB6" w14:textId="77777777">
      <w:r>
        <w:t xml:space="preserve">Recent is uw Kamer, per BNC-fiche, geïnformeerd over het voorstel van de Europese Commissie </w:t>
      </w:r>
      <w:proofErr w:type="gramStart"/>
      <w:r>
        <w:t>inzake</w:t>
      </w:r>
      <w:proofErr w:type="gramEnd"/>
      <w:r>
        <w:t xml:space="preserve"> de Omnibusrichtlijn</w:t>
      </w:r>
      <w:r>
        <w:rPr>
          <w:rStyle w:val="Voetnootmarkering"/>
        </w:rPr>
        <w:footnoteReference w:id="9"/>
      </w:r>
      <w:r>
        <w:t>. In dat voorstel wordt voorgesteld</w:t>
      </w:r>
      <w:r w:rsidR="00B06DCE">
        <w:t xml:space="preserve"> de </w:t>
      </w:r>
      <w:r w:rsidR="004F7EEA">
        <w:t xml:space="preserve">FASTER-procedures uit te breiden naar de </w:t>
      </w:r>
      <w:r w:rsidR="0054554D">
        <w:t>Interest &amp; Royaltyrichtlijn</w:t>
      </w:r>
      <w:r w:rsidR="00B06DCE">
        <w:t xml:space="preserve"> en M</w:t>
      </w:r>
      <w:r w:rsidR="0054554D">
        <w:t>oeder-dochterrichtlijn</w:t>
      </w:r>
      <w:r w:rsidR="00312532">
        <w:rPr>
          <w:rStyle w:val="Voetnootmarkering"/>
        </w:rPr>
        <w:footnoteReference w:id="10"/>
      </w:r>
      <w:r w:rsidR="00B06DCE">
        <w:t>.</w:t>
      </w:r>
      <w:r w:rsidR="004F7EEA">
        <w:t xml:space="preserve"> </w:t>
      </w:r>
      <w:r w:rsidR="009D25F2">
        <w:t xml:space="preserve">Deze richtlijnen zien onder andere op vrijstellingen aan de bron. </w:t>
      </w:r>
      <w:r w:rsidR="004F7EEA">
        <w:t xml:space="preserve">Bij de implementatie van FASTER kiest het kabinet juist voor uitsluiting van die </w:t>
      </w:r>
      <w:r w:rsidR="009D25F2">
        <w:t xml:space="preserve">situaties </w:t>
      </w:r>
      <w:r w:rsidR="004F7EEA">
        <w:t>(</w:t>
      </w:r>
      <w:r w:rsidR="009D25F2">
        <w:t xml:space="preserve">zie </w:t>
      </w:r>
      <w:r w:rsidR="004F7EEA">
        <w:t>onder</w:t>
      </w:r>
      <w:r w:rsidR="009D25F2">
        <w:t>deel</w:t>
      </w:r>
      <w:r w:rsidR="004F7EEA">
        <w:t xml:space="preserve"> 5. Uitsluitingsgronden</w:t>
      </w:r>
      <w:r w:rsidR="009D25F2">
        <w:t>, in het bijzonder punt c</w:t>
      </w:r>
      <w:r w:rsidR="004F7EEA">
        <w:t xml:space="preserve">). </w:t>
      </w:r>
      <w:r w:rsidR="0054554D">
        <w:t>Vooralsnog houdt het kabinet vast aan deze uitsluitingsgronden</w:t>
      </w:r>
      <w:r w:rsidR="009D25F2">
        <w:t>,</w:t>
      </w:r>
      <w:r w:rsidR="0054554D">
        <w:t xml:space="preserve"> maar het kabinet </w:t>
      </w:r>
      <w:r w:rsidR="009D25F2">
        <w:t xml:space="preserve">zal </w:t>
      </w:r>
      <w:r w:rsidR="0054554D">
        <w:t xml:space="preserve">de </w:t>
      </w:r>
      <w:r w:rsidR="009D25F2">
        <w:t xml:space="preserve">verdere </w:t>
      </w:r>
      <w:r w:rsidR="0054554D">
        <w:t xml:space="preserve">ontwikkelingen </w:t>
      </w:r>
      <w:proofErr w:type="gramStart"/>
      <w:r w:rsidR="0054554D">
        <w:t>omtrent</w:t>
      </w:r>
      <w:proofErr w:type="gramEnd"/>
      <w:r w:rsidR="0054554D">
        <w:t xml:space="preserve"> de Omnibusrichtlijn meenemen in de implementatie van FASTER.</w:t>
      </w:r>
    </w:p>
    <w:p w:rsidR="00B73DCB" w:rsidRDefault="00B73DCB" w14:paraId="5EC77EB6" w14:textId="77777777"/>
    <w:p w:rsidR="00496738" w:rsidRDefault="00844A9D" w14:paraId="2655073A" w14:textId="77777777">
      <w:pPr>
        <w:pStyle w:val="StandaardSlotzin"/>
      </w:pPr>
      <w:r>
        <w:t>Hoogachtend,</w:t>
      </w:r>
    </w:p>
    <w:p w:rsidR="00496738" w:rsidRDefault="00496738" w14:paraId="27030042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496738" w14:paraId="443F268D" w14:textId="77777777">
        <w:tc>
          <w:tcPr>
            <w:tcW w:w="3592" w:type="dxa"/>
          </w:tcPr>
          <w:p w:rsidR="00496738" w:rsidRDefault="00844A9D" w14:paraId="392DA2B1" w14:textId="77777777">
            <w:proofErr w:type="gramStart"/>
            <w:r>
              <w:t>de</w:t>
            </w:r>
            <w:proofErr w:type="gramEnd"/>
            <w:r>
              <w:t xml:space="preserve"> staatssecretaris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 xml:space="preserve">Eelco </w:t>
            </w:r>
            <w:proofErr w:type="spellStart"/>
            <w:r>
              <w:t>Eerenberg</w:t>
            </w:r>
            <w:proofErr w:type="spellEnd"/>
          </w:p>
        </w:tc>
        <w:tc>
          <w:tcPr>
            <w:tcW w:w="3892" w:type="dxa"/>
          </w:tcPr>
          <w:p w:rsidR="00496738" w:rsidRDefault="00496738" w14:paraId="26C73B6A" w14:textId="77777777"/>
        </w:tc>
      </w:tr>
      <w:tr w:rsidR="00496738" w14:paraId="188D8F5D" w14:textId="77777777">
        <w:tc>
          <w:tcPr>
            <w:tcW w:w="3592" w:type="dxa"/>
          </w:tcPr>
          <w:p w:rsidR="00496738" w:rsidRDefault="00496738" w14:paraId="45B6CF48" w14:textId="77777777"/>
        </w:tc>
        <w:tc>
          <w:tcPr>
            <w:tcW w:w="3892" w:type="dxa"/>
          </w:tcPr>
          <w:p w:rsidR="00496738" w:rsidRDefault="00496738" w14:paraId="113AD1C1" w14:textId="77777777"/>
        </w:tc>
      </w:tr>
      <w:tr w:rsidR="00496738" w14:paraId="55438A0D" w14:textId="77777777">
        <w:tc>
          <w:tcPr>
            <w:tcW w:w="3592" w:type="dxa"/>
          </w:tcPr>
          <w:p w:rsidR="00496738" w:rsidRDefault="00496738" w14:paraId="09C1A9BF" w14:textId="77777777"/>
        </w:tc>
        <w:tc>
          <w:tcPr>
            <w:tcW w:w="3892" w:type="dxa"/>
          </w:tcPr>
          <w:p w:rsidR="00496738" w:rsidRDefault="00496738" w14:paraId="6599B863" w14:textId="77777777"/>
        </w:tc>
      </w:tr>
    </w:tbl>
    <w:p w:rsidR="00496738" w:rsidRDefault="00496738" w14:paraId="1B13F7A1" w14:textId="77777777">
      <w:pPr>
        <w:pStyle w:val="Verdana7"/>
      </w:pPr>
    </w:p>
    <w:sectPr w:rsidR="00496738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BF6AB" w14:textId="77777777" w:rsidR="005B4E40" w:rsidRDefault="005B4E40">
      <w:pPr>
        <w:spacing w:line="240" w:lineRule="auto"/>
      </w:pPr>
      <w:r>
        <w:separator/>
      </w:r>
    </w:p>
  </w:endnote>
  <w:endnote w:type="continuationSeparator" w:id="0">
    <w:p w14:paraId="2374BCCC" w14:textId="77777777" w:rsidR="005B4E40" w:rsidRDefault="005B4E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2EFF" w:usb1="D200FDFF" w:usb2="0A046029" w:usb3="00000000" w:csb0="800001F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41778" w14:textId="77777777" w:rsidR="005B4E40" w:rsidRDefault="005B4E40">
      <w:pPr>
        <w:spacing w:line="240" w:lineRule="auto"/>
      </w:pPr>
      <w:r>
        <w:separator/>
      </w:r>
    </w:p>
  </w:footnote>
  <w:footnote w:type="continuationSeparator" w:id="0">
    <w:p w14:paraId="757BC0A6" w14:textId="77777777" w:rsidR="005B4E40" w:rsidRDefault="005B4E40">
      <w:pPr>
        <w:spacing w:line="240" w:lineRule="auto"/>
      </w:pPr>
      <w:r>
        <w:continuationSeparator/>
      </w:r>
    </w:p>
  </w:footnote>
  <w:footnote w:id="1">
    <w:p w14:paraId="19A406ED" w14:textId="77777777" w:rsidR="00C51DF6" w:rsidRPr="00926EA2" w:rsidRDefault="00C51DF6">
      <w:pPr>
        <w:pStyle w:val="Voetnoottekst"/>
        <w:rPr>
          <w:sz w:val="13"/>
          <w:szCs w:val="13"/>
        </w:rPr>
      </w:pPr>
      <w:r w:rsidRPr="00926EA2">
        <w:rPr>
          <w:rStyle w:val="Voetnootmarkering"/>
          <w:sz w:val="13"/>
          <w:szCs w:val="13"/>
        </w:rPr>
        <w:footnoteRef/>
      </w:r>
      <w:r w:rsidRPr="00926EA2">
        <w:rPr>
          <w:sz w:val="13"/>
          <w:szCs w:val="13"/>
        </w:rPr>
        <w:t xml:space="preserve"> </w:t>
      </w:r>
      <w:r w:rsidR="004C4245" w:rsidRPr="00926EA2">
        <w:rPr>
          <w:sz w:val="13"/>
          <w:szCs w:val="13"/>
        </w:rPr>
        <w:t>Kamerstukken II 2025/26, 25 087, nr. 357.</w:t>
      </w:r>
    </w:p>
  </w:footnote>
  <w:footnote w:id="2">
    <w:p w14:paraId="44AA8126" w14:textId="77777777" w:rsidR="00564AA4" w:rsidRPr="00D16217" w:rsidRDefault="00564AA4">
      <w:pPr>
        <w:pStyle w:val="Voetnoottekst"/>
        <w:rPr>
          <w:sz w:val="13"/>
          <w:szCs w:val="13"/>
        </w:rPr>
      </w:pPr>
      <w:r w:rsidRPr="004C4245">
        <w:rPr>
          <w:rStyle w:val="Voetnootmarkering"/>
          <w:sz w:val="13"/>
          <w:szCs w:val="13"/>
        </w:rPr>
        <w:footnoteRef/>
      </w:r>
      <w:r w:rsidRPr="004C4245">
        <w:rPr>
          <w:sz w:val="13"/>
          <w:szCs w:val="13"/>
        </w:rPr>
        <w:t xml:space="preserve"> Met bronland wordt in het internationaal belastingrecht bedoeld het land waar</w:t>
      </w:r>
      <w:r w:rsidR="00B34531" w:rsidRPr="004C4245">
        <w:rPr>
          <w:sz w:val="13"/>
          <w:szCs w:val="13"/>
        </w:rPr>
        <w:t>uit</w:t>
      </w:r>
      <w:r w:rsidR="00B34531">
        <w:rPr>
          <w:sz w:val="13"/>
          <w:szCs w:val="13"/>
        </w:rPr>
        <w:t xml:space="preserve"> de </w:t>
      </w:r>
      <w:r w:rsidR="00B34531" w:rsidRPr="0044788C">
        <w:rPr>
          <w:sz w:val="13"/>
          <w:szCs w:val="13"/>
        </w:rPr>
        <w:t>dividenden komen</w:t>
      </w:r>
      <w:r w:rsidRPr="0044788C">
        <w:rPr>
          <w:sz w:val="13"/>
          <w:szCs w:val="13"/>
        </w:rPr>
        <w:t>.</w:t>
      </w:r>
    </w:p>
  </w:footnote>
  <w:footnote w:id="3">
    <w:p w14:paraId="5C295A7B" w14:textId="77777777" w:rsidR="00FA25DD" w:rsidRPr="00D512A6" w:rsidRDefault="00FA25DD" w:rsidP="00FA25DD">
      <w:pPr>
        <w:pStyle w:val="Voetnoottekst"/>
        <w:rPr>
          <w:sz w:val="16"/>
          <w:szCs w:val="16"/>
        </w:rPr>
      </w:pPr>
      <w:r w:rsidRPr="00D512A6">
        <w:rPr>
          <w:rStyle w:val="Voetnootmarkering"/>
          <w:sz w:val="16"/>
          <w:szCs w:val="16"/>
        </w:rPr>
        <w:footnoteRef/>
      </w:r>
      <w:r w:rsidRPr="00D512A6">
        <w:rPr>
          <w:sz w:val="16"/>
          <w:szCs w:val="16"/>
        </w:rPr>
        <w:t xml:space="preserve"> In het vervolg wordt gesproken over woonplaatsverklaring, maar wordt bedoeld digitale woonplaatsverklaring.</w:t>
      </w:r>
    </w:p>
  </w:footnote>
  <w:footnote w:id="4">
    <w:p w14:paraId="39810C0E" w14:textId="77777777" w:rsidR="00FA25DD" w:rsidRPr="00D512A6" w:rsidRDefault="00FA25DD" w:rsidP="00FA25DD">
      <w:pPr>
        <w:pStyle w:val="Voetnoottekst"/>
        <w:rPr>
          <w:sz w:val="16"/>
          <w:szCs w:val="16"/>
        </w:rPr>
      </w:pPr>
      <w:r w:rsidRPr="00D512A6">
        <w:rPr>
          <w:rStyle w:val="Voetnootmarkering"/>
          <w:sz w:val="16"/>
          <w:szCs w:val="16"/>
        </w:rPr>
        <w:footnoteRef/>
      </w:r>
      <w:r w:rsidRPr="00D512A6">
        <w:rPr>
          <w:sz w:val="16"/>
          <w:szCs w:val="16"/>
        </w:rPr>
        <w:t xml:space="preserve"> Als een financieel intermediair in het nationaal register is opgenomen wordt deze aangemerkt als gecertificeerd financieel intermediair.</w:t>
      </w:r>
    </w:p>
  </w:footnote>
  <w:footnote w:id="5">
    <w:p w14:paraId="26B85A17" w14:textId="77777777" w:rsidR="00D512A6" w:rsidRDefault="00D512A6">
      <w:pPr>
        <w:pStyle w:val="Voetnoottekst"/>
      </w:pPr>
      <w:r w:rsidRPr="00D512A6">
        <w:rPr>
          <w:rStyle w:val="Voetnootmarkering"/>
          <w:sz w:val="16"/>
          <w:szCs w:val="16"/>
        </w:rPr>
        <w:footnoteRef/>
      </w:r>
      <w:r w:rsidRPr="00D512A6">
        <w:rPr>
          <w:sz w:val="16"/>
          <w:szCs w:val="16"/>
        </w:rPr>
        <w:t xml:space="preserve"> De richtlijn wordt zo zuiver mogelijk geïmplementeerd, waarbij onnodige nationale koppen worden vermeden.</w:t>
      </w:r>
    </w:p>
  </w:footnote>
  <w:footnote w:id="6">
    <w:p w14:paraId="0964F881" w14:textId="77777777" w:rsidR="001803C7" w:rsidRPr="00926EA2" w:rsidRDefault="001803C7" w:rsidP="001803C7">
      <w:pPr>
        <w:pStyle w:val="Voetnoottekst"/>
        <w:rPr>
          <w:sz w:val="13"/>
          <w:szCs w:val="13"/>
        </w:rPr>
      </w:pPr>
      <w:r w:rsidRPr="00926EA2">
        <w:rPr>
          <w:rStyle w:val="Voetnootmarkering"/>
          <w:sz w:val="13"/>
          <w:szCs w:val="13"/>
        </w:rPr>
        <w:footnoteRef/>
      </w:r>
      <w:r w:rsidRPr="00926EA2">
        <w:rPr>
          <w:sz w:val="13"/>
          <w:szCs w:val="13"/>
        </w:rPr>
        <w:t xml:space="preserve"> Een gecertificeerd financieel intermediair is een financieel intermediair die in het nationaal register is opgenomen.</w:t>
      </w:r>
    </w:p>
  </w:footnote>
  <w:footnote w:id="7">
    <w:p w14:paraId="019E1FAB" w14:textId="77777777" w:rsidR="00D27D02" w:rsidRPr="00926EA2" w:rsidRDefault="00D27D02" w:rsidP="00D27D02">
      <w:pPr>
        <w:pStyle w:val="Voetnoottekst"/>
        <w:rPr>
          <w:sz w:val="13"/>
          <w:szCs w:val="13"/>
        </w:rPr>
      </w:pPr>
      <w:r w:rsidRPr="00926EA2">
        <w:rPr>
          <w:rStyle w:val="Voetnootmarkering"/>
          <w:sz w:val="13"/>
          <w:szCs w:val="13"/>
        </w:rPr>
        <w:footnoteRef/>
      </w:r>
      <w:r w:rsidRPr="00926EA2">
        <w:rPr>
          <w:sz w:val="13"/>
          <w:szCs w:val="13"/>
        </w:rPr>
        <w:t xml:space="preserve"> </w:t>
      </w:r>
      <w:bookmarkStart w:id="0" w:name="_Hlk241476111"/>
      <w:r w:rsidRPr="00926EA2">
        <w:rPr>
          <w:sz w:val="13"/>
          <w:szCs w:val="13"/>
        </w:rPr>
        <w:t>Het kabinet acht het uitsluiten van een dividenduitkering die meer bedraagt dan een brutobedrag van ten minste € 100.000 EUR per geregistreerde eigenaar en per betalingsdatum</w:t>
      </w:r>
      <w:r w:rsidR="0044788C">
        <w:rPr>
          <w:sz w:val="13"/>
          <w:szCs w:val="13"/>
        </w:rPr>
        <w:t xml:space="preserve"> niet nodig</w:t>
      </w:r>
      <w:r w:rsidRPr="00926EA2">
        <w:rPr>
          <w:sz w:val="13"/>
          <w:szCs w:val="13"/>
        </w:rPr>
        <w:t xml:space="preserve">. </w:t>
      </w:r>
      <w:bookmarkEnd w:id="0"/>
      <w:r w:rsidRPr="00926EA2">
        <w:rPr>
          <w:sz w:val="13"/>
          <w:szCs w:val="13"/>
        </w:rPr>
        <w:t>Wel kiest het kabinet ervoor in de rapportage te vereisen dat financieel intermediairs specifieke informatie verstrekken aan de Belastingdienst bij (dergelijke) hoge dividenduitkeringen.</w:t>
      </w:r>
    </w:p>
    <w:p w14:paraId="2A319C71" w14:textId="77777777" w:rsidR="00D27D02" w:rsidRDefault="00D27D02">
      <w:pPr>
        <w:pStyle w:val="Voetnoottekst"/>
      </w:pPr>
    </w:p>
  </w:footnote>
  <w:footnote w:id="8">
    <w:p w14:paraId="4C4B732B" w14:textId="77777777" w:rsidR="006F6C58" w:rsidRPr="003107A4" w:rsidRDefault="006F6C58">
      <w:pPr>
        <w:pStyle w:val="Voetnoottekst"/>
        <w:rPr>
          <w:sz w:val="13"/>
          <w:szCs w:val="13"/>
        </w:rPr>
      </w:pPr>
      <w:r w:rsidRPr="003107A4">
        <w:rPr>
          <w:rStyle w:val="Voetnootmarkering"/>
          <w:sz w:val="13"/>
          <w:szCs w:val="13"/>
        </w:rPr>
        <w:footnoteRef/>
      </w:r>
      <w:r w:rsidRPr="003107A4">
        <w:rPr>
          <w:sz w:val="13"/>
          <w:szCs w:val="13"/>
        </w:rPr>
        <w:t xml:space="preserve"> Dividendstripping is een complex fenomeen met verschillende verschijningsvormen. In de kern komt het erop neer dat de economische en juridische gerechtigheid tot dividenden wordt opgesplitst om een dividendbelastingvoordeel te behalen.</w:t>
      </w:r>
    </w:p>
  </w:footnote>
  <w:footnote w:id="9">
    <w:p w14:paraId="058E0EFB" w14:textId="77777777" w:rsidR="00842A88" w:rsidRPr="00410453" w:rsidRDefault="00842A88">
      <w:pPr>
        <w:pStyle w:val="Voetnoottekst"/>
        <w:rPr>
          <w:sz w:val="13"/>
          <w:szCs w:val="13"/>
        </w:rPr>
      </w:pPr>
      <w:r w:rsidRPr="00410453">
        <w:rPr>
          <w:rStyle w:val="Voetnootmarkering"/>
          <w:sz w:val="13"/>
          <w:szCs w:val="13"/>
        </w:rPr>
        <w:footnoteRef/>
      </w:r>
      <w:r w:rsidRPr="00410453">
        <w:rPr>
          <w:sz w:val="13"/>
          <w:szCs w:val="13"/>
        </w:rPr>
        <w:t xml:space="preserve"> Kamerstukken II 2026/27, 22 122, nr. 4421.</w:t>
      </w:r>
    </w:p>
  </w:footnote>
  <w:footnote w:id="10">
    <w:p w14:paraId="35E16097" w14:textId="77777777" w:rsidR="00312532" w:rsidRDefault="00312532">
      <w:pPr>
        <w:pStyle w:val="Voetnoottekst"/>
      </w:pPr>
      <w:r w:rsidRPr="00312532">
        <w:rPr>
          <w:rStyle w:val="Voetnootmarkering"/>
          <w:sz w:val="13"/>
          <w:szCs w:val="13"/>
        </w:rPr>
        <w:footnoteRef/>
      </w:r>
      <w:r w:rsidRPr="00312532">
        <w:rPr>
          <w:sz w:val="13"/>
          <w:szCs w:val="13"/>
        </w:rPr>
        <w:t xml:space="preserve"> </w:t>
      </w:r>
      <w:r>
        <w:rPr>
          <w:sz w:val="13"/>
          <w:szCs w:val="13"/>
        </w:rPr>
        <w:t>Bij de uitsluitingsgronden bij implementatie wordt uitgegaan van de richtlijnen zoals die nu gelden.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1F6A5" w14:textId="77777777" w:rsidR="00496738" w:rsidRDefault="00844A9D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60E99A4A" wp14:editId="7CD0E5F1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D686B6D" w14:textId="77777777" w:rsidR="00496738" w:rsidRDefault="00844A9D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79EDE479" w14:textId="77777777" w:rsidR="00603C20" w:rsidRDefault="001F1F33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2026-0000289210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0E99A4A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0D686B6D" w14:textId="77777777" w:rsidR="00496738" w:rsidRDefault="00844A9D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79EDE479" w14:textId="77777777" w:rsidR="00603C20" w:rsidRDefault="001F1F33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2026-0000289210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1" behindDoc="0" locked="1" layoutInCell="1" allowOverlap="1" wp14:anchorId="75123F51" wp14:editId="5813EE80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DEEF031" w14:textId="77777777" w:rsidR="00603C20" w:rsidRDefault="001F1F33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5123F51" id="bd4a94a5-03a6-11ee-8f29-0242ac130005" o:spid="_x0000_s1027" type="#_x0000_t202" style="position:absolute;margin-left:466.25pt;margin-top:805pt;width:99pt;height:14.25pt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0DEEF031" w14:textId="77777777" w:rsidR="00603C20" w:rsidRDefault="001F1F33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2" behindDoc="0" locked="1" layoutInCell="1" allowOverlap="1" wp14:anchorId="0FB189E2" wp14:editId="29034D5D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632DD47" w14:textId="77777777" w:rsidR="00603C20" w:rsidRDefault="001F1F33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FB189E2" id="bd5d94d9-03a6-11ee-8f29-0242ac130005" o:spid="_x0000_s1028" type="#_x0000_t202" style="position:absolute;margin-left:79.35pt;margin-top:802.95pt;width:141.7pt;height:12.75pt;z-index:25165824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5632DD47" w14:textId="77777777" w:rsidR="00603C20" w:rsidRDefault="001F1F33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8DC6F" w14:textId="77777777" w:rsidR="00496738" w:rsidRDefault="00844A9D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1" layoutInCell="1" allowOverlap="1" wp14:anchorId="7EBBAD57" wp14:editId="00F5EA88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FDAC96E" w14:textId="77777777" w:rsidR="00496738" w:rsidRDefault="00844A9D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14F8027" wp14:editId="41F45406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EBBAD57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824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0FDAC96E" w14:textId="77777777" w:rsidR="00496738" w:rsidRDefault="00844A9D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14F8027" wp14:editId="41F45406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4" behindDoc="0" locked="1" layoutInCell="1" allowOverlap="1" wp14:anchorId="753303B3" wp14:editId="4121CEE2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8D60A42" w14:textId="77777777" w:rsidR="00844A9D" w:rsidRDefault="00844A9D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53303B3" id="bd5d5767-03a6-11ee-8f29-0242ac130005" o:spid="_x0000_s1030" type="#_x0000_t202" style="position:absolute;margin-left:279.2pt;margin-top:0;width:36.85pt;height:105.25pt;z-index:2516582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38D60A42" w14:textId="77777777" w:rsidR="00844A9D" w:rsidRDefault="00844A9D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5" behindDoc="0" locked="1" layoutInCell="1" allowOverlap="1" wp14:anchorId="490A85D9" wp14:editId="33BDB631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D2EEF21" w14:textId="77777777" w:rsidR="00496738" w:rsidRDefault="00844A9D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3C98C830" w14:textId="77777777" w:rsidR="00496738" w:rsidRDefault="00844A9D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4C44B560" w14:textId="77777777" w:rsidR="00496738" w:rsidRDefault="00844A9D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02EEF8D9" w14:textId="77777777" w:rsidR="00496738" w:rsidRPr="002C00A9" w:rsidRDefault="00844A9D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2C00A9">
                            <w:rPr>
                              <w:lang w:val="es-ES"/>
                            </w:rPr>
                            <w:t>2500 EE  'S-GRAVENHAGE</w:t>
                          </w:r>
                        </w:p>
                        <w:p w14:paraId="24CD4F8F" w14:textId="77777777" w:rsidR="00496738" w:rsidRPr="002C00A9" w:rsidRDefault="00844A9D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2C00A9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7371F9AA" w14:textId="77777777" w:rsidR="00496738" w:rsidRPr="002C00A9" w:rsidRDefault="00496738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7683E1FF" w14:textId="77777777" w:rsidR="00496738" w:rsidRDefault="00844A9D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3C81DB90" w14:textId="77777777" w:rsidR="00603C20" w:rsidRDefault="001F1F33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2026-0000289210</w:t>
                          </w:r>
                          <w:r>
                            <w:fldChar w:fldCharType="end"/>
                          </w:r>
                        </w:p>
                        <w:p w14:paraId="5CD0FAC1" w14:textId="77777777" w:rsidR="00496738" w:rsidRDefault="00496738">
                          <w:pPr>
                            <w:pStyle w:val="WitregelW1"/>
                          </w:pPr>
                        </w:p>
                        <w:p w14:paraId="583096FA" w14:textId="77777777" w:rsidR="00496738" w:rsidRDefault="00844A9D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5B1CDEFE" w14:textId="77777777" w:rsidR="00603C20" w:rsidRDefault="001F1F33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7DA39EDF" w14:textId="77777777" w:rsidR="00496738" w:rsidRDefault="00496738">
                          <w:pPr>
                            <w:pStyle w:val="WitregelW1"/>
                          </w:pPr>
                        </w:p>
                        <w:p w14:paraId="0912C0BC" w14:textId="77777777" w:rsidR="00496738" w:rsidRDefault="00844A9D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2F78992E" w14:textId="77777777" w:rsidR="00496738" w:rsidRDefault="00844A9D">
                          <w:pPr>
                            <w:pStyle w:val="StandaardReferentiegegevens"/>
                          </w:pPr>
                          <w:r>
                            <w:t>(</w:t>
                          </w:r>
                          <w:proofErr w:type="gramStart"/>
                          <w:r>
                            <w:t>geen</w:t>
                          </w:r>
                          <w:proofErr w:type="gramEnd"/>
                          <w:r>
                            <w:t>)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90A85D9" id="bd4a91e7-03a6-11ee-8f29-0242ac130005" o:spid="_x0000_s1031" type="#_x0000_t202" style="position:absolute;margin-left:467pt;margin-top:154.45pt;width:96.7pt;height:258.7pt;z-index:25165824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6D2EEF21" w14:textId="77777777" w:rsidR="00496738" w:rsidRDefault="00844A9D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3C98C830" w14:textId="77777777" w:rsidR="00496738" w:rsidRDefault="00844A9D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4C44B560" w14:textId="77777777" w:rsidR="00496738" w:rsidRDefault="00844A9D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02EEF8D9" w14:textId="77777777" w:rsidR="00496738" w:rsidRPr="002C00A9" w:rsidRDefault="00844A9D">
                    <w:pPr>
                      <w:pStyle w:val="StandaardReferentiegegevens"/>
                      <w:rPr>
                        <w:lang w:val="es-ES"/>
                      </w:rPr>
                    </w:pPr>
                    <w:r w:rsidRPr="002C00A9">
                      <w:rPr>
                        <w:lang w:val="es-ES"/>
                      </w:rPr>
                      <w:t>2500 EE  'S-GRAVENHAGE</w:t>
                    </w:r>
                  </w:p>
                  <w:p w14:paraId="24CD4F8F" w14:textId="77777777" w:rsidR="00496738" w:rsidRPr="002C00A9" w:rsidRDefault="00844A9D">
                    <w:pPr>
                      <w:pStyle w:val="StandaardReferentiegegevens"/>
                      <w:rPr>
                        <w:lang w:val="es-ES"/>
                      </w:rPr>
                    </w:pPr>
                    <w:r w:rsidRPr="002C00A9">
                      <w:rPr>
                        <w:lang w:val="es-ES"/>
                      </w:rPr>
                      <w:t>www.rijksoverheid.nl/fin</w:t>
                    </w:r>
                  </w:p>
                  <w:p w14:paraId="7371F9AA" w14:textId="77777777" w:rsidR="00496738" w:rsidRPr="002C00A9" w:rsidRDefault="00496738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7683E1FF" w14:textId="77777777" w:rsidR="00496738" w:rsidRDefault="00844A9D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3C81DB90" w14:textId="77777777" w:rsidR="00603C20" w:rsidRDefault="001F1F33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2026-0000289210</w:t>
                    </w:r>
                    <w:r>
                      <w:fldChar w:fldCharType="end"/>
                    </w:r>
                  </w:p>
                  <w:p w14:paraId="5CD0FAC1" w14:textId="77777777" w:rsidR="00496738" w:rsidRDefault="00496738">
                    <w:pPr>
                      <w:pStyle w:val="WitregelW1"/>
                    </w:pPr>
                  </w:p>
                  <w:p w14:paraId="583096FA" w14:textId="77777777" w:rsidR="00496738" w:rsidRDefault="00844A9D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5B1CDEFE" w14:textId="77777777" w:rsidR="00603C20" w:rsidRDefault="001F1F33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7DA39EDF" w14:textId="77777777" w:rsidR="00496738" w:rsidRDefault="00496738">
                    <w:pPr>
                      <w:pStyle w:val="WitregelW1"/>
                    </w:pPr>
                  </w:p>
                  <w:p w14:paraId="0912C0BC" w14:textId="77777777" w:rsidR="00496738" w:rsidRDefault="00844A9D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2F78992E" w14:textId="77777777" w:rsidR="00496738" w:rsidRDefault="00844A9D">
                    <w:pPr>
                      <w:pStyle w:val="StandaardReferentiegegevens"/>
                    </w:pPr>
                    <w:r>
                      <w:t>(</w:t>
                    </w:r>
                    <w:proofErr w:type="gramStart"/>
                    <w:r>
                      <w:t>geen</w:t>
                    </w:r>
                    <w:proofErr w:type="gramEnd"/>
                    <w:r>
                      <w:t>)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6" behindDoc="0" locked="1" layoutInCell="1" allowOverlap="1" wp14:anchorId="10033FE8" wp14:editId="67B77368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404C6F5" w14:textId="77777777" w:rsidR="00496738" w:rsidRDefault="00844A9D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0033FE8" id="bd4a901e-03a6-11ee-8f29-0242ac130005" o:spid="_x0000_s1032" type="#_x0000_t202" style="position:absolute;margin-left:79.35pt;margin-top:133.2pt;width:280.45pt;height:11.25pt;z-index:25165824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5404C6F5" w14:textId="77777777" w:rsidR="00496738" w:rsidRDefault="00844A9D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7" behindDoc="0" locked="1" layoutInCell="1" allowOverlap="1" wp14:anchorId="03D34B9B" wp14:editId="5C081F39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8D60E1" w14:textId="77777777" w:rsidR="00603C20" w:rsidRDefault="001F1F33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60CA478A" w14:textId="77777777" w:rsidR="001F1F33" w:rsidRDefault="00844A9D">
                          <w:r>
                            <w:fldChar w:fldCharType="begin"/>
                          </w:r>
                          <w:r w:rsidR="001F1F33"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1F1F33">
                            <w:t>Voorzitter van de Tweede Kamer der Staten-Generaal</w:t>
                          </w:r>
                        </w:p>
                        <w:p w14:paraId="4B2774FD" w14:textId="77777777" w:rsidR="001F1F33" w:rsidRDefault="001F1F33">
                          <w:r>
                            <w:t>Postbus 20018</w:t>
                          </w:r>
                        </w:p>
                        <w:p w14:paraId="43BFF16A" w14:textId="77777777" w:rsidR="001F1F33" w:rsidRDefault="001F1F33">
                          <w:r>
                            <w:t>2500 EA  DEN HAAG</w:t>
                          </w:r>
                        </w:p>
                        <w:p w14:paraId="359D51BD" w14:textId="77777777" w:rsidR="001F1F33" w:rsidRDefault="001F1F33"/>
                        <w:p w14:paraId="6F559E84" w14:textId="77777777" w:rsidR="00496738" w:rsidRDefault="00844A9D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3D34B9B" id="bd4a90ba-03a6-11ee-8f29-0242ac130005" o:spid="_x0000_s1033" type="#_x0000_t202" style="position:absolute;margin-left:79.35pt;margin-top:153.05pt;width:329.2pt;height:84.75pt;z-index:25165824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0E8D60E1" w14:textId="77777777" w:rsidR="00603C20" w:rsidRDefault="001F1F33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60CA478A" w14:textId="77777777" w:rsidR="001F1F33" w:rsidRDefault="00844A9D">
                    <w:r>
                      <w:fldChar w:fldCharType="begin"/>
                    </w:r>
                    <w:r w:rsidR="001F1F33"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1F1F33">
                      <w:t>Voorzitter van de Tweede Kamer der Staten-Generaal</w:t>
                    </w:r>
                  </w:p>
                  <w:p w14:paraId="4B2774FD" w14:textId="77777777" w:rsidR="001F1F33" w:rsidRDefault="001F1F33">
                    <w:r>
                      <w:t>Postbus 20018</w:t>
                    </w:r>
                  </w:p>
                  <w:p w14:paraId="43BFF16A" w14:textId="77777777" w:rsidR="001F1F33" w:rsidRDefault="001F1F33">
                    <w:r>
                      <w:t>2500 EA  DEN HAAG</w:t>
                    </w:r>
                  </w:p>
                  <w:p w14:paraId="359D51BD" w14:textId="77777777" w:rsidR="001F1F33" w:rsidRDefault="001F1F33"/>
                  <w:p w14:paraId="6F559E84" w14:textId="77777777" w:rsidR="00496738" w:rsidRDefault="00844A9D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8" behindDoc="0" locked="1" layoutInCell="1" allowOverlap="1" wp14:anchorId="3EA2A41A" wp14:editId="007E3D7C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54B491F" w14:textId="77777777" w:rsidR="00603C20" w:rsidRDefault="001F1F33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EA2A41A" id="bd4a9275-03a6-11ee-8f29-0242ac130005" o:spid="_x0000_s1034" type="#_x0000_t202" style="position:absolute;margin-left:466.25pt;margin-top:805pt;width:99.2pt;height:14.15pt;z-index:251658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554B491F" w14:textId="77777777" w:rsidR="00603C20" w:rsidRDefault="001F1F33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9" behindDoc="0" locked="1" layoutInCell="1" allowOverlap="1" wp14:anchorId="06096ED4" wp14:editId="32ED7802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496738" w14:paraId="14762777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1057E7D0" w14:textId="77777777" w:rsidR="00496738" w:rsidRDefault="00496738"/>
                            </w:tc>
                            <w:tc>
                              <w:tcPr>
                                <w:tcW w:w="5400" w:type="dxa"/>
                              </w:tcPr>
                              <w:p w14:paraId="1764E371" w14:textId="77777777" w:rsidR="00496738" w:rsidRDefault="00496738"/>
                            </w:tc>
                          </w:tr>
                          <w:tr w:rsidR="00496738" w14:paraId="442478F4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13D4C9AA" w14:textId="77777777" w:rsidR="00496738" w:rsidRDefault="00844A9D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65493288" w14:textId="1F12968D" w:rsidR="00496738" w:rsidRDefault="001F1F33">
                                <w:r>
                                  <w:t>16 oktober 2026</w:t>
                                </w:r>
                              </w:p>
                            </w:tc>
                          </w:tr>
                          <w:tr w:rsidR="00496738" w14:paraId="644FD328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4640F18C" w14:textId="77777777" w:rsidR="00496738" w:rsidRDefault="00844A9D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447F5795" w14:textId="77777777" w:rsidR="00603C20" w:rsidRDefault="001F1F33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 xml:space="preserve">Informatie implementatie </w:t>
                                </w:r>
                                <w:proofErr w:type="gramStart"/>
                                <w:r>
                                  <w:t>FASTER richtlijn</w:t>
                                </w:r>
                                <w:proofErr w:type="gramEnd"/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496738" w14:paraId="25B08406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6564922D" w14:textId="77777777" w:rsidR="00496738" w:rsidRDefault="00496738"/>
                            </w:tc>
                            <w:tc>
                              <w:tcPr>
                                <w:tcW w:w="4738" w:type="dxa"/>
                              </w:tcPr>
                              <w:p w14:paraId="5E48B0B9" w14:textId="77777777" w:rsidR="00496738" w:rsidRDefault="00496738"/>
                            </w:tc>
                          </w:tr>
                        </w:tbl>
                        <w:p w14:paraId="7FC59359" w14:textId="77777777" w:rsidR="00844A9D" w:rsidRDefault="00844A9D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6096ED4" id="bd4aaf7a-03a6-11ee-8f29-0242ac130005" o:spid="_x0000_s1035" type="#_x0000_t202" style="position:absolute;margin-left:79.35pt;margin-top:286.25pt;width:323.25pt;height:59.5pt;z-index:25165824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496738" w14:paraId="14762777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1057E7D0" w14:textId="77777777" w:rsidR="00496738" w:rsidRDefault="00496738"/>
                      </w:tc>
                      <w:tc>
                        <w:tcPr>
                          <w:tcW w:w="5400" w:type="dxa"/>
                        </w:tcPr>
                        <w:p w14:paraId="1764E371" w14:textId="77777777" w:rsidR="00496738" w:rsidRDefault="00496738"/>
                      </w:tc>
                    </w:tr>
                    <w:tr w:rsidR="00496738" w14:paraId="442478F4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13D4C9AA" w14:textId="77777777" w:rsidR="00496738" w:rsidRDefault="00844A9D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65493288" w14:textId="1F12968D" w:rsidR="00496738" w:rsidRDefault="001F1F33">
                          <w:r>
                            <w:t>16 oktober 2026</w:t>
                          </w:r>
                        </w:p>
                      </w:tc>
                    </w:tr>
                    <w:tr w:rsidR="00496738" w14:paraId="644FD328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4640F18C" w14:textId="77777777" w:rsidR="00496738" w:rsidRDefault="00844A9D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447F5795" w14:textId="77777777" w:rsidR="00603C20" w:rsidRDefault="001F1F33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>
                            <w:t xml:space="preserve">Informatie implementatie </w:t>
                          </w:r>
                          <w:proofErr w:type="gramStart"/>
                          <w:r>
                            <w:t>FASTER richtlijn</w:t>
                          </w:r>
                          <w:proofErr w:type="gramEnd"/>
                          <w:r>
                            <w:fldChar w:fldCharType="end"/>
                          </w:r>
                        </w:p>
                      </w:tc>
                    </w:tr>
                    <w:tr w:rsidR="00496738" w14:paraId="25B08406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6564922D" w14:textId="77777777" w:rsidR="00496738" w:rsidRDefault="00496738"/>
                      </w:tc>
                      <w:tc>
                        <w:tcPr>
                          <w:tcW w:w="4738" w:type="dxa"/>
                        </w:tcPr>
                        <w:p w14:paraId="5E48B0B9" w14:textId="77777777" w:rsidR="00496738" w:rsidRDefault="00496738"/>
                      </w:tc>
                    </w:tr>
                  </w:tbl>
                  <w:p w14:paraId="7FC59359" w14:textId="77777777" w:rsidR="00844A9D" w:rsidRDefault="00844A9D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50" behindDoc="0" locked="1" layoutInCell="1" allowOverlap="1" wp14:anchorId="5B21C484" wp14:editId="397CEA10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C53D9F" w14:textId="77777777" w:rsidR="00603C20" w:rsidRDefault="001F1F33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B21C484" id="bd5d814d-03a6-11ee-8f29-0242ac130005" o:spid="_x0000_s1036" type="#_x0000_t202" style="position:absolute;margin-left:79.35pt;margin-top:802.95pt;width:141.75pt;height:12.75pt;z-index:25165825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36C53D9F" w14:textId="77777777" w:rsidR="00603C20" w:rsidRDefault="001F1F33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51" behindDoc="0" locked="1" layoutInCell="1" allowOverlap="1" wp14:anchorId="082C2B67" wp14:editId="2189BBC0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9E850AF" w14:textId="77777777" w:rsidR="00844A9D" w:rsidRDefault="00844A9D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82C2B67" id="bd5a43b8-03a6-11ee-8f29-0242ac130005" o:spid="_x0000_s1037" type="#_x0000_t202" style="position:absolute;margin-left:466.25pt;margin-top:418.1pt;width:90.4pt;height:60.05pt;z-index:25165825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09E850AF" w14:textId="77777777" w:rsidR="00844A9D" w:rsidRDefault="00844A9D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AB73A04"/>
    <w:multiLevelType w:val="multilevel"/>
    <w:tmpl w:val="9924BD12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92F3C415"/>
    <w:multiLevelType w:val="multilevel"/>
    <w:tmpl w:val="C223277B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9B21BA88"/>
    <w:multiLevelType w:val="multilevel"/>
    <w:tmpl w:val="7AF4A85B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F1E41B1E"/>
    <w:multiLevelType w:val="multilevel"/>
    <w:tmpl w:val="D99E54F8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C6239C7"/>
    <w:multiLevelType w:val="multilevel"/>
    <w:tmpl w:val="BE427541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5" w15:restartNumberingAfterBreak="0">
    <w:nsid w:val="2D4034C9"/>
    <w:multiLevelType w:val="hybridMultilevel"/>
    <w:tmpl w:val="C18828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8345B8"/>
    <w:multiLevelType w:val="hybridMultilevel"/>
    <w:tmpl w:val="75D011A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4921B9"/>
    <w:multiLevelType w:val="hybridMultilevel"/>
    <w:tmpl w:val="FA4E2D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F14AF1"/>
    <w:multiLevelType w:val="hybridMultilevel"/>
    <w:tmpl w:val="A934B6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E4E2E8"/>
    <w:multiLevelType w:val="multilevel"/>
    <w:tmpl w:val="B6F97110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01454176">
    <w:abstractNumId w:val="9"/>
  </w:num>
  <w:num w:numId="2" w16cid:durableId="1234313274">
    <w:abstractNumId w:val="2"/>
  </w:num>
  <w:num w:numId="3" w16cid:durableId="1839929356">
    <w:abstractNumId w:val="4"/>
  </w:num>
  <w:num w:numId="4" w16cid:durableId="301277558">
    <w:abstractNumId w:val="1"/>
  </w:num>
  <w:num w:numId="5" w16cid:durableId="1249732046">
    <w:abstractNumId w:val="0"/>
  </w:num>
  <w:num w:numId="6" w16cid:durableId="57676300">
    <w:abstractNumId w:val="3"/>
  </w:num>
  <w:num w:numId="7" w16cid:durableId="1025718716">
    <w:abstractNumId w:val="5"/>
  </w:num>
  <w:num w:numId="8" w16cid:durableId="963005784">
    <w:abstractNumId w:val="8"/>
  </w:num>
  <w:num w:numId="9" w16cid:durableId="1222013530">
    <w:abstractNumId w:val="6"/>
  </w:num>
  <w:num w:numId="10" w16cid:durableId="10930144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738"/>
    <w:rsid w:val="000151B9"/>
    <w:rsid w:val="00022A8D"/>
    <w:rsid w:val="00023875"/>
    <w:rsid w:val="00024232"/>
    <w:rsid w:val="000403C6"/>
    <w:rsid w:val="00063A2E"/>
    <w:rsid w:val="000669CC"/>
    <w:rsid w:val="000A5AE0"/>
    <w:rsid w:val="000B7350"/>
    <w:rsid w:val="000D0E2F"/>
    <w:rsid w:val="000D154E"/>
    <w:rsid w:val="000E0E99"/>
    <w:rsid w:val="000E1114"/>
    <w:rsid w:val="000E18DF"/>
    <w:rsid w:val="000F451D"/>
    <w:rsid w:val="000F4F71"/>
    <w:rsid w:val="00110D78"/>
    <w:rsid w:val="001137B9"/>
    <w:rsid w:val="0014029E"/>
    <w:rsid w:val="001424B0"/>
    <w:rsid w:val="001424FB"/>
    <w:rsid w:val="001431CC"/>
    <w:rsid w:val="00172118"/>
    <w:rsid w:val="0017547E"/>
    <w:rsid w:val="00176EF0"/>
    <w:rsid w:val="001803C7"/>
    <w:rsid w:val="001865A8"/>
    <w:rsid w:val="00194E49"/>
    <w:rsid w:val="00195F9D"/>
    <w:rsid w:val="00197D08"/>
    <w:rsid w:val="001A5A54"/>
    <w:rsid w:val="001B3D69"/>
    <w:rsid w:val="001B7FE1"/>
    <w:rsid w:val="001C0745"/>
    <w:rsid w:val="001D71CE"/>
    <w:rsid w:val="001F1D02"/>
    <w:rsid w:val="001F1F33"/>
    <w:rsid w:val="001F27EB"/>
    <w:rsid w:val="0020786B"/>
    <w:rsid w:val="00211959"/>
    <w:rsid w:val="00212A44"/>
    <w:rsid w:val="0022219C"/>
    <w:rsid w:val="002502DD"/>
    <w:rsid w:val="002605FD"/>
    <w:rsid w:val="00260F58"/>
    <w:rsid w:val="00262481"/>
    <w:rsid w:val="00271FBF"/>
    <w:rsid w:val="002726E3"/>
    <w:rsid w:val="00273FDE"/>
    <w:rsid w:val="0027583A"/>
    <w:rsid w:val="00276C01"/>
    <w:rsid w:val="002806B5"/>
    <w:rsid w:val="00280CAC"/>
    <w:rsid w:val="00290A7E"/>
    <w:rsid w:val="002C00A9"/>
    <w:rsid w:val="002E2D0B"/>
    <w:rsid w:val="002E53C9"/>
    <w:rsid w:val="002E6B0C"/>
    <w:rsid w:val="002E6DB4"/>
    <w:rsid w:val="003107A4"/>
    <w:rsid w:val="00312532"/>
    <w:rsid w:val="00312B28"/>
    <w:rsid w:val="0031698D"/>
    <w:rsid w:val="0032032E"/>
    <w:rsid w:val="00325603"/>
    <w:rsid w:val="00335C56"/>
    <w:rsid w:val="003403D9"/>
    <w:rsid w:val="003435B0"/>
    <w:rsid w:val="0035157F"/>
    <w:rsid w:val="003546F3"/>
    <w:rsid w:val="003652B1"/>
    <w:rsid w:val="00367E37"/>
    <w:rsid w:val="00381A88"/>
    <w:rsid w:val="00394694"/>
    <w:rsid w:val="003A5D6B"/>
    <w:rsid w:val="003A7980"/>
    <w:rsid w:val="003B3671"/>
    <w:rsid w:val="003C0226"/>
    <w:rsid w:val="003D11FF"/>
    <w:rsid w:val="003D2ABC"/>
    <w:rsid w:val="003E09A1"/>
    <w:rsid w:val="00410453"/>
    <w:rsid w:val="0041103B"/>
    <w:rsid w:val="0041621F"/>
    <w:rsid w:val="00421185"/>
    <w:rsid w:val="0043408C"/>
    <w:rsid w:val="004447BF"/>
    <w:rsid w:val="0044788C"/>
    <w:rsid w:val="00472FDC"/>
    <w:rsid w:val="00490EE0"/>
    <w:rsid w:val="004965DF"/>
    <w:rsid w:val="00496738"/>
    <w:rsid w:val="004A444A"/>
    <w:rsid w:val="004A5103"/>
    <w:rsid w:val="004B2D1E"/>
    <w:rsid w:val="004C1ADE"/>
    <w:rsid w:val="004C4245"/>
    <w:rsid w:val="004E0AFC"/>
    <w:rsid w:val="004F17D6"/>
    <w:rsid w:val="004F649A"/>
    <w:rsid w:val="004F7EEA"/>
    <w:rsid w:val="00532464"/>
    <w:rsid w:val="0054554D"/>
    <w:rsid w:val="005510C7"/>
    <w:rsid w:val="00561F4F"/>
    <w:rsid w:val="00564AA4"/>
    <w:rsid w:val="00564B47"/>
    <w:rsid w:val="005919F6"/>
    <w:rsid w:val="00592985"/>
    <w:rsid w:val="0059469D"/>
    <w:rsid w:val="005B09C9"/>
    <w:rsid w:val="005B4E30"/>
    <w:rsid w:val="005B4E40"/>
    <w:rsid w:val="005B782B"/>
    <w:rsid w:val="005D01A7"/>
    <w:rsid w:val="005E4614"/>
    <w:rsid w:val="005E4F5A"/>
    <w:rsid w:val="005E5FC2"/>
    <w:rsid w:val="005E7215"/>
    <w:rsid w:val="005F4BE1"/>
    <w:rsid w:val="00603C20"/>
    <w:rsid w:val="00611633"/>
    <w:rsid w:val="00632530"/>
    <w:rsid w:val="00642D3B"/>
    <w:rsid w:val="00643EB7"/>
    <w:rsid w:val="006451FE"/>
    <w:rsid w:val="006528F3"/>
    <w:rsid w:val="006560E0"/>
    <w:rsid w:val="0068567F"/>
    <w:rsid w:val="006D198F"/>
    <w:rsid w:val="006E34DA"/>
    <w:rsid w:val="006E65CF"/>
    <w:rsid w:val="006F6C58"/>
    <w:rsid w:val="00701ADC"/>
    <w:rsid w:val="00734122"/>
    <w:rsid w:val="00735E88"/>
    <w:rsid w:val="00741095"/>
    <w:rsid w:val="007437BE"/>
    <w:rsid w:val="007438EA"/>
    <w:rsid w:val="00754E26"/>
    <w:rsid w:val="00784468"/>
    <w:rsid w:val="007A25B5"/>
    <w:rsid w:val="007A4F7D"/>
    <w:rsid w:val="007B0493"/>
    <w:rsid w:val="007B5120"/>
    <w:rsid w:val="007B7813"/>
    <w:rsid w:val="007C187C"/>
    <w:rsid w:val="007E09D8"/>
    <w:rsid w:val="007E39AC"/>
    <w:rsid w:val="007F3784"/>
    <w:rsid w:val="008027A6"/>
    <w:rsid w:val="00820EDE"/>
    <w:rsid w:val="00821991"/>
    <w:rsid w:val="00823F88"/>
    <w:rsid w:val="0082484F"/>
    <w:rsid w:val="00842A88"/>
    <w:rsid w:val="00844A9D"/>
    <w:rsid w:val="00875AFD"/>
    <w:rsid w:val="00875F0F"/>
    <w:rsid w:val="0088711C"/>
    <w:rsid w:val="008A3ABF"/>
    <w:rsid w:val="008C08A0"/>
    <w:rsid w:val="008F618C"/>
    <w:rsid w:val="0090697D"/>
    <w:rsid w:val="0092563A"/>
    <w:rsid w:val="00926EA2"/>
    <w:rsid w:val="00947B5D"/>
    <w:rsid w:val="00955620"/>
    <w:rsid w:val="00995FD3"/>
    <w:rsid w:val="00997AFF"/>
    <w:rsid w:val="009A18F1"/>
    <w:rsid w:val="009C18C7"/>
    <w:rsid w:val="009C6FC0"/>
    <w:rsid w:val="009D25F2"/>
    <w:rsid w:val="009E2BDE"/>
    <w:rsid w:val="009F78B3"/>
    <w:rsid w:val="00A00AE0"/>
    <w:rsid w:val="00A21481"/>
    <w:rsid w:val="00A45AE2"/>
    <w:rsid w:val="00A65737"/>
    <w:rsid w:val="00A82EA5"/>
    <w:rsid w:val="00A97804"/>
    <w:rsid w:val="00AA1615"/>
    <w:rsid w:val="00AB1F4A"/>
    <w:rsid w:val="00AC68C4"/>
    <w:rsid w:val="00AF041D"/>
    <w:rsid w:val="00AF0F99"/>
    <w:rsid w:val="00B06A3F"/>
    <w:rsid w:val="00B06DCE"/>
    <w:rsid w:val="00B34531"/>
    <w:rsid w:val="00B43CD4"/>
    <w:rsid w:val="00B4642E"/>
    <w:rsid w:val="00B51FDF"/>
    <w:rsid w:val="00B72B81"/>
    <w:rsid w:val="00B73DCB"/>
    <w:rsid w:val="00BA1B6E"/>
    <w:rsid w:val="00BA2E7F"/>
    <w:rsid w:val="00BA4DF1"/>
    <w:rsid w:val="00BB6AFA"/>
    <w:rsid w:val="00BC12FC"/>
    <w:rsid w:val="00BD7C6C"/>
    <w:rsid w:val="00BD7D7D"/>
    <w:rsid w:val="00BE0430"/>
    <w:rsid w:val="00BE2C7B"/>
    <w:rsid w:val="00C000A1"/>
    <w:rsid w:val="00C07D44"/>
    <w:rsid w:val="00C13087"/>
    <w:rsid w:val="00C1526C"/>
    <w:rsid w:val="00C21296"/>
    <w:rsid w:val="00C21F80"/>
    <w:rsid w:val="00C272DA"/>
    <w:rsid w:val="00C3306A"/>
    <w:rsid w:val="00C36257"/>
    <w:rsid w:val="00C451D2"/>
    <w:rsid w:val="00C51DF6"/>
    <w:rsid w:val="00C568B7"/>
    <w:rsid w:val="00C66E5B"/>
    <w:rsid w:val="00C7025D"/>
    <w:rsid w:val="00C73CBE"/>
    <w:rsid w:val="00C83AF8"/>
    <w:rsid w:val="00C94BA7"/>
    <w:rsid w:val="00C97006"/>
    <w:rsid w:val="00CA5581"/>
    <w:rsid w:val="00CA6DBE"/>
    <w:rsid w:val="00CC5067"/>
    <w:rsid w:val="00CD09C0"/>
    <w:rsid w:val="00CE53D1"/>
    <w:rsid w:val="00CF47F6"/>
    <w:rsid w:val="00D16217"/>
    <w:rsid w:val="00D22BBC"/>
    <w:rsid w:val="00D25271"/>
    <w:rsid w:val="00D27D02"/>
    <w:rsid w:val="00D33A0D"/>
    <w:rsid w:val="00D33D2E"/>
    <w:rsid w:val="00D34AB9"/>
    <w:rsid w:val="00D479B4"/>
    <w:rsid w:val="00D512A6"/>
    <w:rsid w:val="00D813AD"/>
    <w:rsid w:val="00D9684E"/>
    <w:rsid w:val="00DA57D3"/>
    <w:rsid w:val="00DC332C"/>
    <w:rsid w:val="00DC4038"/>
    <w:rsid w:val="00DC5D5F"/>
    <w:rsid w:val="00DC5DDF"/>
    <w:rsid w:val="00DC6A28"/>
    <w:rsid w:val="00DF4A45"/>
    <w:rsid w:val="00DF63E7"/>
    <w:rsid w:val="00E745AC"/>
    <w:rsid w:val="00E82AE1"/>
    <w:rsid w:val="00E92ED1"/>
    <w:rsid w:val="00EA0883"/>
    <w:rsid w:val="00EC1B59"/>
    <w:rsid w:val="00EC7C8A"/>
    <w:rsid w:val="00F01BB5"/>
    <w:rsid w:val="00F14C9D"/>
    <w:rsid w:val="00F3271A"/>
    <w:rsid w:val="00F327F5"/>
    <w:rsid w:val="00F342C0"/>
    <w:rsid w:val="00F36E59"/>
    <w:rsid w:val="00F742C3"/>
    <w:rsid w:val="00F85A6B"/>
    <w:rsid w:val="00FA25DD"/>
    <w:rsid w:val="00FA52C4"/>
    <w:rsid w:val="00FC6C97"/>
    <w:rsid w:val="00FE054F"/>
    <w:rsid w:val="00FE3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4DE1DA"/>
  <w15:docId w15:val="{EF60CC56-1271-4338-968D-52F0974C7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2C00A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C00A9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2C00A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C00A9"/>
    <w:rPr>
      <w:rFonts w:ascii="Verdana" w:hAnsi="Verdana"/>
      <w:color w:val="000000"/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64AA4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64AA4"/>
    <w:rPr>
      <w:rFonts w:ascii="Verdana" w:hAnsi="Verdana"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64AA4"/>
    <w:rPr>
      <w:vertAlign w:val="superscript"/>
    </w:rPr>
  </w:style>
  <w:style w:type="paragraph" w:styleId="Lijstalinea">
    <w:name w:val="List Paragraph"/>
    <w:basedOn w:val="Standaard"/>
    <w:uiPriority w:val="34"/>
    <w:semiHidden/>
    <w:rsid w:val="00564AA4"/>
    <w:pPr>
      <w:spacing w:line="240" w:lineRule="exact"/>
      <w:ind w:left="720"/>
      <w:contextualSpacing/>
    </w:pPr>
  </w:style>
  <w:style w:type="table" w:styleId="Tabelraster">
    <w:name w:val="Table Grid"/>
    <w:basedOn w:val="Standaardtabel"/>
    <w:uiPriority w:val="39"/>
    <w:rsid w:val="002E6D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FA25D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A25D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A25DD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A25D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A25DD"/>
    <w:rPr>
      <w:rFonts w:ascii="Verdana" w:hAnsi="Verdana"/>
      <w:b/>
      <w:bCs/>
      <w:color w:val="000000"/>
    </w:rPr>
  </w:style>
  <w:style w:type="paragraph" w:styleId="Revisie">
    <w:name w:val="Revision"/>
    <w:hidden/>
    <w:uiPriority w:val="99"/>
    <w:semiHidden/>
    <w:rsid w:val="003B3671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965DF"/>
    <w:rPr>
      <w:color w:val="605E5C"/>
      <w:shd w:val="clear" w:color="auto" w:fill="E1DFDD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6F6C58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6F6C58"/>
    <w:rPr>
      <w:rFonts w:ascii="Verdana" w:hAnsi="Verdana"/>
      <w:color w:val="00000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6F6C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6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22" Type="http://schemas.openxmlformats.org/officeDocument/2006/relationships/webSetting" Target="webSettings0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5</ap:Pages>
  <ap:Words>1736</ap:Words>
  <ap:Characters>9550</ap:Characters>
  <ap:DocSecurity>0</ap:DocSecurity>
  <ap:Lines>79</ap:Lines>
  <ap:Paragraphs>22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Informatie implementatie FASTER richtlijn</vt:lpstr>
    </vt:vector>
  </ap:TitlesOfParts>
  <ap:LinksUpToDate>false</ap:LinksUpToDate>
  <ap:CharactersWithSpaces>11264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2026-10-16T14:27:00.0000000Z</dcterms:created>
  <dcterms:modified xsi:type="dcterms:W3CDTF">2026-10-16T14:27:00.0000000Z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Informatie implementatie FASTER richtlijn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8 juli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2026-0000289210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Informatie implementatie FASTER richtlijn</vt:lpwstr>
  </property>
  <property fmtid="{D5CDD505-2E9C-101B-9397-08002B2CF9AE}" pid="30" name="UwKenmerk">
    <vt:lpwstr/>
  </property>
  <property fmtid="{D5CDD505-2E9C-101B-9397-08002B2CF9AE}" pid="31" name="MSIP_Label_b2aa6e22-2c82-48c6-bf24-1790f4b9c128_Enabled">
    <vt:lpwstr>true</vt:lpwstr>
  </property>
  <property fmtid="{D5CDD505-2E9C-101B-9397-08002B2CF9AE}" pid="32" name="MSIP_Label_b2aa6e22-2c82-48c6-bf24-1790f4b9c128_SetDate">
    <vt:lpwstr>2026-07-08T15:26:17Z</vt:lpwstr>
  </property>
  <property fmtid="{D5CDD505-2E9C-101B-9397-08002B2CF9AE}" pid="33" name="MSIP_Label_b2aa6e22-2c82-48c6-bf24-1790f4b9c128_Method">
    <vt:lpwstr>Standard</vt:lpwstr>
  </property>
  <property fmtid="{D5CDD505-2E9C-101B-9397-08002B2CF9AE}" pid="34" name="MSIP_Label_b2aa6e22-2c82-48c6-bf24-1790f4b9c128_Name">
    <vt:lpwstr>FIN-DGFZ-Rijksoverheid</vt:lpwstr>
  </property>
  <property fmtid="{D5CDD505-2E9C-101B-9397-08002B2CF9AE}" pid="35" name="MSIP_Label_b2aa6e22-2c82-48c6-bf24-1790f4b9c128_SiteId">
    <vt:lpwstr>84712536-f524-40a0-913b-5d25ba502732</vt:lpwstr>
  </property>
  <property fmtid="{D5CDD505-2E9C-101B-9397-08002B2CF9AE}" pid="36" name="MSIP_Label_b2aa6e22-2c82-48c6-bf24-1790f4b9c128_ActionId">
    <vt:lpwstr>c8a821c9-091d-4407-aac4-62c2a9b1cec7</vt:lpwstr>
  </property>
  <property fmtid="{D5CDD505-2E9C-101B-9397-08002B2CF9AE}" pid="37" name="MSIP_Label_b2aa6e22-2c82-48c6-bf24-1790f4b9c128_ContentBits">
    <vt:lpwstr>0</vt:lpwstr>
  </property>
  <property fmtid="{D5CDD505-2E9C-101B-9397-08002B2CF9AE}" pid="38" name="MSIP_Label_b2aa6e22-2c82-48c6-bf24-1790f4b9c128_Tag">
    <vt:lpwstr>10, 3, 0, 1</vt:lpwstr>
  </property>
</Properties>
</file>