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066F" w:rsidP="0078554C" w:rsidRDefault="00C1066F" w14:paraId="365736C6" w14:textId="77777777">
      <w:r>
        <w:t>Geachte Voorzitter,</w:t>
      </w:r>
    </w:p>
    <w:p w:rsidR="005F6B40" w:rsidP="0078554C" w:rsidRDefault="005F6B40" w14:paraId="04432736" w14:textId="77777777"/>
    <w:p w:rsidR="005F6B40" w:rsidP="0078554C" w:rsidRDefault="005F6B40" w14:paraId="4123F710" w14:textId="5192606B">
      <w:r>
        <w:t xml:space="preserve">Geopolitieke </w:t>
      </w:r>
      <w:r w:rsidR="0060155C">
        <w:t xml:space="preserve">ontwikkelingen </w:t>
      </w:r>
      <w:r>
        <w:t xml:space="preserve">volgen elkaar snel op en werken direct door </w:t>
      </w:r>
      <w:r w:rsidR="006F296E">
        <w:t xml:space="preserve">in </w:t>
      </w:r>
      <w:r>
        <w:t>onze economie en onze veiligheid. In dat verband zet het kabinet zich onverminderd in voor de veiligheid van onze economie.</w:t>
      </w:r>
      <w:r w:rsidR="00BB48E7">
        <w:t xml:space="preserve"> </w:t>
      </w:r>
      <w:r w:rsidR="0023227B">
        <w:t xml:space="preserve">Daarnaast </w:t>
      </w:r>
      <w:r w:rsidR="007A2F64">
        <w:t>onderschrijft</w:t>
      </w:r>
      <w:r w:rsidR="00711A23">
        <w:t xml:space="preserve"> het kabinet </w:t>
      </w:r>
      <w:r w:rsidR="007A2F64">
        <w:t>het voornemen van de Europese Commissie om</w:t>
      </w:r>
      <w:r w:rsidR="00711A23">
        <w:t xml:space="preserve"> het EU-beleidsinstrumentarium op het gebied van economische veiligheid </w:t>
      </w:r>
      <w:r w:rsidR="00457089">
        <w:t xml:space="preserve">meer </w:t>
      </w:r>
      <w:r w:rsidR="003D0973">
        <w:t>proactie</w:t>
      </w:r>
      <w:r w:rsidR="00457089">
        <w:t>f</w:t>
      </w:r>
      <w:r w:rsidR="00473F54">
        <w:t xml:space="preserve"> vorm</w:t>
      </w:r>
      <w:r w:rsidR="007A2F64">
        <w:t xml:space="preserve"> te </w:t>
      </w:r>
      <w:r w:rsidR="00473F54">
        <w:t>geven</w:t>
      </w:r>
      <w:r w:rsidR="002352A9">
        <w:rPr>
          <w:rStyle w:val="Voetnootmarkering"/>
        </w:rPr>
        <w:footnoteReference w:id="1"/>
      </w:r>
      <w:r w:rsidR="00711A23">
        <w:t xml:space="preserve">. </w:t>
      </w:r>
      <w:r w:rsidR="00BB48E7">
        <w:t xml:space="preserve">Om die reden </w:t>
      </w:r>
      <w:r w:rsidR="007A65E5">
        <w:t>doet</w:t>
      </w:r>
      <w:r w:rsidR="00BB48E7">
        <w:t xml:space="preserve"> het kabinet </w:t>
      </w:r>
      <w:r w:rsidR="00104589">
        <w:t xml:space="preserve">in de EU </w:t>
      </w:r>
      <w:r w:rsidR="00BB48E7">
        <w:t xml:space="preserve">een voorstel voor een </w:t>
      </w:r>
      <w:r w:rsidR="00060C8E">
        <w:t xml:space="preserve">toegewijd </w:t>
      </w:r>
      <w:r w:rsidR="007A65E5">
        <w:t xml:space="preserve">instrument </w:t>
      </w:r>
      <w:r w:rsidR="00060C8E">
        <w:t xml:space="preserve">om </w:t>
      </w:r>
      <w:r w:rsidR="007A65E5">
        <w:t>staatssteun</w:t>
      </w:r>
      <w:r w:rsidR="006D06D6">
        <w:t xml:space="preserve"> doelmatiger en meer proportioneel</w:t>
      </w:r>
      <w:r w:rsidR="00F45E23">
        <w:t xml:space="preserve"> in te zetten ter versterking van de Europese economische veiligheid</w:t>
      </w:r>
      <w:r w:rsidR="007A65E5">
        <w:t>, als onderdeel van de bredere beleidsinzet</w:t>
      </w:r>
      <w:r w:rsidR="003B4209">
        <w:t xml:space="preserve"> </w:t>
      </w:r>
      <w:r w:rsidR="00F45E23">
        <w:t>en</w:t>
      </w:r>
      <w:r w:rsidR="003760DD">
        <w:t xml:space="preserve"> </w:t>
      </w:r>
      <w:r w:rsidR="00F45E23">
        <w:t>instrumentarium</w:t>
      </w:r>
      <w:r w:rsidR="00BB48E7">
        <w:t>.</w:t>
      </w:r>
      <w:r w:rsidR="008206FE">
        <w:t xml:space="preserve"> Hiermee </w:t>
      </w:r>
      <w:r w:rsidR="00AA69A6">
        <w:t xml:space="preserve">wil </w:t>
      </w:r>
      <w:r w:rsidR="007679EA">
        <w:t>het kabinet</w:t>
      </w:r>
      <w:r w:rsidR="002D7916">
        <w:t xml:space="preserve"> een leidende en </w:t>
      </w:r>
      <w:r w:rsidR="006D0350">
        <w:t>cons</w:t>
      </w:r>
      <w:r w:rsidR="009B64CB">
        <w:t>tructieve</w:t>
      </w:r>
      <w:r w:rsidR="002D7916">
        <w:t xml:space="preserve"> rol nemen </w:t>
      </w:r>
      <w:r w:rsidR="00E70B48">
        <w:t xml:space="preserve">in </w:t>
      </w:r>
      <w:r w:rsidR="00BE2937">
        <w:t xml:space="preserve">de beweging naar een sterker en </w:t>
      </w:r>
      <w:r w:rsidR="0006442A">
        <w:t xml:space="preserve">economisch </w:t>
      </w:r>
      <w:r w:rsidR="00BE2937">
        <w:t>veiliger Europa</w:t>
      </w:r>
      <w:r w:rsidR="00457089">
        <w:t xml:space="preserve"> en tegelijkertijd doelmatiger omgaan met </w:t>
      </w:r>
      <w:r w:rsidR="00067F5D">
        <w:t xml:space="preserve">de </w:t>
      </w:r>
      <w:r w:rsidR="00457089">
        <w:t>inzet van staatssteun</w:t>
      </w:r>
      <w:r w:rsidR="00436936">
        <w:t>.</w:t>
      </w:r>
    </w:p>
    <w:p w:rsidR="006D06D6" w:rsidP="0078554C" w:rsidRDefault="006D06D6" w14:paraId="0D3201DC" w14:textId="77777777"/>
    <w:p w:rsidR="004D48EE" w:rsidP="0078554C" w:rsidRDefault="004D48EE" w14:paraId="32EA5C48" w14:textId="1CEC7B8E">
      <w:r>
        <w:t>In deze brief licht ik mede namens de staatssecretaris van Economische Zaken het voorstel toe.</w:t>
      </w:r>
    </w:p>
    <w:p w:rsidR="004D48EE" w:rsidP="0078554C" w:rsidRDefault="004D48EE" w14:paraId="3B219276" w14:textId="77777777"/>
    <w:p w:rsidR="006D06D6" w:rsidP="0078554C" w:rsidRDefault="006D06D6" w14:paraId="3F472562" w14:textId="7DDE00C8">
      <w:r>
        <w:t xml:space="preserve">Met deze stap </w:t>
      </w:r>
      <w:r w:rsidR="00B75F9D">
        <w:t>slui</w:t>
      </w:r>
      <w:r>
        <w:t xml:space="preserve">t het kabinet </w:t>
      </w:r>
      <w:r w:rsidR="00B75F9D">
        <w:t xml:space="preserve">aan bij </w:t>
      </w:r>
      <w:r>
        <w:t>een aantal moties van uw Kamer:</w:t>
      </w:r>
    </w:p>
    <w:p w:rsidR="006D06D6" w:rsidP="0078554C" w:rsidRDefault="006D06D6" w14:paraId="2771FBF1" w14:textId="18EC0A7D">
      <w:pPr>
        <w:pStyle w:val="Lijstalinea"/>
        <w:numPr>
          <w:ilvl w:val="0"/>
          <w:numId w:val="13"/>
        </w:numPr>
      </w:pPr>
      <w:r>
        <w:t xml:space="preserve">Motie Grinwis c.s. over beleidsinstrumenten ter </w:t>
      </w:r>
      <w:r w:rsidRPr="0028072F">
        <w:t>bescherming van nationale en Europese publieke en economische belangen</w:t>
      </w:r>
      <w:r>
        <w:t>, onder meer met het oog op risico’s in waardeketens en bedrijfsovernames.</w:t>
      </w:r>
      <w:r w:rsidR="00457089">
        <w:rPr>
          <w:rStyle w:val="Voetnootmarkering"/>
        </w:rPr>
        <w:footnoteReference w:id="2"/>
      </w:r>
    </w:p>
    <w:p w:rsidR="006D06D6" w:rsidP="0078554C" w:rsidRDefault="006D06D6" w14:paraId="5ADB1023" w14:textId="7185CD19">
      <w:pPr>
        <w:pStyle w:val="Lijstalinea"/>
        <w:numPr>
          <w:ilvl w:val="0"/>
          <w:numId w:val="13"/>
        </w:numPr>
      </w:pPr>
      <w:r>
        <w:t>Motie Oualhadj c.s. over een uitvoeringspakket voor uitbreiding van de Europese halfgeleidercapaciteit.</w:t>
      </w:r>
      <w:r w:rsidR="00457089">
        <w:rPr>
          <w:rStyle w:val="Voetnootmarkering"/>
        </w:rPr>
        <w:footnoteReference w:id="3"/>
      </w:r>
    </w:p>
    <w:p w:rsidR="006D06D6" w:rsidP="0078554C" w:rsidRDefault="006D06D6" w14:paraId="5216B3F3" w14:textId="63E77F96">
      <w:pPr>
        <w:pStyle w:val="Lijstalinea"/>
        <w:numPr>
          <w:ilvl w:val="0"/>
          <w:numId w:val="13"/>
        </w:numPr>
      </w:pPr>
      <w:r>
        <w:t>Motie Dassen c.s. over stappen richting een gecoördineerd Europees industriebeleid met gezamenlijk instrumentarium om in te kunnen grijpen wanneer strategische kennis en capaciteiten dreigen weg te lekken.</w:t>
      </w:r>
      <w:r w:rsidR="00457089">
        <w:rPr>
          <w:rStyle w:val="Voetnootmarkering"/>
        </w:rPr>
        <w:footnoteReference w:id="4"/>
      </w:r>
    </w:p>
    <w:p w:rsidRPr="00BB48E7" w:rsidR="00BB48E7" w:rsidP="0078554C" w:rsidRDefault="00BB48E7" w14:paraId="200BFFCD" w14:textId="3BB0296C">
      <w:pPr>
        <w:rPr>
          <w:i/>
          <w:iCs/>
        </w:rPr>
      </w:pPr>
    </w:p>
    <w:p w:rsidR="000B67F2" w:rsidP="0078554C" w:rsidRDefault="00F615E9" w14:paraId="70B179D5" w14:textId="5B77B398">
      <w:r>
        <w:t>Voor</w:t>
      </w:r>
      <w:r w:rsidR="00BB48E7">
        <w:t xml:space="preserve"> on</w:t>
      </w:r>
      <w:r w:rsidR="0006442A">
        <w:t>ze</w:t>
      </w:r>
      <w:r w:rsidR="00BB48E7">
        <w:t xml:space="preserve"> economische </w:t>
      </w:r>
      <w:r w:rsidR="002359FA">
        <w:t xml:space="preserve">veiligheid </w:t>
      </w:r>
      <w:r w:rsidR="005F6B40">
        <w:t xml:space="preserve">is </w:t>
      </w:r>
      <w:r>
        <w:t xml:space="preserve">het cruciaal </w:t>
      </w:r>
      <w:r w:rsidR="005F6B40">
        <w:t xml:space="preserve">dat we </w:t>
      </w:r>
      <w:r w:rsidR="00BB48E7">
        <w:t xml:space="preserve">risicovolle </w:t>
      </w:r>
      <w:r w:rsidR="005F6B40">
        <w:t xml:space="preserve">strategische afhankelijkheden </w:t>
      </w:r>
      <w:r w:rsidR="00547DE4">
        <w:t>mitigeren</w:t>
      </w:r>
      <w:r w:rsidR="004A35C5">
        <w:t xml:space="preserve"> en toegang borgen tot kritieke capaciteiten en goederen</w:t>
      </w:r>
      <w:r w:rsidR="005F6B40">
        <w:t>. Zo zijn we</w:t>
      </w:r>
      <w:r w:rsidR="00BB48E7">
        <w:t xml:space="preserve"> beter</w:t>
      </w:r>
      <w:r w:rsidR="005F6B40">
        <w:t xml:space="preserve"> bestand tegen schokken</w:t>
      </w:r>
      <w:r w:rsidR="00457089">
        <w:t xml:space="preserve"> en geopolitieke druk</w:t>
      </w:r>
      <w:r w:rsidR="005F6B40">
        <w:t xml:space="preserve"> in </w:t>
      </w:r>
      <w:r w:rsidR="003A2053">
        <w:lastRenderedPageBreak/>
        <w:t xml:space="preserve">complexe </w:t>
      </w:r>
      <w:r w:rsidR="005F6B40">
        <w:t>toeleveringsketen</w:t>
      </w:r>
      <w:r w:rsidR="003A2053">
        <w:t>s</w:t>
      </w:r>
      <w:r w:rsidR="00BD1E8B">
        <w:t>: door</w:t>
      </w:r>
      <w:r w:rsidR="003A2053">
        <w:t xml:space="preserve"> </w:t>
      </w:r>
      <w:r w:rsidR="00104589">
        <w:t>kwetsbaarheden te identificeren</w:t>
      </w:r>
      <w:r w:rsidR="00457089">
        <w:t xml:space="preserve">, te diversifiëren en, waar nodig, </w:t>
      </w:r>
      <w:r w:rsidR="00104589">
        <w:t xml:space="preserve">capaciteit </w:t>
      </w:r>
      <w:r w:rsidR="00457089">
        <w:t xml:space="preserve">op te </w:t>
      </w:r>
      <w:r w:rsidR="00104589">
        <w:t>bouwen of te behouden</w:t>
      </w:r>
      <w:r w:rsidR="003A2053">
        <w:t>.</w:t>
      </w:r>
    </w:p>
    <w:p w:rsidR="00457089" w:rsidP="0078554C" w:rsidRDefault="00457089" w14:paraId="12ACC540" w14:textId="77777777"/>
    <w:p w:rsidRPr="00421913" w:rsidR="00AB2ED4" w:rsidP="0078554C" w:rsidRDefault="00457089" w14:paraId="4318C978" w14:textId="11CB79FC">
      <w:r>
        <w:t>Een zorgvuldig afwegingskader is hierin cruciaal.</w:t>
      </w:r>
      <w:r w:rsidR="00535008">
        <w:t xml:space="preserve"> </w:t>
      </w:r>
      <w:r>
        <w:t xml:space="preserve">Op de eerste plaats </w:t>
      </w:r>
      <w:r w:rsidR="00F93BDA">
        <w:t>is filtering nodig op die waardeketens waar er daadwerkelijk een strategisch probleem is met implicaties voor de economische veiligheid</w:t>
      </w:r>
      <w:r w:rsidR="008F1F32">
        <w:t>, vanwege het ontbreken van alternatieve aanbieders op de korte termijn</w:t>
      </w:r>
      <w:r w:rsidR="00F93BDA">
        <w:t xml:space="preserve">. Een zo compleet mogelijk beeld waarborgt dat alleen overheidsingrijpen plaatsvindt onder de noemer van </w:t>
      </w:r>
      <w:r w:rsidR="000D3C1D">
        <w:t xml:space="preserve">open </w:t>
      </w:r>
      <w:r w:rsidR="00F93BDA">
        <w:t xml:space="preserve">strategische autonomie waar dat echt </w:t>
      </w:r>
      <w:r w:rsidRPr="00421913" w:rsidR="00F93BDA">
        <w:t>nodig</w:t>
      </w:r>
      <w:r w:rsidR="008F1F32">
        <w:t xml:space="preserve"> en proportioneel</w:t>
      </w:r>
      <w:r w:rsidRPr="00421913" w:rsidR="00F93BDA">
        <w:t xml:space="preserve"> is. </w:t>
      </w:r>
      <w:r w:rsidRPr="00421913" w:rsidR="00AB2ED4">
        <w:t xml:space="preserve">Niet iedere </w:t>
      </w:r>
      <w:r w:rsidR="008F1F32">
        <w:t xml:space="preserve">afhankelijkheid is een strategische afhankelijkheid, en niet iedere </w:t>
      </w:r>
      <w:r w:rsidRPr="00421913" w:rsidR="00AB2ED4">
        <w:t>(strategische) afhankelijkheid kan of hoeft te worden afgebouwd. Afhankelijkheden zijn ook onderdeel van een open economie gebaseerd op handel</w:t>
      </w:r>
      <w:r w:rsidR="008F1F32">
        <w:t>, hetgeen de basis vormt</w:t>
      </w:r>
      <w:r w:rsidRPr="00421913" w:rsidR="00AB2ED4">
        <w:t xml:space="preserve"> voor ons concurrentievermogen. Dit vraagt om keuzes over waar we strategische capaciteiten willen behouden of opbouwen, over waar diversificatie nodig is en over waar afhankelijkheden acceptabel zijn. </w:t>
      </w:r>
    </w:p>
    <w:p w:rsidR="00535008" w:rsidP="0078554C" w:rsidRDefault="00535008" w14:paraId="72023D30" w14:textId="77777777"/>
    <w:p w:rsidRPr="00421913" w:rsidR="00457089" w:rsidP="0078554C" w:rsidRDefault="00F93BDA" w14:paraId="17425A8A" w14:textId="46137A09">
      <w:r w:rsidRPr="00421913">
        <w:t>Op de tweede plaats k</w:t>
      </w:r>
      <w:r w:rsidR="008F1F32">
        <w:t>á</w:t>
      </w:r>
      <w:r w:rsidRPr="00421913">
        <w:t>n staatssteun daarin een onderdeel zijn van een interventie</w:t>
      </w:r>
      <w:r w:rsidR="008F1F32">
        <w:t>, maar is dat niet</w:t>
      </w:r>
      <w:r w:rsidR="00B75F9D">
        <w:t xml:space="preserve"> per definitie het geval</w:t>
      </w:r>
      <w:r w:rsidRPr="00421913">
        <w:t>.</w:t>
      </w:r>
      <w:r w:rsidR="008F1F32">
        <w:t xml:space="preserve"> Er moet altijd oog zijn voor andere inzet, zoals</w:t>
      </w:r>
      <w:r w:rsidRPr="00421913">
        <w:t xml:space="preserve"> diversificatie van handelspartners</w:t>
      </w:r>
      <w:r w:rsidR="008F1F32">
        <w:t xml:space="preserve"> of een vorm van substitutie, vanwege de potentiële neveneffecten die gepaard gaan met staatssteun</w:t>
      </w:r>
      <w:r w:rsidRPr="00421913">
        <w:t xml:space="preserve">. Op die manier vermijden we niet alleen dat er onnodig naar staatsmiddelen wordt gegrepen, maar ook dat áls staatssteun noodzakelijk blijkt, </w:t>
      </w:r>
      <w:r w:rsidR="00FE0A97">
        <w:t xml:space="preserve">de </w:t>
      </w:r>
      <w:r w:rsidRPr="00421913">
        <w:t xml:space="preserve">inzet daarvan gepaard gaat met noodzakelijk flankerend beleid om tot effectieve opbouw van </w:t>
      </w:r>
      <w:r w:rsidRPr="00421913" w:rsidR="00460489">
        <w:t xml:space="preserve">economisch levensvatbare </w:t>
      </w:r>
      <w:r w:rsidRPr="00421913">
        <w:t xml:space="preserve">industriële capaciteiten te komen die nodig zijn voor onze economische veiligheid. </w:t>
      </w:r>
      <w:r w:rsidRPr="00421913" w:rsidR="00AB2ED4">
        <w:t>Immers, wanneer publieke middelen worden ingezet om strategische capaciteit</w:t>
      </w:r>
      <w:r w:rsidR="00535008">
        <w:t>en</w:t>
      </w:r>
      <w:r w:rsidRPr="00421913" w:rsidR="00AB2ED4">
        <w:t xml:space="preserve"> binnen de EU te versterken, is het van belang dat de hiermee opgebouwde kennis, technologie en productiecapaciteit zoveel mogelijk binnen de EU </w:t>
      </w:r>
      <w:r w:rsidR="008F1F32">
        <w:t xml:space="preserve">en gelijkgestemde handelspartners </w:t>
      </w:r>
      <w:r w:rsidRPr="00421913" w:rsidR="00AB2ED4">
        <w:t>behouden blijven</w:t>
      </w:r>
      <w:r w:rsidR="008F1F32">
        <w:t>.</w:t>
      </w:r>
      <w:r w:rsidRPr="00421913" w:rsidR="00AB2ED4">
        <w:t xml:space="preserve"> </w:t>
      </w:r>
      <w:r w:rsidRPr="00421913" w:rsidR="00B75F9D">
        <w:t>Daarbij is het ook van belang om oog te houden voor de economische kosten van maatregelen</w:t>
      </w:r>
      <w:r w:rsidR="00B75F9D">
        <w:t>, zowel op budgettair gebied als de mogelijk negatieve gevolgen van eventuele prijsopdrijvende effecten voor ons concurrentievermogen.</w:t>
      </w:r>
    </w:p>
    <w:p w:rsidRPr="00421913" w:rsidR="003A2053" w:rsidP="0078554C" w:rsidRDefault="003A2053" w14:paraId="14BBBDE1" w14:textId="77777777"/>
    <w:p w:rsidRPr="00421913" w:rsidR="00AB2ED4" w:rsidP="0078554C" w:rsidRDefault="00BC419D" w14:paraId="7689DF2E" w14:textId="768638FF">
      <w:r w:rsidRPr="00421913">
        <w:t xml:space="preserve">Voldoende afbouw </w:t>
      </w:r>
      <w:r w:rsidRPr="00421913" w:rsidR="00AB2ED4">
        <w:t>van risicovolle strategische afhankelijkheden vraagt daarmee om een bredere inzet dan alleen staatssteun. Economisch veiligheidsbeleid, industriebeleid en handelsbeleid</w:t>
      </w:r>
      <w:r w:rsidR="008F1F32">
        <w:t xml:space="preserve">, en ambitieuze randvoorwaarden </w:t>
      </w:r>
      <w:r w:rsidRPr="00421913" w:rsidR="00AB2ED4">
        <w:t>moeten daarbij in samenhang worden bezien. Waar nodig moeten we investeren in het behouden en opbouwen van strategische capaciteiten en sterke posities in internationale waardeketens. Tegelijkertijd kunnen we via handelsbeleid inzetten op diversificatie en samenwerking met derde landen. Daarbij moeten we scherper kijken naar wat Nederland en Europa uit deze relaties nodig hebben, waar onze eigen sterke posities liggen en wat we zelf te bieden hebben.</w:t>
      </w:r>
    </w:p>
    <w:p w:rsidRPr="00421913" w:rsidR="00AB2ED4" w:rsidP="0078554C" w:rsidRDefault="00AB2ED4" w14:paraId="045A3948" w14:textId="77777777"/>
    <w:p w:rsidR="003E617F" w:rsidP="0078554C" w:rsidRDefault="17310383" w14:paraId="711528C3" w14:textId="340D8F6E">
      <w:r w:rsidRPr="00421913">
        <w:t>Europese coördinatie is daarin essentieel</w:t>
      </w:r>
      <w:r w:rsidRPr="00EC4559" w:rsidR="26641937">
        <w:t>.</w:t>
      </w:r>
      <w:r w:rsidRPr="00EC4559" w:rsidR="35A8A08F">
        <w:t xml:space="preserve"> De inzet van het </w:t>
      </w:r>
      <w:r w:rsidRPr="00BC419D" w:rsidR="35A8A08F">
        <w:t xml:space="preserve">kabinet is </w:t>
      </w:r>
      <w:r w:rsidRPr="00BC419D" w:rsidR="73B45C58">
        <w:t>erop</w:t>
      </w:r>
      <w:r w:rsidRPr="00BC419D" w:rsidR="35A8A08F">
        <w:t xml:space="preserve"> gericht </w:t>
      </w:r>
      <w:r w:rsidRPr="00BC419D" w:rsidR="1077F3E6">
        <w:t xml:space="preserve">om </w:t>
      </w:r>
      <w:r w:rsidRPr="00BC419D" w:rsidR="00F93BDA">
        <w:t>onze economie weerbaar</w:t>
      </w:r>
      <w:r w:rsidR="00907107">
        <w:t>der</w:t>
      </w:r>
      <w:r w:rsidRPr="00BC419D" w:rsidR="00F93BDA">
        <w:t xml:space="preserve"> te maken tegen de inzet van economische activiteiten of instrumenten die een risico vormen voor de nationale veiligheid, door of in opdracht van statelijke actoren. Het uitgangspunt “open waar het kan, gesloten waar het moet” is daarbij leidend in de blijvende inzet van het kabinet op onze economische veiligheid.</w:t>
      </w:r>
      <w:r w:rsidRPr="00BC419D" w:rsidR="00F93BDA">
        <w:rPr>
          <w:rStyle w:val="Voetnootmarkering"/>
        </w:rPr>
        <w:footnoteReference w:id="5"/>
      </w:r>
      <w:r w:rsidRPr="00BC419D" w:rsidDel="00F93BDA" w:rsidR="00F93BDA">
        <w:t xml:space="preserve"> </w:t>
      </w:r>
      <w:r w:rsidR="00BE310C">
        <w:t xml:space="preserve">Uit een gedegen probleemanalyse en onderbouwing </w:t>
      </w:r>
      <w:r w:rsidR="00BE310C">
        <w:lastRenderedPageBreak/>
        <w:t xml:space="preserve">kan volgen dat staatssteun nodig is om </w:t>
      </w:r>
      <w:r w:rsidR="234CAB5A">
        <w:t>de</w:t>
      </w:r>
      <w:r w:rsidR="002359FA">
        <w:t xml:space="preserve"> economische veiligheid</w:t>
      </w:r>
      <w:r w:rsidR="234CAB5A">
        <w:t xml:space="preserve"> van de EU</w:t>
      </w:r>
      <w:r w:rsidR="00BE310C">
        <w:t xml:space="preserve"> te versterken</w:t>
      </w:r>
      <w:r w:rsidR="00535008">
        <w:t>,</w:t>
      </w:r>
      <w:r w:rsidRPr="00535008" w:rsidR="00535008">
        <w:t xml:space="preserve"> </w:t>
      </w:r>
      <w:r w:rsidR="00535008">
        <w:t>zolang dat gebeurt onder de juiste voorwaarden</w:t>
      </w:r>
      <w:r w:rsidR="234CAB5A">
        <w:t>.</w:t>
      </w:r>
      <w:r w:rsidR="00BE310C">
        <w:t xml:space="preserve"> Met de bijgevoegde non-paper stelt het kabinet voor wanneer en hoe staatssteun zou </w:t>
      </w:r>
      <w:r w:rsidR="0033695D">
        <w:t>kunnen</w:t>
      </w:r>
      <w:r w:rsidR="00BE310C">
        <w:t xml:space="preserve"> worden ingezet in </w:t>
      </w:r>
      <w:r w:rsidR="00FD75B8">
        <w:t>het kader van de versterking van de economische veiligheid</w:t>
      </w:r>
      <w:r w:rsidR="00BE310C">
        <w:t>.</w:t>
      </w:r>
      <w:r w:rsidR="1077F3E6">
        <w:t xml:space="preserve"> </w:t>
      </w:r>
      <w:r w:rsidR="00BE310C">
        <w:t>Ook hecht Nederland er waarde aan dat lidstaten steunmaatregelen vormgeven in overeenstemming met de internationale verplichtingen van de EU en met oog voor de relatie met gelijkgestemde handelspartners.</w:t>
      </w:r>
    </w:p>
    <w:p w:rsidR="003E617F" w:rsidP="0078554C" w:rsidRDefault="003E617F" w14:paraId="2162C1AC" w14:textId="77777777"/>
    <w:p w:rsidR="003D1196" w:rsidP="0078554C" w:rsidRDefault="7B305A2D" w14:paraId="4A27CEC0" w14:textId="30714754">
      <w:r w:rsidRPr="280C2B08">
        <w:rPr>
          <w:rFonts w:eastAsia="Verdana" w:cs="Verdana"/>
          <w:szCs w:val="18"/>
        </w:rPr>
        <w:t>Strikte staatssteunkaders, met waarborgen voor een gelijk speelveld op de interne markt, zorgen ervoor dat de concurrentie tussen ondernemingen op de interne markt eerlijk kan verlopen</w:t>
      </w:r>
      <w:r w:rsidR="004A4B3E">
        <w:rPr>
          <w:rFonts w:eastAsia="Verdana" w:cs="Verdana"/>
          <w:szCs w:val="18"/>
        </w:rPr>
        <w:t>,</w:t>
      </w:r>
      <w:r w:rsidR="00C57A4B">
        <w:rPr>
          <w:rFonts w:eastAsia="Verdana" w:cs="Verdana"/>
          <w:szCs w:val="18"/>
        </w:rPr>
        <w:t xml:space="preserve"> en zijn zodoende in het belang van Nederland</w:t>
      </w:r>
      <w:r w:rsidR="003E617F">
        <w:rPr>
          <w:rFonts w:eastAsia="Verdana" w:cs="Verdana"/>
          <w:szCs w:val="18"/>
        </w:rPr>
        <w:t>.</w:t>
      </w:r>
      <w:r w:rsidR="00C1066F">
        <w:t xml:space="preserve"> </w:t>
      </w:r>
      <w:r w:rsidR="003E617F">
        <w:t>Een dergelijk belang is voor het kabinet ook gelegen in</w:t>
      </w:r>
      <w:r w:rsidR="7D301ECB">
        <w:t xml:space="preserve"> het adresseren van economische veiligheidsrisico</w:t>
      </w:r>
      <w:r w:rsidR="003E617F">
        <w:t>’</w:t>
      </w:r>
      <w:r w:rsidR="7D301ECB">
        <w:t>s</w:t>
      </w:r>
      <w:r w:rsidR="45F2C1DC">
        <w:t xml:space="preserve"> </w:t>
      </w:r>
      <w:r w:rsidR="003E617F">
        <w:t xml:space="preserve">en versterking van </w:t>
      </w:r>
      <w:r w:rsidR="000D3C1D">
        <w:t xml:space="preserve">onze open </w:t>
      </w:r>
      <w:r w:rsidR="003E617F">
        <w:t>strategische autonomie</w:t>
      </w:r>
      <w:r w:rsidR="7D301ECB">
        <w:t xml:space="preserve">. </w:t>
      </w:r>
    </w:p>
    <w:p w:rsidR="003D1196" w:rsidP="0078554C" w:rsidRDefault="003D1196" w14:paraId="17DD072D" w14:textId="77777777"/>
    <w:p w:rsidRPr="00BC419D" w:rsidR="003A2053" w:rsidP="0078554C" w:rsidRDefault="7D301ECB" w14:paraId="3A26759C" w14:textId="3AA1E627">
      <w:pPr>
        <w:rPr>
          <w:highlight w:val="yellow"/>
        </w:rPr>
      </w:pPr>
      <w:r>
        <w:t xml:space="preserve">Dit tezamen is dan ook wat het kabinet tot actie heeft </w:t>
      </w:r>
      <w:r w:rsidR="300EEBBD">
        <w:t>aan</w:t>
      </w:r>
      <w:r>
        <w:t>gezet</w:t>
      </w:r>
      <w:r w:rsidR="00164A5A">
        <w:t xml:space="preserve">: </w:t>
      </w:r>
      <w:r w:rsidR="003D1196">
        <w:t xml:space="preserve">om gezamenlijk in EU-verband te identificeren in welke waardeketens er een capaciteitsprobleem </w:t>
      </w:r>
      <w:r w:rsidR="00FE0A97">
        <w:t xml:space="preserve">is </w:t>
      </w:r>
      <w:r w:rsidR="003D1196">
        <w:t>met risico’s voor de economische veiligheid, en om die risico’s te adresseren met een nieuw kader om staatssteun, waar die nodig blijkt, gerichter, doelmatige</w:t>
      </w:r>
      <w:r w:rsidR="0070516C">
        <w:t>r</w:t>
      </w:r>
      <w:r w:rsidR="003D1196">
        <w:t xml:space="preserve"> en effectiever in te zetten.</w:t>
      </w:r>
    </w:p>
    <w:p w:rsidR="00714B2E" w:rsidP="0078554C" w:rsidRDefault="00714B2E" w14:paraId="3DA0AC0B" w14:textId="77777777"/>
    <w:p w:rsidR="00714B2E" w:rsidP="0078554C" w:rsidRDefault="26CF4DC3" w14:paraId="618A930E" w14:textId="6868A7FA">
      <w:r>
        <w:t xml:space="preserve">Op het gebied van staatssteun heeft Nederland een terughoudende positie om </w:t>
      </w:r>
      <w:r w:rsidR="004B14A4">
        <w:t xml:space="preserve">ongerichte steunmaatregelen die de </w:t>
      </w:r>
      <w:r w:rsidR="00D27E5F">
        <w:t xml:space="preserve">interne </w:t>
      </w:r>
      <w:r w:rsidR="004B14A4">
        <w:t xml:space="preserve">markt </w:t>
      </w:r>
      <w:r w:rsidR="3123320A">
        <w:t xml:space="preserve">onevenredig </w:t>
      </w:r>
      <w:r>
        <w:t>schade</w:t>
      </w:r>
      <w:r w:rsidR="004B14A4">
        <w:t>n</w:t>
      </w:r>
      <w:r w:rsidR="003D1196">
        <w:t xml:space="preserve"> </w:t>
      </w:r>
      <w:r>
        <w:t xml:space="preserve">te voorkomen. In </w:t>
      </w:r>
      <w:r w:rsidR="00BE310C">
        <w:t xml:space="preserve">de </w:t>
      </w:r>
      <w:r>
        <w:t xml:space="preserve">afgelopen jaren is er veel discussie geweest over vergaande verruimingen van de mogelijkheden voor EU-lidstaten om staatssteun te kunnen verlenen, mede </w:t>
      </w:r>
      <w:r w:rsidR="60CBE238">
        <w:t xml:space="preserve">door de verschillende crisissen en </w:t>
      </w:r>
      <w:r>
        <w:t xml:space="preserve">met het oog op open strategische autonomie. Deze kaders zijn </w:t>
      </w:r>
      <w:r w:rsidR="6E463CFF">
        <w:t>naar</w:t>
      </w:r>
      <w:r w:rsidR="7585D0B4">
        <w:t xml:space="preserve"> de </w:t>
      </w:r>
      <w:r w:rsidR="1A1BE8AD">
        <w:t>opvatting</w:t>
      </w:r>
      <w:r w:rsidR="7585D0B4">
        <w:t xml:space="preserve"> van het kabinet </w:t>
      </w:r>
      <w:r>
        <w:t>evenwel onvoldoende coherent, te ongericht</w:t>
      </w:r>
      <w:r w:rsidR="000D3C1D">
        <w:t xml:space="preserve"> </w:t>
      </w:r>
      <w:r>
        <w:t>en vormen geen integrale aanpak</w:t>
      </w:r>
      <w:r w:rsidR="003D1196">
        <w:t xml:space="preserve"> voor </w:t>
      </w:r>
      <w:r w:rsidR="000D3C1D">
        <w:t xml:space="preserve">open </w:t>
      </w:r>
      <w:r w:rsidR="003D1196">
        <w:t>strategische autonomie</w:t>
      </w:r>
      <w:r>
        <w:t xml:space="preserve">, zodat zij niet voldoende effectief </w:t>
      </w:r>
      <w:r w:rsidR="7DC02321">
        <w:t xml:space="preserve">en doelmatig </w:t>
      </w:r>
      <w:r>
        <w:t xml:space="preserve">zijn om de </w:t>
      </w:r>
      <w:r w:rsidR="003D1196">
        <w:t xml:space="preserve">economische veiligheid daadwerkelijk </w:t>
      </w:r>
      <w:r>
        <w:t>te versterken</w:t>
      </w:r>
      <w:r w:rsidR="22403749">
        <w:t>,</w:t>
      </w:r>
      <w:r w:rsidR="477A175E">
        <w:t xml:space="preserve"> lettend op de specifieke kenmerken van deze uitdagingen</w:t>
      </w:r>
      <w:r>
        <w:t xml:space="preserve">. </w:t>
      </w:r>
      <w:r w:rsidR="00144647">
        <w:t xml:space="preserve">Bovendien </w:t>
      </w:r>
      <w:r>
        <w:t>hebben ze wel ongewenste verruiming</w:t>
      </w:r>
      <w:r w:rsidR="0BB499AB">
        <w:t>en</w:t>
      </w:r>
      <w:r>
        <w:t xml:space="preserve"> tot gevolg gehad die </w:t>
      </w:r>
      <w:r w:rsidR="26B42BF1">
        <w:t xml:space="preserve">kunnen leiden tot </w:t>
      </w:r>
      <w:r>
        <w:t>een ongelijk speelveld op de interne mar</w:t>
      </w:r>
      <w:r w:rsidR="00513725">
        <w:t>kt</w:t>
      </w:r>
      <w:r w:rsidR="44EE6C81">
        <w:t xml:space="preserve">, </w:t>
      </w:r>
      <w:r w:rsidR="6780EBD9">
        <w:t>mogelijk ook</w:t>
      </w:r>
      <w:r w:rsidR="006E34AC">
        <w:t xml:space="preserve"> </w:t>
      </w:r>
      <w:r>
        <w:t>ten nade</w:t>
      </w:r>
      <w:r w:rsidR="1B4A5BE8">
        <w:t>le</w:t>
      </w:r>
      <w:r>
        <w:t xml:space="preserve"> van het Nederlandse bedrijfsleven.</w:t>
      </w:r>
      <w:r w:rsidR="7F91FE92">
        <w:t xml:space="preserve"> Volgens het kabinet moeten toekomstige staatssteungoedkeuringen op dit </w:t>
      </w:r>
      <w:r w:rsidR="1FB6EB33">
        <w:t>terrein</w:t>
      </w:r>
      <w:r w:rsidR="7F91FE92">
        <w:t xml:space="preserve"> dan ook uitsluitend onder </w:t>
      </w:r>
      <w:r w:rsidR="009F346C">
        <w:t>het hier voorgestelde</w:t>
      </w:r>
      <w:r w:rsidR="7F91FE92">
        <w:t xml:space="preserve"> kader plaatsvinden. </w:t>
      </w:r>
    </w:p>
    <w:p w:rsidR="003A2053" w:rsidP="0078554C" w:rsidRDefault="003A2053" w14:paraId="66F087E9" w14:textId="77777777"/>
    <w:p w:rsidRPr="00BB48E7" w:rsidR="00BB48E7" w:rsidP="0078554C" w:rsidRDefault="00104589" w14:paraId="67EFE5A6" w14:textId="5A1E88AD">
      <w:r>
        <w:rPr>
          <w:i/>
          <w:iCs/>
        </w:rPr>
        <w:t>Essentie van het voorstel</w:t>
      </w:r>
    </w:p>
    <w:p w:rsidR="005F6B40" w:rsidP="0078554C" w:rsidRDefault="17310383" w14:paraId="01213388" w14:textId="1AA39DA3">
      <w:r>
        <w:t xml:space="preserve">Het kabinet stelt voor dat de EU een specifiek </w:t>
      </w:r>
      <w:r w:rsidR="3AA1BA69">
        <w:t>staatssteun</w:t>
      </w:r>
      <w:r>
        <w:t>instrument voor Europese</w:t>
      </w:r>
      <w:r w:rsidR="002359FA">
        <w:t xml:space="preserve"> economische veiligheid</w:t>
      </w:r>
      <w:r>
        <w:t xml:space="preserve"> en</w:t>
      </w:r>
      <w:r w:rsidR="587D2EB1">
        <w:t xml:space="preserve"> </w:t>
      </w:r>
      <w:r>
        <w:t>autonomie in de waardeketens ontwikkelt, langs de lijn die het kabinet heeft uitgewerkt in de bijgevoegde non-paper.</w:t>
      </w:r>
      <w:r w:rsidR="70B87041">
        <w:t xml:space="preserve"> Volgens het kabinet is dat essentieel voor een</w:t>
      </w:r>
      <w:r w:rsidR="3D34C9B6">
        <w:t xml:space="preserve"> gerichte</w:t>
      </w:r>
      <w:r w:rsidR="587D2EB1">
        <w:t>, proportionele en</w:t>
      </w:r>
      <w:r w:rsidR="70B87041">
        <w:t xml:space="preserve"> effectieve aanpak om </w:t>
      </w:r>
      <w:r w:rsidR="587D2EB1">
        <w:t xml:space="preserve">risicovolle </w:t>
      </w:r>
      <w:r w:rsidR="70B87041">
        <w:t xml:space="preserve">strategische afhankelijkheden en </w:t>
      </w:r>
      <w:r w:rsidR="587D2EB1">
        <w:t xml:space="preserve">daarmee </w:t>
      </w:r>
      <w:r w:rsidR="70B87041">
        <w:t xml:space="preserve">kwetsbaarheden </w:t>
      </w:r>
      <w:r w:rsidR="00095C15">
        <w:t xml:space="preserve">voldoende </w:t>
      </w:r>
      <w:r w:rsidR="70B87041">
        <w:t>af te bouwen met</w:t>
      </w:r>
      <w:r w:rsidR="00095C15">
        <w:t xml:space="preserve"> een</w:t>
      </w:r>
      <w:r w:rsidR="70B87041">
        <w:t xml:space="preserve"> </w:t>
      </w:r>
      <w:r w:rsidR="7F8F151A">
        <w:t xml:space="preserve">goede probleemanalyse, </w:t>
      </w:r>
      <w:r w:rsidR="70B87041">
        <w:t xml:space="preserve">voldoende </w:t>
      </w:r>
      <w:r w:rsidR="5B0D5D2D">
        <w:t>afbakening</w:t>
      </w:r>
      <w:r w:rsidR="70B87041">
        <w:t>, snelheid en waarborgen</w:t>
      </w:r>
      <w:r w:rsidR="3AA1BA69">
        <w:t xml:space="preserve"> tegen onnodige marktverstoring</w:t>
      </w:r>
      <w:r w:rsidR="70B87041">
        <w:t>.</w:t>
      </w:r>
      <w:r w:rsidR="0D1DEBAF">
        <w:t xml:space="preserve"> </w:t>
      </w:r>
      <w:r w:rsidR="5B0D5D2D">
        <w:t xml:space="preserve">Tegelijkertijd wordt daarmee </w:t>
      </w:r>
      <w:r w:rsidR="7EF01A3E">
        <w:t xml:space="preserve">beoogd </w:t>
      </w:r>
      <w:r w:rsidR="5B0D5D2D">
        <w:t>de verruiming</w:t>
      </w:r>
      <w:r w:rsidR="4DB3A23E">
        <w:t>en</w:t>
      </w:r>
      <w:r w:rsidR="5B0D5D2D">
        <w:t xml:space="preserve"> </w:t>
      </w:r>
      <w:r w:rsidR="5F19DAAF">
        <w:t xml:space="preserve">te voorkomen </w:t>
      </w:r>
      <w:r w:rsidR="5B0D5D2D">
        <w:t>van andere</w:t>
      </w:r>
      <w:r w:rsidR="5F19DAAF">
        <w:t>,</w:t>
      </w:r>
      <w:r w:rsidR="5B0D5D2D">
        <w:t xml:space="preserve"> reeds bestaande staatssteunkaders </w:t>
      </w:r>
      <w:r w:rsidR="4DB3A23E">
        <w:t xml:space="preserve">die </w:t>
      </w:r>
      <w:r w:rsidR="12AA46EF">
        <w:t xml:space="preserve">hetzelfde doel </w:t>
      </w:r>
      <w:r w:rsidR="4DB3A23E">
        <w:t xml:space="preserve">dienen maar daar </w:t>
      </w:r>
      <w:r w:rsidR="425A5A9A">
        <w:t xml:space="preserve">onvoldoende </w:t>
      </w:r>
      <w:r w:rsidR="4DB3A23E">
        <w:t>op toegespitst zijn</w:t>
      </w:r>
      <w:r w:rsidR="293A5FAB">
        <w:t xml:space="preserve"> en niet de juiste waarborgen </w:t>
      </w:r>
      <w:r w:rsidR="274BA29E">
        <w:t>bevatten</w:t>
      </w:r>
      <w:r w:rsidR="4DB3A23E">
        <w:t>.</w:t>
      </w:r>
      <w:r w:rsidR="004B14A4">
        <w:t xml:space="preserve"> </w:t>
      </w:r>
      <w:r w:rsidR="00B75F9D">
        <w:t>H</w:t>
      </w:r>
      <w:r w:rsidR="0033695D">
        <w:t xml:space="preserve">et kabinet </w:t>
      </w:r>
      <w:r w:rsidR="00B75F9D">
        <w:t xml:space="preserve">heeft </w:t>
      </w:r>
      <w:r w:rsidR="0033695D">
        <w:t xml:space="preserve">eerder ook al </w:t>
      </w:r>
      <w:r w:rsidR="00B75F9D">
        <w:t xml:space="preserve">gewezen op dergelijke ondoelmatige verruimingen, </w:t>
      </w:r>
      <w:r w:rsidR="0033695D">
        <w:t xml:space="preserve">bijvoorbeeld </w:t>
      </w:r>
      <w:r w:rsidR="00B75F9D">
        <w:t xml:space="preserve">ten aanzien van </w:t>
      </w:r>
      <w:r w:rsidR="0033695D">
        <w:t xml:space="preserve">het </w:t>
      </w:r>
      <w:r w:rsidRPr="00520546" w:rsidR="0033695D">
        <w:rPr>
          <w:i/>
          <w:iCs/>
        </w:rPr>
        <w:t>Clean Industrial Deal State Aid Framework</w:t>
      </w:r>
      <w:r w:rsidR="0033695D">
        <w:t xml:space="preserve"> (CISAF).</w:t>
      </w:r>
    </w:p>
    <w:p w:rsidR="00395F30" w:rsidP="0078554C" w:rsidRDefault="00395F30" w14:paraId="15549B9C" w14:textId="77777777"/>
    <w:p w:rsidR="00C05632" w:rsidP="0078554C" w:rsidRDefault="000D3C1D" w14:paraId="4A14AF66" w14:textId="5A1B4B5F">
      <w:r>
        <w:t xml:space="preserve">Voor </w:t>
      </w:r>
      <w:r w:rsidR="0033325E">
        <w:t>de precieze</w:t>
      </w:r>
      <w:r>
        <w:t xml:space="preserve"> werking van het instrument</w:t>
      </w:r>
      <w:r w:rsidR="0033325E">
        <w:t xml:space="preserve"> en</w:t>
      </w:r>
      <w:r>
        <w:t xml:space="preserve"> de verschillende stappen in </w:t>
      </w:r>
      <w:r w:rsidR="0033325E">
        <w:t>het afwegingskader</w:t>
      </w:r>
      <w:r>
        <w:t xml:space="preserve"> verwijs ik naar de bijgevoegde non-paper.</w:t>
      </w:r>
    </w:p>
    <w:p w:rsidR="00C05632" w:rsidP="0078554C" w:rsidRDefault="00C05632" w14:paraId="756C9BCE" w14:textId="77777777"/>
    <w:p w:rsidR="00C05632" w:rsidP="0078554C" w:rsidRDefault="0033325E" w14:paraId="36BD50EF" w14:textId="0B96F8D2">
      <w:r>
        <w:t xml:space="preserve">In deze brief licht het kabinet vier elementen uit. </w:t>
      </w:r>
      <w:r w:rsidR="3EEFB07E">
        <w:t>Ten</w:t>
      </w:r>
      <w:r w:rsidR="7CC9B123">
        <w:t xml:space="preserve"> eerste </w:t>
      </w:r>
      <w:r w:rsidR="3EEFB07E">
        <w:t xml:space="preserve">is het instrument zo ingericht dat </w:t>
      </w:r>
      <w:r w:rsidR="00D32677">
        <w:t xml:space="preserve">wordt gefilterd op risicovolle strategische afhankelijkheden. </w:t>
      </w:r>
      <w:r w:rsidR="59A04AE4">
        <w:t xml:space="preserve">De insteek van het kabinet </w:t>
      </w:r>
      <w:r w:rsidR="0346A018">
        <w:t xml:space="preserve">daarbij </w:t>
      </w:r>
      <w:r w:rsidR="00095C15">
        <w:t xml:space="preserve">is om </w:t>
      </w:r>
      <w:r w:rsidR="5CCFF5DD">
        <w:t>de</w:t>
      </w:r>
      <w:r w:rsidR="59A04AE4">
        <w:t xml:space="preserve"> analyse op het niveau van specifieke (delen van) waardeketens of goederen te maken. </w:t>
      </w:r>
      <w:r w:rsidR="12AA46EF">
        <w:t>Staatssteun</w:t>
      </w:r>
      <w:r w:rsidR="00095C15">
        <w:t xml:space="preserve"> om</w:t>
      </w:r>
      <w:r w:rsidR="12AA46EF">
        <w:t xml:space="preserve"> </w:t>
      </w:r>
      <w:r w:rsidR="21989E60">
        <w:t>risicovolle</w:t>
      </w:r>
      <w:r w:rsidR="12AA46EF">
        <w:t xml:space="preserve"> strategische afhankelijkheden </w:t>
      </w:r>
      <w:r w:rsidR="00095C15">
        <w:t xml:space="preserve">voldoende af te bouwen </w:t>
      </w:r>
      <w:r w:rsidR="12AA46EF">
        <w:t xml:space="preserve">is onder het voorgestelde instrument alleen toegestaan voor projecten of activiteiten die vastgestelde minimale capaciteiten/toegang daadwerkelijk dichterbij brengen voor de EU als geheel. Die capaciteiten/toegang moet(en) liggen in strategische waardeketens waar EU-spelers geen of nagenoeg geen </w:t>
      </w:r>
      <w:r w:rsidR="199A7C1D">
        <w:t xml:space="preserve">capaciteit </w:t>
      </w:r>
      <w:r w:rsidR="12AA46EF">
        <w:t>hebben (Europees of wereldwijd)</w:t>
      </w:r>
      <w:r w:rsidR="7ADFBA6A">
        <w:t xml:space="preserve">, </w:t>
      </w:r>
      <w:r w:rsidR="008053AA">
        <w:t xml:space="preserve">daarbij </w:t>
      </w:r>
      <w:r w:rsidR="7ADFBA6A">
        <w:t xml:space="preserve">in acht nemend capaciteiten in </w:t>
      </w:r>
      <w:r w:rsidR="00095C15">
        <w:t>gelijkgestemde handelspartners</w:t>
      </w:r>
      <w:r w:rsidR="12AA46EF">
        <w:t>. Die</w:t>
      </w:r>
      <w:r w:rsidR="00095C15">
        <w:t xml:space="preserve"> voorwaarde</w:t>
      </w:r>
      <w:r w:rsidR="12AA46EF">
        <w:t xml:space="preserve"> minimaliseert risico’s op verstoring van de interne markt. Deze beoordeling of de capaciteiten of toegang daadwerkelijk bevorderd wordt, moet op EU-niveau plaatsvinden</w:t>
      </w:r>
      <w:r w:rsidR="00095C15">
        <w:t>, in samenwerking tussen de Commissie en de lidstaten</w:t>
      </w:r>
      <w:r w:rsidR="12AA46EF">
        <w:t>.</w:t>
      </w:r>
      <w:r w:rsidR="21989E60">
        <w:t xml:space="preserve"> In tegenstelling tot veel bestaande kaders is het instrument dan ook </w:t>
      </w:r>
      <w:r w:rsidR="00D32677">
        <w:t>niet vooraf beperkt tot specifieke sectoren, maar bedoeld om risicovolle</w:t>
      </w:r>
      <w:r w:rsidR="00BC235A">
        <w:t xml:space="preserve"> strategische</w:t>
      </w:r>
      <w:r w:rsidR="00D32677">
        <w:t xml:space="preserve"> afhankelijkheden te identificeren ongeacht de sector waarin ze zich voordoen</w:t>
      </w:r>
      <w:r w:rsidR="00095C15">
        <w:t>, én om niet te blijven steken op sectoraal niveau, maar dieper te analyseren welke specifieke waardeketens risicovolle strategische afhankelijkheden bevatten</w:t>
      </w:r>
      <w:r w:rsidR="21989E60">
        <w:t xml:space="preserve">. De inhoudelijke analyse per casus is </w:t>
      </w:r>
      <w:r w:rsidR="00095C15">
        <w:t xml:space="preserve">dus </w:t>
      </w:r>
      <w:r w:rsidR="21989E60">
        <w:t xml:space="preserve">leidend. </w:t>
      </w:r>
    </w:p>
    <w:p w:rsidR="00C05632" w:rsidP="0078554C" w:rsidRDefault="00C05632" w14:paraId="70EA0495" w14:textId="77777777"/>
    <w:p w:rsidR="00C05632" w:rsidP="0078554C" w:rsidRDefault="000F5978" w14:paraId="5B390AAB" w14:textId="51A376C5">
      <w:r>
        <w:t xml:space="preserve">Ten tweede </w:t>
      </w:r>
      <w:r w:rsidR="00D32677">
        <w:t xml:space="preserve">bevat het voorstel een expliciete rol voor de lidstaten in beoordeling van de noodzaak van nationale financieringsmaatregelen die onder het nieuwe staatssteuninstrument worden getoetst. Zo stelt het voorstel lidstaten in staat om gezamenlijk risicovolle strategische afhankelijkheden in beeld te brengen en samen met de Commissie te toetsen of een voorgenomen investering daadwerkelijk een breed Europees strategisch voordeel genereert. Bovendien heeft recente casuïstiek de noodzaak </w:t>
      </w:r>
      <w:r w:rsidR="004C1176">
        <w:t>benadrukt</w:t>
      </w:r>
      <w:r w:rsidR="00D32677">
        <w:t xml:space="preserve"> om in een geschikt </w:t>
      </w:r>
      <w:r w:rsidR="00CA67A7">
        <w:t>EU</w:t>
      </w:r>
      <w:r w:rsidR="00520546">
        <w:t>-</w:t>
      </w:r>
      <w:r w:rsidR="00D32677">
        <w:t xml:space="preserve">gremium dergelijke informatie vertrouwelijk en gecoördineerd te kunnen delen. </w:t>
      </w:r>
      <w:r w:rsidR="00710F89">
        <w:t xml:space="preserve">Deze samenwerking tussen de lidstaten en de Commissie moet filteren op casussen </w:t>
      </w:r>
      <w:r w:rsidR="00D32677">
        <w:t xml:space="preserve">die daadwerkelijk een Europees risico adresseren. </w:t>
      </w:r>
      <w:r w:rsidR="00395F30">
        <w:t>L</w:t>
      </w:r>
      <w:r w:rsidR="00D32677">
        <w:t xml:space="preserve">idstaten </w:t>
      </w:r>
      <w:r w:rsidR="0033325E">
        <w:t>profiteren</w:t>
      </w:r>
      <w:r w:rsidR="00D32677">
        <w:t xml:space="preserve"> </w:t>
      </w:r>
      <w:r w:rsidR="00395F30">
        <w:t xml:space="preserve">zo </w:t>
      </w:r>
      <w:r w:rsidR="00D32677">
        <w:t>van investeringen van andere lidstaten door een vergrote economische veiligheid voor de gehele EU.</w:t>
      </w:r>
    </w:p>
    <w:p w:rsidR="00C05632" w:rsidP="0078554C" w:rsidRDefault="00C05632" w14:paraId="26B615DB" w14:textId="77777777"/>
    <w:p w:rsidR="00C05632" w:rsidP="0078554C" w:rsidRDefault="54494826" w14:paraId="780B93D8" w14:textId="76E62559">
      <w:r>
        <w:t xml:space="preserve">Ten derde </w:t>
      </w:r>
      <w:r w:rsidR="00D32677">
        <w:t xml:space="preserve">toetst het instrument op flankerende beleidsmaatregelen, ook op EU-niveau, die nodig zijn om een business case houdbaar te maken op lange termijn voor zover nodig. Eenmalige investeringssteun alleen is soms namelijk niet genoeg om strategische capaciteiten te realiseren en te behouden. Het instrument is er zodoende op gericht om </w:t>
      </w:r>
      <w:r w:rsidR="008F1F32">
        <w:t xml:space="preserve">investeren in business cases die op termijn voldoende levensvatbaar zijn. Met flankerend beleid wordt </w:t>
      </w:r>
      <w:r w:rsidR="00D32677">
        <w:t xml:space="preserve">bezien wat nodig is om een business case voldoende levensvatbaar te maken en te houden. </w:t>
      </w:r>
    </w:p>
    <w:p w:rsidR="00C05632" w:rsidP="0078554C" w:rsidRDefault="00C05632" w14:paraId="42885A5A" w14:textId="77777777"/>
    <w:p w:rsidR="00B47742" w:rsidP="0078554C" w:rsidRDefault="54494826" w14:paraId="0F774BE2" w14:textId="4DECC872">
      <w:r>
        <w:t xml:space="preserve">Ten vierde </w:t>
      </w:r>
      <w:r w:rsidR="61FF6587">
        <w:t xml:space="preserve">beoogt </w:t>
      </w:r>
      <w:r w:rsidR="3EEFB07E">
        <w:t xml:space="preserve">het voorstel een aanzienlijke versnelling in de </w:t>
      </w:r>
      <w:r w:rsidR="61FF6587">
        <w:t xml:space="preserve">duur van de </w:t>
      </w:r>
      <w:r w:rsidR="3EEFB07E">
        <w:t xml:space="preserve">staatssteunprocedure voor de investeringen binnen dit nieuwe instrument. Versnelling is daarbij </w:t>
      </w:r>
      <w:r w:rsidR="000B0EB3">
        <w:t xml:space="preserve">mogelijk </w:t>
      </w:r>
      <w:r w:rsidR="00D32677">
        <w:t xml:space="preserve">door twee aspecten. Op de eerste plaats kan een marktfalen vooraf, horizontaal worden geïdentificeerd door de vaststelling van de eerdergenoemde minimale capaciteitsniveaus. Door de hierboven beschreven systematiek staan die tekorten in </w:t>
      </w:r>
      <w:r w:rsidR="00AD246C">
        <w:t xml:space="preserve">de desbetreffende </w:t>
      </w:r>
      <w:r w:rsidR="00D32677">
        <w:t xml:space="preserve">capaciteitsniveaus gelijk aan een marktfalen. Zo hoeft niet per steunmaatregel een marktfalen te worden aangetoond, maar kan worden aangesloten bij een eerdere vaststelling dat er sprake is van een minimale capaciteit die de EU nog niet heeft. Op de tweede plaats geeft </w:t>
      </w:r>
      <w:r w:rsidR="3EEFB07E">
        <w:t>het uitgangspunt van</w:t>
      </w:r>
      <w:r w:rsidR="7FDC4123">
        <w:t xml:space="preserve"> </w:t>
      </w:r>
      <w:r w:rsidR="61FF6587">
        <w:t>het vooraf vaststellen van</w:t>
      </w:r>
      <w:r w:rsidR="3EEFB07E">
        <w:t xml:space="preserve"> </w:t>
      </w:r>
      <w:r w:rsidRPr="00513725" w:rsidR="3EEFB07E">
        <w:rPr>
          <w:i/>
          <w:iCs/>
        </w:rPr>
        <w:t>‘</w:t>
      </w:r>
      <w:r w:rsidR="00094591">
        <w:rPr>
          <w:i/>
          <w:iCs/>
        </w:rPr>
        <w:t xml:space="preserve">high-risk </w:t>
      </w:r>
      <w:r w:rsidRPr="00513725" w:rsidR="3EEFB07E">
        <w:rPr>
          <w:i/>
          <w:iCs/>
        </w:rPr>
        <w:t xml:space="preserve">capability </w:t>
      </w:r>
      <w:r w:rsidRPr="00513725" w:rsidR="3EEFB07E">
        <w:rPr>
          <w:i/>
          <w:iCs/>
        </w:rPr>
        <w:lastRenderedPageBreak/>
        <w:t>gaps’</w:t>
      </w:r>
      <w:r w:rsidR="61FF6587">
        <w:t xml:space="preserve"> </w:t>
      </w:r>
      <w:r w:rsidR="00D32677">
        <w:t xml:space="preserve">en minimale capaciteitsniveaus sturing. Dat betekent dat er per definitie sprake is van waardeketens waar niet of nauwelijks Europees een markt bestaat. </w:t>
      </w:r>
      <w:r w:rsidR="3EEFB07E">
        <w:t xml:space="preserve">Die vaststelling betekent, op </w:t>
      </w:r>
      <w:r w:rsidR="276557EA">
        <w:t>haar</w:t>
      </w:r>
      <w:r w:rsidR="3EEFB07E">
        <w:t xml:space="preserve"> beurt, dat er of niet of nauwelijks marktverstoring te verwachten valt. </w:t>
      </w:r>
      <w:r w:rsidR="03E995FC">
        <w:t>Zo kan de beoordeling op marktverstoringaanzienlijk</w:t>
      </w:r>
      <w:r w:rsidR="276557EA">
        <w:t xml:space="preserve"> beknopter blijven</w:t>
      </w:r>
      <w:r w:rsidR="03E995FC">
        <w:t xml:space="preserve">. </w:t>
      </w:r>
      <w:r w:rsidR="00475670">
        <w:t>Dit</w:t>
      </w:r>
      <w:r w:rsidR="00E17E1A">
        <w:t xml:space="preserve"> ‘voorwerk’ zal naar verwachting </w:t>
      </w:r>
      <w:r w:rsidR="3EEFB07E">
        <w:t>resulte</w:t>
      </w:r>
      <w:r w:rsidR="00AD246C">
        <w:t>ren</w:t>
      </w:r>
      <w:r w:rsidR="3EEFB07E">
        <w:t xml:space="preserve"> in lagere administratieve lasten voor lidstaten</w:t>
      </w:r>
      <w:r w:rsidR="00E17E1A">
        <w:t xml:space="preserve"> tijdens de goedkeuringsprocedure van staatssteun</w:t>
      </w:r>
      <w:r w:rsidR="3EEFB07E">
        <w:t xml:space="preserve"> en </w:t>
      </w:r>
      <w:r w:rsidR="61FF6587">
        <w:t>een snelle</w:t>
      </w:r>
      <w:r w:rsidR="7FBDF5E1">
        <w:t>re</w:t>
      </w:r>
      <w:r w:rsidR="61FF6587">
        <w:t xml:space="preserve"> beoordeling</w:t>
      </w:r>
      <w:r w:rsidR="3EEFB07E">
        <w:t xml:space="preserve"> voor strategisch belangrijke investeringen.</w:t>
      </w:r>
    </w:p>
    <w:p w:rsidR="00141D71" w:rsidP="0078554C" w:rsidRDefault="00141D71" w14:paraId="40FEC7D0" w14:textId="1171467F"/>
    <w:p w:rsidRPr="003B4209" w:rsidR="003B4209" w:rsidP="0078554C" w:rsidRDefault="003B4209" w14:paraId="0CFE5625" w14:textId="321107BD">
      <w:pPr>
        <w:rPr>
          <w:i/>
          <w:iCs/>
        </w:rPr>
      </w:pPr>
      <w:r w:rsidRPr="003B4209">
        <w:rPr>
          <w:i/>
          <w:iCs/>
        </w:rPr>
        <w:t>Context</w:t>
      </w:r>
    </w:p>
    <w:p w:rsidR="00B75F9D" w:rsidP="0078554C" w:rsidRDefault="003B4209" w14:paraId="675BC957" w14:textId="4F862509">
      <w:r>
        <w:t>Met dit voorstel sluit het kabinet aan bij een aantal belangrijke adviezen</w:t>
      </w:r>
      <w:r w:rsidR="000A57C1">
        <w:t xml:space="preserve"> en analyses</w:t>
      </w:r>
      <w:r w:rsidR="00AA2AEE">
        <w:t xml:space="preserve"> d</w:t>
      </w:r>
      <w:r w:rsidR="0018427F">
        <w:t>ie</w:t>
      </w:r>
      <w:r w:rsidR="00AA2AEE">
        <w:t xml:space="preserve"> </w:t>
      </w:r>
      <w:r w:rsidR="0018427F">
        <w:t>zijn</w:t>
      </w:r>
      <w:r>
        <w:t xml:space="preserve"> geformuleerd onder meer in het Rapport Wennink</w:t>
      </w:r>
      <w:r w:rsidR="000A57C1">
        <w:t xml:space="preserve">. </w:t>
      </w:r>
      <w:r w:rsidR="00AA2AEE">
        <w:t xml:space="preserve">Door dit voorstel proactief in te brengen kan </w:t>
      </w:r>
      <w:r>
        <w:t>Nederland</w:t>
      </w:r>
      <w:r w:rsidR="000A57C1">
        <w:t xml:space="preserve"> ook</w:t>
      </w:r>
      <w:r>
        <w:t xml:space="preserve"> aansluiten bij belangrijke Europese ontwikkelingen</w:t>
      </w:r>
      <w:r w:rsidR="00D37489">
        <w:t xml:space="preserve"> en herzieningen van diverse Europese instrumenten.</w:t>
      </w:r>
      <w:r w:rsidR="00AA2AEE">
        <w:t xml:space="preserve"> Zo lopen er Europese processen om de </w:t>
      </w:r>
      <w:r w:rsidRPr="00513725" w:rsidR="00AA2AEE">
        <w:rPr>
          <w:i/>
          <w:iCs/>
        </w:rPr>
        <w:t>Chips Act</w:t>
      </w:r>
      <w:r w:rsidR="00AA2AEE">
        <w:t xml:space="preserve"> en de </w:t>
      </w:r>
      <w:r w:rsidRPr="00513725" w:rsidR="00AA2AEE">
        <w:rPr>
          <w:i/>
          <w:iCs/>
        </w:rPr>
        <w:t>Critical Raw Materials Act</w:t>
      </w:r>
      <w:r w:rsidR="00AA2AEE">
        <w:t xml:space="preserve"> aan te passen en een </w:t>
      </w:r>
      <w:r w:rsidRPr="00513725" w:rsidR="00AA2AEE">
        <w:rPr>
          <w:i/>
          <w:iCs/>
        </w:rPr>
        <w:t>Industrial Accelerator Act</w:t>
      </w:r>
      <w:r w:rsidR="00AA2AEE">
        <w:t xml:space="preserve"> </w:t>
      </w:r>
      <w:r w:rsidR="007E380E">
        <w:t xml:space="preserve">(IAA) </w:t>
      </w:r>
      <w:r w:rsidR="00AA2AEE">
        <w:t>aan te nemen.</w:t>
      </w:r>
      <w:r w:rsidR="003E6182">
        <w:t xml:space="preserve"> In al deze wetgeving zitten voorstellen om investeringen in strategische projecten te stimuleren</w:t>
      </w:r>
      <w:r w:rsidR="00197D35">
        <w:t xml:space="preserve"> en gericht de opbouw van Europese productiecapaciteit te stimuleren</w:t>
      </w:r>
      <w:r w:rsidR="003E6182">
        <w:t>.</w:t>
      </w:r>
      <w:r w:rsidR="00AA2AEE">
        <w:t xml:space="preserve"> Met dit voorstel kan Nederland </w:t>
      </w:r>
      <w:r w:rsidR="003E6182">
        <w:t xml:space="preserve">bijdragen aan </w:t>
      </w:r>
      <w:r w:rsidR="00AA2AEE">
        <w:t>een meer integrale aanpak van risicovolle strategische afhankelijkheden</w:t>
      </w:r>
      <w:r w:rsidR="002A4364">
        <w:t xml:space="preserve">, waar de Europese instrumenten </w:t>
      </w:r>
      <w:r w:rsidR="003E6182">
        <w:t xml:space="preserve">nu </w:t>
      </w:r>
      <w:r w:rsidR="002A4364">
        <w:t xml:space="preserve">meer los van elkaar en </w:t>
      </w:r>
      <w:r w:rsidR="00197D35">
        <w:t xml:space="preserve">veelal </w:t>
      </w:r>
      <w:r w:rsidR="002A4364">
        <w:t>op sectorniveau opereren</w:t>
      </w:r>
      <w:r w:rsidR="00AA2AEE">
        <w:t xml:space="preserve">. Ook vult het voorstel bestaande instrumenten en lopende initiatieven op essentiële onderdelen aan, </w:t>
      </w:r>
      <w:r w:rsidR="003E6182">
        <w:t xml:space="preserve">omdat het zorgt voor een gericht en effectief </w:t>
      </w:r>
      <w:r w:rsidR="009F6EE2">
        <w:t>financierings</w:t>
      </w:r>
      <w:r w:rsidR="003E6182">
        <w:t>kader</w:t>
      </w:r>
      <w:r w:rsidR="00E05A82">
        <w:t xml:space="preserve"> om</w:t>
      </w:r>
      <w:r w:rsidR="00DC19E9">
        <w:t xml:space="preserve"> risicovolle strategisch</w:t>
      </w:r>
      <w:r w:rsidR="00570DFC">
        <w:t>e</w:t>
      </w:r>
      <w:r w:rsidR="00DC19E9">
        <w:t xml:space="preserve"> afhankelijkheden</w:t>
      </w:r>
      <w:r w:rsidR="005C59A8">
        <w:t xml:space="preserve"> </w:t>
      </w:r>
      <w:r w:rsidR="00E05A82">
        <w:t>voldoende af te bouwen</w:t>
      </w:r>
      <w:r w:rsidR="000B1163">
        <w:t>. Daarnaast</w:t>
      </w:r>
      <w:r w:rsidR="005C59A8">
        <w:t xml:space="preserve"> </w:t>
      </w:r>
      <w:r w:rsidRPr="005C59A8" w:rsidR="005C59A8">
        <w:t xml:space="preserve">sluit het aan bij de </w:t>
      </w:r>
      <w:r w:rsidR="007E380E">
        <w:t>kabinets</w:t>
      </w:r>
      <w:r w:rsidRPr="005C59A8" w:rsidR="005C59A8">
        <w:t xml:space="preserve">inzet </w:t>
      </w:r>
      <w:r w:rsidR="007E380E">
        <w:t>ten aanzien van de</w:t>
      </w:r>
      <w:r w:rsidRPr="005C59A8" w:rsidR="005C59A8">
        <w:t xml:space="preserve"> IAA om de Europese productiecapaciteit en industriële weerbaarheid te versterken</w:t>
      </w:r>
      <w:r w:rsidR="00AD246C">
        <w:t xml:space="preserve"> op een manier die proportioneel en doelmatig is</w:t>
      </w:r>
      <w:r w:rsidRPr="005C59A8" w:rsidR="005C59A8">
        <w:t>.</w:t>
      </w:r>
      <w:r w:rsidR="000B1163">
        <w:t xml:space="preserve"> Ten slot hecht het kabinet eraan dit staatssteuninstrument in te passen in overeenstemming met de internationale verplichtingen van de EU, mede door diversificatieopties met gelijkgestemde handelspartners in ogenschouw te nemen</w:t>
      </w:r>
      <w:r w:rsidR="00B75F9D">
        <w:t xml:space="preserve">. Volgens het kabinet is </w:t>
      </w:r>
      <w:r w:rsidR="00A84129">
        <w:t xml:space="preserve">dit </w:t>
      </w:r>
      <w:r w:rsidR="00B75F9D">
        <w:t>dan ook een goed getimed voorstel</w:t>
      </w:r>
      <w:r w:rsidR="00A84129">
        <w:t>.</w:t>
      </w:r>
    </w:p>
    <w:p w:rsidR="00141D71" w:rsidP="0078554C" w:rsidRDefault="42FD25F7" w14:paraId="21CC3960" w14:textId="3109FDD6">
      <w:r>
        <w:t xml:space="preserve">De Commissie is exclusief bevoegd op het gebied van staatssteun en het is dan ook aan haar om uiteindelijk een nieuw staatssteunkader </w:t>
      </w:r>
      <w:r w:rsidR="6782DFB3">
        <w:t>v</w:t>
      </w:r>
      <w:r w:rsidR="229AF79A">
        <w:t>ast te stellen</w:t>
      </w:r>
      <w:r>
        <w:t>.</w:t>
      </w:r>
      <w:r w:rsidR="00AD246C">
        <w:t xml:space="preserve"> Het vervolg van d</w:t>
      </w:r>
      <w:r w:rsidR="280B6B68">
        <w:t xml:space="preserve">e </w:t>
      </w:r>
      <w:r w:rsidR="00311EB9">
        <w:t>kabinets</w:t>
      </w:r>
      <w:r w:rsidR="280B6B68">
        <w:t>inzet is er</w:t>
      </w:r>
      <w:r w:rsidR="00AD246C">
        <w:t xml:space="preserve">op gericht </w:t>
      </w:r>
      <w:r w:rsidR="280B6B68">
        <w:t xml:space="preserve">dat de Europese Commissie een </w:t>
      </w:r>
      <w:r w:rsidR="00AD246C">
        <w:t xml:space="preserve">formeel </w:t>
      </w:r>
      <w:r w:rsidR="280B6B68">
        <w:t>voorstel gaat uitbrengen</w:t>
      </w:r>
      <w:r w:rsidR="00AD246C">
        <w:t xml:space="preserve"> langs de lijn die </w:t>
      </w:r>
      <w:r w:rsidR="00DE1BE5">
        <w:t xml:space="preserve">het kabinet </w:t>
      </w:r>
      <w:r w:rsidR="00AD246C">
        <w:t>voorstelt</w:t>
      </w:r>
      <w:r w:rsidR="280B6B68">
        <w:t>.</w:t>
      </w:r>
      <w:r w:rsidR="38305FA5">
        <w:t xml:space="preserve"> Hier gaat het kabinet op in zetten in gesprek met de Commissie</w:t>
      </w:r>
      <w:r w:rsidR="00AD246C">
        <w:t xml:space="preserve">. Daarbij betrekt het de verschillende betrokken Directoraten-Generaal van de Commissie. Eveneens zal het kabinet contact zoeken met diverse lidstaten om tot een gelijkgestemde coalitie te komen die steun </w:t>
      </w:r>
      <w:r w:rsidR="00475670">
        <w:t>kan uitspreken</w:t>
      </w:r>
      <w:r w:rsidR="00AD246C">
        <w:t xml:space="preserve"> voor het voorstel.</w:t>
      </w:r>
    </w:p>
    <w:p w:rsidR="00141D71" w:rsidP="0078554C" w:rsidRDefault="00141D71" w14:paraId="73EFADAF" w14:textId="77777777"/>
    <w:p w:rsidR="00D22441" w:rsidP="0078554C" w:rsidRDefault="00141D71" w14:paraId="2EDF7FB9" w14:textId="27CD3C0D">
      <w:r>
        <w:t xml:space="preserve">Tot slot benadrukt het kabinet dat de exacte inhoud van </w:t>
      </w:r>
      <w:r w:rsidR="008053AA">
        <w:t>het</w:t>
      </w:r>
      <w:r>
        <w:t xml:space="preserve"> non-paper nog aan wijzigingen onderh</w:t>
      </w:r>
      <w:r w:rsidR="00B75F9D">
        <w:t>e</w:t>
      </w:r>
      <w:r>
        <w:t>vig is, al naar gelang het beïnvloedingsproces in EU-verband verder wordt gebracht en er kansen zijn om het voorstel verder te verbeteren.</w:t>
      </w:r>
    </w:p>
    <w:p w:rsidR="00241D72" w:rsidP="0078554C" w:rsidRDefault="00241D72" w14:paraId="4F339D3F" w14:textId="77777777"/>
    <w:p w:rsidRPr="005C65B5" w:rsidR="00C90702" w:rsidP="0078554C" w:rsidRDefault="00C90702" w14:paraId="20A176B9" w14:textId="77777777"/>
    <w:p w:rsidR="00C90702" w:rsidP="0078554C" w:rsidRDefault="00C90702" w14:paraId="6D544B5B" w14:textId="77777777"/>
    <w:p w:rsidRPr="005C65B5" w:rsidR="0078554C" w:rsidP="0078554C" w:rsidRDefault="0078554C" w14:paraId="0BAFA3A6" w14:textId="77777777"/>
    <w:p w:rsidRPr="00591E4A" w:rsidR="00C90702" w:rsidP="0078554C" w:rsidRDefault="001737A7" w14:paraId="55DBCC15" w14:textId="77777777">
      <w:pPr>
        <w:rPr>
          <w:szCs w:val="18"/>
        </w:rPr>
      </w:pPr>
      <w:r>
        <w:rPr>
          <w:szCs w:val="18"/>
        </w:rPr>
        <w:t>Heleen Herbert</w:t>
      </w:r>
    </w:p>
    <w:p w:rsidRPr="00012B4F" w:rsidR="004E505E" w:rsidP="0078554C" w:rsidRDefault="001737A7" w14:paraId="6C311C5D" w14:textId="77777777">
      <w:r w:rsidRPr="005C65B5">
        <w:t>Minister van Economische Zaken</w:t>
      </w:r>
      <w:r w:rsidR="00F12C95">
        <w:t xml:space="preserve"> en Klimaat</w:t>
      </w:r>
    </w:p>
    <w:p w:rsidR="006B3C17" w:rsidP="0078554C" w:rsidRDefault="006B3C17" w14:paraId="331A1AB7" w14:textId="77777777"/>
    <w:p w:rsidR="006B3C17" w:rsidP="0078554C" w:rsidRDefault="006B3C17" w14:paraId="0B7FACEF" w14:textId="77777777"/>
    <w:p w:rsidR="00BD2D73" w:rsidP="0078554C" w:rsidRDefault="00BD2D73" w14:paraId="25F24662" w14:textId="77777777"/>
    <w:sectPr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B3DE2" w14:textId="77777777" w:rsidR="001E3A57" w:rsidRDefault="001E3A57">
      <w:r>
        <w:separator/>
      </w:r>
    </w:p>
    <w:p w14:paraId="1EE1D6E7" w14:textId="77777777" w:rsidR="001E3A57" w:rsidRDefault="001E3A57"/>
  </w:endnote>
  <w:endnote w:type="continuationSeparator" w:id="0">
    <w:p w14:paraId="2833A9C0" w14:textId="77777777" w:rsidR="001E3A57" w:rsidRDefault="001E3A57">
      <w:r>
        <w:continuationSeparator/>
      </w:r>
    </w:p>
    <w:p w14:paraId="6103ED23" w14:textId="77777777" w:rsidR="001E3A57" w:rsidRDefault="001E3A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charset w:val="00"/>
    <w:family w:val="swiss"/>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D5AA2" w14:textId="77777777" w:rsidR="00DC4908" w:rsidRPr="00BC3B53" w:rsidRDefault="00DC4908" w:rsidP="008C356D">
    <w:pPr>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C4908" w14:paraId="49316CA2" w14:textId="77777777" w:rsidTr="00CA6A25">
      <w:trPr>
        <w:trHeight w:hRule="exact" w:val="240"/>
      </w:trPr>
      <w:tc>
        <w:tcPr>
          <w:tcW w:w="7601" w:type="dxa"/>
        </w:tcPr>
        <w:p w14:paraId="528ADC6E" w14:textId="77777777" w:rsidR="00DC4908" w:rsidRDefault="00DC4908" w:rsidP="003F1F6B">
          <w:pPr>
            <w:pStyle w:val="Huisstijl-Rubricering"/>
          </w:pPr>
        </w:p>
      </w:tc>
      <w:tc>
        <w:tcPr>
          <w:tcW w:w="2156" w:type="dxa"/>
        </w:tcPr>
        <w:p w14:paraId="34375129" w14:textId="75912A5D" w:rsidR="00DC4908" w:rsidRPr="00645414" w:rsidRDefault="00DC4908"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t>2</w:t>
          </w:r>
          <w:r w:rsidRPr="00645414">
            <w:fldChar w:fldCharType="end"/>
          </w:r>
          <w:r w:rsidRPr="00645414">
            <w:t xml:space="preserve"> </w:t>
          </w:r>
          <w:r>
            <w:t>van</w:t>
          </w:r>
          <w:r w:rsidRPr="00645414">
            <w:t xml:space="preserve"> </w:t>
          </w:r>
          <w:fldSimple w:instr="SECTIONPAGES   \* MERGEFORMAT">
            <w:r w:rsidR="00034545">
              <w:t>5</w:t>
            </w:r>
          </w:fldSimple>
        </w:p>
      </w:tc>
    </w:tr>
  </w:tbl>
  <w:p w14:paraId="08215B6C" w14:textId="77777777" w:rsidR="00DC4908" w:rsidRPr="00BC3B53" w:rsidRDefault="00DC4908" w:rsidP="00BC3B53">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C4908" w14:paraId="10366EDF" w14:textId="77777777" w:rsidTr="00CA6A25">
      <w:trPr>
        <w:trHeight w:hRule="exact" w:val="240"/>
      </w:trPr>
      <w:tc>
        <w:tcPr>
          <w:tcW w:w="7601" w:type="dxa"/>
        </w:tcPr>
        <w:p w14:paraId="618FAB15" w14:textId="77777777" w:rsidR="00DC4908" w:rsidRDefault="00DC4908" w:rsidP="008C356D">
          <w:pPr>
            <w:pStyle w:val="Huisstijl-Rubricering"/>
          </w:pPr>
        </w:p>
      </w:tc>
      <w:tc>
        <w:tcPr>
          <w:tcW w:w="2170" w:type="dxa"/>
        </w:tcPr>
        <w:p w14:paraId="5FA32104" w14:textId="413D7BDB" w:rsidR="00DC4908" w:rsidRPr="00ED539E" w:rsidRDefault="00DC4908"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t>1</w:t>
          </w:r>
          <w:r w:rsidRPr="00645414">
            <w:fldChar w:fldCharType="end"/>
          </w:r>
          <w:r w:rsidRPr="00ED539E">
            <w:rPr>
              <w:rStyle w:val="Huisstijl-GegevenCharChar"/>
            </w:rPr>
            <w:t xml:space="preserve"> </w:t>
          </w:r>
          <w:r>
            <w:t>van</w:t>
          </w:r>
          <w:r w:rsidRPr="00ED539E">
            <w:t xml:space="preserve"> </w:t>
          </w:r>
          <w:fldSimple w:instr="SECTIONPAGES   \* MERGEFORMAT">
            <w:r w:rsidR="00034545">
              <w:t>5</w:t>
            </w:r>
          </w:fldSimple>
        </w:p>
      </w:tc>
    </w:tr>
  </w:tbl>
  <w:p w14:paraId="13482161" w14:textId="77777777" w:rsidR="00DC4908" w:rsidRPr="00BC3B53" w:rsidRDefault="00DC4908" w:rsidP="008C356D">
    <w:pPr>
      <w:spacing w:line="240" w:lineRule="auto"/>
      <w:rPr>
        <w:sz w:val="2"/>
        <w:szCs w:val="2"/>
      </w:rPr>
    </w:pPr>
  </w:p>
  <w:p w14:paraId="51353AD6" w14:textId="77777777" w:rsidR="00DC4908" w:rsidRPr="00BC3B53" w:rsidRDefault="00DC4908" w:rsidP="00023E9A">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CBD9E" w14:textId="77777777" w:rsidR="001E3A57" w:rsidRDefault="001E3A57">
      <w:r>
        <w:separator/>
      </w:r>
    </w:p>
    <w:p w14:paraId="7B53333B" w14:textId="77777777" w:rsidR="001E3A57" w:rsidRDefault="001E3A57"/>
  </w:footnote>
  <w:footnote w:type="continuationSeparator" w:id="0">
    <w:p w14:paraId="7E46018B" w14:textId="77777777" w:rsidR="001E3A57" w:rsidRDefault="001E3A57">
      <w:r>
        <w:continuationSeparator/>
      </w:r>
    </w:p>
    <w:p w14:paraId="5EB61CA4" w14:textId="77777777" w:rsidR="001E3A57" w:rsidRDefault="001E3A57"/>
  </w:footnote>
  <w:footnote w:id="1">
    <w:p w14:paraId="2238341F" w14:textId="46704A0F" w:rsidR="002352A9" w:rsidRPr="0078554C" w:rsidRDefault="002352A9">
      <w:pPr>
        <w:pStyle w:val="Voetnoottekst"/>
        <w:rPr>
          <w:sz w:val="13"/>
          <w:szCs w:val="13"/>
        </w:rPr>
      </w:pPr>
      <w:r w:rsidRPr="0078554C">
        <w:rPr>
          <w:rStyle w:val="Voetnootmarkering"/>
          <w:sz w:val="13"/>
          <w:szCs w:val="13"/>
        </w:rPr>
        <w:footnoteRef/>
      </w:r>
      <w:r w:rsidRPr="0078554C">
        <w:rPr>
          <w:sz w:val="13"/>
          <w:szCs w:val="13"/>
        </w:rPr>
        <w:t xml:space="preserve"> In lijn met de Mededeling</w:t>
      </w:r>
      <w:r w:rsidR="00514516" w:rsidRPr="0078554C">
        <w:rPr>
          <w:sz w:val="13"/>
          <w:szCs w:val="13"/>
        </w:rPr>
        <w:t xml:space="preserve"> Versterking van de</w:t>
      </w:r>
      <w:r w:rsidRPr="0078554C">
        <w:rPr>
          <w:sz w:val="13"/>
          <w:szCs w:val="13"/>
        </w:rPr>
        <w:t xml:space="preserve"> </w:t>
      </w:r>
      <w:r w:rsidR="00514516" w:rsidRPr="0078554C">
        <w:rPr>
          <w:sz w:val="13"/>
          <w:szCs w:val="13"/>
        </w:rPr>
        <w:t>e</w:t>
      </w:r>
      <w:r w:rsidRPr="0078554C">
        <w:rPr>
          <w:sz w:val="13"/>
          <w:szCs w:val="13"/>
        </w:rPr>
        <w:t xml:space="preserve">conomische </w:t>
      </w:r>
      <w:r w:rsidR="00514516" w:rsidRPr="0078554C">
        <w:rPr>
          <w:sz w:val="13"/>
          <w:szCs w:val="13"/>
        </w:rPr>
        <w:t>v</w:t>
      </w:r>
      <w:r w:rsidRPr="0078554C">
        <w:rPr>
          <w:sz w:val="13"/>
          <w:szCs w:val="13"/>
        </w:rPr>
        <w:t>eiligheid</w:t>
      </w:r>
      <w:r w:rsidR="00514516" w:rsidRPr="0078554C">
        <w:rPr>
          <w:sz w:val="13"/>
          <w:szCs w:val="13"/>
        </w:rPr>
        <w:t xml:space="preserve"> van de EU,</w:t>
      </w:r>
      <w:r w:rsidR="003D3ACD" w:rsidRPr="0078554C">
        <w:rPr>
          <w:sz w:val="13"/>
          <w:szCs w:val="13"/>
        </w:rPr>
        <w:t xml:space="preserve"> </w:t>
      </w:r>
      <w:hyperlink r:id="rId1" w:history="1">
        <w:r w:rsidR="003D3ACD" w:rsidRPr="0078554C">
          <w:rPr>
            <w:rStyle w:val="Hyperlink"/>
            <w:sz w:val="13"/>
            <w:szCs w:val="13"/>
          </w:rPr>
          <w:t>Fiche 1 - Mededeling Versterking van de economische veiligheid van de EU (002) | Rijksoverheid.nl</w:t>
        </w:r>
      </w:hyperlink>
    </w:p>
  </w:footnote>
  <w:footnote w:id="2">
    <w:p w14:paraId="325B1801" w14:textId="221541F5" w:rsidR="00457089" w:rsidRPr="0078554C" w:rsidRDefault="00457089">
      <w:pPr>
        <w:pStyle w:val="Voetnoottekst"/>
        <w:rPr>
          <w:sz w:val="13"/>
          <w:szCs w:val="13"/>
        </w:rPr>
      </w:pPr>
      <w:r w:rsidRPr="0078554C">
        <w:rPr>
          <w:rStyle w:val="Voetnootmarkering"/>
          <w:sz w:val="13"/>
          <w:szCs w:val="13"/>
        </w:rPr>
        <w:footnoteRef/>
      </w:r>
      <w:r w:rsidRPr="0078554C">
        <w:rPr>
          <w:sz w:val="13"/>
          <w:szCs w:val="13"/>
        </w:rPr>
        <w:t xml:space="preserve"> </w:t>
      </w:r>
      <w:r w:rsidRPr="0078554C">
        <w:rPr>
          <w:i/>
          <w:iCs/>
          <w:sz w:val="13"/>
          <w:szCs w:val="13"/>
        </w:rPr>
        <w:t>Kamerstukken II</w:t>
      </w:r>
      <w:r w:rsidRPr="0078554C">
        <w:rPr>
          <w:sz w:val="13"/>
          <w:szCs w:val="13"/>
        </w:rPr>
        <w:t xml:space="preserve"> 2025/26, 32637, nr. 731.</w:t>
      </w:r>
    </w:p>
  </w:footnote>
  <w:footnote w:id="3">
    <w:p w14:paraId="351A2AB9" w14:textId="51D1A4E8" w:rsidR="00457089" w:rsidRPr="0078554C" w:rsidRDefault="00457089">
      <w:pPr>
        <w:pStyle w:val="Voetnoottekst"/>
        <w:rPr>
          <w:sz w:val="13"/>
          <w:szCs w:val="13"/>
        </w:rPr>
      </w:pPr>
      <w:r w:rsidRPr="0078554C">
        <w:rPr>
          <w:rStyle w:val="Voetnootmarkering"/>
          <w:sz w:val="13"/>
          <w:szCs w:val="13"/>
        </w:rPr>
        <w:footnoteRef/>
      </w:r>
      <w:r w:rsidRPr="0078554C">
        <w:rPr>
          <w:sz w:val="13"/>
          <w:szCs w:val="13"/>
        </w:rPr>
        <w:t xml:space="preserve"> </w:t>
      </w:r>
      <w:r w:rsidRPr="0078554C">
        <w:rPr>
          <w:i/>
          <w:iCs/>
          <w:sz w:val="13"/>
          <w:szCs w:val="13"/>
        </w:rPr>
        <w:t>Kamerstukken II</w:t>
      </w:r>
      <w:r w:rsidRPr="0078554C">
        <w:rPr>
          <w:sz w:val="13"/>
          <w:szCs w:val="13"/>
        </w:rPr>
        <w:t xml:space="preserve"> 2025/26, 32637, nr. 732.</w:t>
      </w:r>
    </w:p>
  </w:footnote>
  <w:footnote w:id="4">
    <w:p w14:paraId="4316978D" w14:textId="08191A23" w:rsidR="00457089" w:rsidRPr="0078554C" w:rsidRDefault="00457089">
      <w:pPr>
        <w:pStyle w:val="Voetnoottekst"/>
        <w:rPr>
          <w:sz w:val="13"/>
          <w:szCs w:val="13"/>
        </w:rPr>
      </w:pPr>
      <w:r w:rsidRPr="0078554C">
        <w:rPr>
          <w:rStyle w:val="Voetnootmarkering"/>
          <w:sz w:val="13"/>
          <w:szCs w:val="13"/>
        </w:rPr>
        <w:footnoteRef/>
      </w:r>
      <w:r w:rsidRPr="0078554C">
        <w:rPr>
          <w:sz w:val="13"/>
          <w:szCs w:val="13"/>
        </w:rPr>
        <w:t xml:space="preserve"> </w:t>
      </w:r>
      <w:r w:rsidRPr="0078554C">
        <w:rPr>
          <w:i/>
          <w:iCs/>
          <w:sz w:val="13"/>
          <w:szCs w:val="13"/>
        </w:rPr>
        <w:t>Kamerstukken II</w:t>
      </w:r>
      <w:r w:rsidRPr="0078554C">
        <w:rPr>
          <w:sz w:val="13"/>
          <w:szCs w:val="13"/>
        </w:rPr>
        <w:t xml:space="preserve"> 2025/26, 32637, nr. 729.</w:t>
      </w:r>
    </w:p>
  </w:footnote>
  <w:footnote w:id="5">
    <w:p w14:paraId="385C8F37" w14:textId="6B0275E0" w:rsidR="00F93BDA" w:rsidRPr="0078554C" w:rsidRDefault="00F93BDA">
      <w:pPr>
        <w:pStyle w:val="Voetnoottekst"/>
        <w:rPr>
          <w:sz w:val="13"/>
          <w:szCs w:val="13"/>
        </w:rPr>
      </w:pPr>
      <w:r w:rsidRPr="0078554C">
        <w:rPr>
          <w:rStyle w:val="Voetnootmarkering"/>
          <w:sz w:val="13"/>
          <w:szCs w:val="13"/>
        </w:rPr>
        <w:footnoteRef/>
      </w:r>
      <w:r w:rsidRPr="0078554C">
        <w:rPr>
          <w:sz w:val="13"/>
          <w:szCs w:val="13"/>
        </w:rPr>
        <w:t xml:space="preserve"> Zie Brief van de Minister van Economische Zaken en Klimaat, de Minister van Justitie en Veiligheid en de Minister van Buitenlandse Handel en Ontwikkelingssamenwerking van 24 april 2026 (</w:t>
      </w:r>
      <w:r w:rsidRPr="0078554C">
        <w:rPr>
          <w:i/>
          <w:iCs/>
          <w:sz w:val="13"/>
          <w:szCs w:val="13"/>
        </w:rPr>
        <w:t xml:space="preserve">Kamerstukken II </w:t>
      </w:r>
      <w:r w:rsidRPr="0078554C">
        <w:rPr>
          <w:sz w:val="13"/>
          <w:szCs w:val="13"/>
        </w:rPr>
        <w:t>2025/26, 30821, nr. 332</w:t>
      </w:r>
      <w:r w:rsidR="00B26766" w:rsidRPr="0078554C">
        <w:rPr>
          <w:sz w:val="13"/>
          <w:szCs w:val="13"/>
        </w:rPr>
        <w:t>)</w:t>
      </w:r>
      <w:r w:rsidRPr="0078554C">
        <w:rPr>
          <w:sz w:val="13"/>
          <w:szCs w:val="13"/>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C4908" w14:paraId="7402DB3F" w14:textId="77777777" w:rsidTr="00A50CF6">
      <w:tc>
        <w:tcPr>
          <w:tcW w:w="2156" w:type="dxa"/>
        </w:tcPr>
        <w:p w14:paraId="65E096B7" w14:textId="77777777" w:rsidR="00DC4908" w:rsidRPr="005819CE" w:rsidRDefault="00DC4908" w:rsidP="00A50CF6">
          <w:pPr>
            <w:pStyle w:val="Huisstijl-Adres"/>
            <w:rPr>
              <w:b/>
            </w:rPr>
          </w:pPr>
          <w:r>
            <w:rPr>
              <w:b/>
            </w:rPr>
            <w:t>Directie Wetgeving en Juridische Zaken</w:t>
          </w:r>
          <w:r w:rsidRPr="005819CE">
            <w:rPr>
              <w:b/>
            </w:rPr>
            <w:br/>
          </w:r>
        </w:p>
      </w:tc>
    </w:tr>
    <w:tr w:rsidR="00DC4908" w14:paraId="5A49CDCC" w14:textId="77777777" w:rsidTr="00A50CF6">
      <w:trPr>
        <w:trHeight w:hRule="exact" w:val="200"/>
      </w:trPr>
      <w:tc>
        <w:tcPr>
          <w:tcW w:w="2156" w:type="dxa"/>
        </w:tcPr>
        <w:p w14:paraId="2CA1E7E4" w14:textId="77777777" w:rsidR="00DC4908" w:rsidRPr="005819CE" w:rsidRDefault="00DC4908" w:rsidP="00A50CF6"/>
      </w:tc>
    </w:tr>
    <w:tr w:rsidR="00DC4908" w14:paraId="180FE64B" w14:textId="77777777" w:rsidTr="00502512">
      <w:trPr>
        <w:trHeight w:hRule="exact" w:val="774"/>
      </w:trPr>
      <w:tc>
        <w:tcPr>
          <w:tcW w:w="2156" w:type="dxa"/>
        </w:tcPr>
        <w:p w14:paraId="5C68FF3F" w14:textId="77777777" w:rsidR="00DC4908" w:rsidRDefault="00DC4908" w:rsidP="003A5290">
          <w:pPr>
            <w:pStyle w:val="Huisstijl-Kopje"/>
          </w:pPr>
          <w:r>
            <w:t>Ons kenmerk</w:t>
          </w:r>
        </w:p>
        <w:p w14:paraId="4315028E" w14:textId="77777777" w:rsidR="00DC4908" w:rsidRPr="005819CE" w:rsidRDefault="00DC4908" w:rsidP="004425CC">
          <w:pPr>
            <w:pStyle w:val="Huisstijl-Kopje"/>
          </w:pPr>
          <w:r>
            <w:rPr>
              <w:b w:val="0"/>
            </w:rPr>
            <w:t>WJZ</w:t>
          </w:r>
          <w:r w:rsidRPr="00502512">
            <w:rPr>
              <w:b w:val="0"/>
            </w:rPr>
            <w:t xml:space="preserve"> / </w:t>
          </w:r>
          <w:r>
            <w:rPr>
              <w:b w:val="0"/>
            </w:rPr>
            <w:t>108171066</w:t>
          </w:r>
        </w:p>
      </w:tc>
    </w:tr>
  </w:tbl>
  <w:p w14:paraId="35028385" w14:textId="77777777" w:rsidR="00DC4908" w:rsidRDefault="00DC4908" w:rsidP="008C356D">
    <w:pPr>
      <w:pStyle w:val="Tekstopmerking"/>
      <w:rPr>
        <w:rFonts w:cs="Verdana-Bold"/>
        <w:b/>
        <w:bCs/>
        <w:smallCaps/>
        <w:szCs w:val="18"/>
      </w:rPr>
    </w:pPr>
  </w:p>
  <w:p w14:paraId="51AA9F21" w14:textId="77777777" w:rsidR="0078554C" w:rsidRDefault="0078554C" w:rsidP="008C356D">
    <w:pPr>
      <w:pStyle w:val="Tekstopmerking"/>
      <w:rPr>
        <w:rFonts w:cs="Verdana-Bold"/>
        <w:b/>
        <w:bCs/>
        <w:smallCaps/>
        <w:szCs w:val="18"/>
      </w:rPr>
    </w:pPr>
  </w:p>
  <w:p w14:paraId="6754C232" w14:textId="77777777" w:rsidR="00DC4908" w:rsidRPr="00740712" w:rsidRDefault="00DC4908" w:rsidP="004F44C2"/>
  <w:p w14:paraId="39AAE4BC" w14:textId="77777777" w:rsidR="00DC4908" w:rsidRPr="00217880" w:rsidRDefault="00DC4908"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6F12C0" w14:paraId="0A46C7C2" w14:textId="77777777" w:rsidTr="00751A6A">
      <w:trPr>
        <w:trHeight w:val="2636"/>
      </w:trPr>
      <w:tc>
        <w:tcPr>
          <w:tcW w:w="737" w:type="dxa"/>
        </w:tcPr>
        <w:p w14:paraId="23D6F8B5" w14:textId="77777777" w:rsidR="00527BD4" w:rsidRDefault="00527BD4" w:rsidP="00D0609E">
          <w:pPr>
            <w:framePr w:w="6340" w:h="2750" w:hRule="exact" w:hSpace="180" w:wrap="around" w:vAnchor="page" w:hAnchor="text" w:x="3873" w:y="-140"/>
            <w:spacing w:line="240" w:lineRule="auto"/>
          </w:pPr>
        </w:p>
      </w:tc>
      <w:tc>
        <w:tcPr>
          <w:tcW w:w="5156" w:type="dxa"/>
        </w:tcPr>
        <w:p w14:paraId="090FFF9E" w14:textId="77777777" w:rsidR="00527BD4" w:rsidRDefault="001737A7"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589C0738" wp14:editId="74CDC3A3">
                <wp:extent cx="2343600" cy="1580400"/>
                <wp:effectExtent l="0" t="0" r="0" b="1270"/>
                <wp:docPr id="1130429292" name="Afbeelding 1130429292" descr="Afbeelding met tekst, Lettertype, schermopname, wit&#10;&#10;Door AI gegenereerde inhoud is mogelijk onjuist.">
                  <a:extLst xmlns:a="http://schemas.openxmlformats.org/drawingml/2006/main">
                    <a:ext uri="{FF2B5EF4-FFF2-40B4-BE49-F238E27FC236}">
                      <a16:creationId xmlns:a16="http://schemas.microsoft.com/office/drawing/2014/main" id="{4359348B-F340-44B2-AC33-4F146500DB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45CDFBEF" w14:textId="77777777" w:rsidR="007269E3" w:rsidRDefault="007269E3" w:rsidP="00651CEE">
          <w:pPr>
            <w:framePr w:w="6340" w:h="2750" w:hRule="exact" w:hSpace="180" w:wrap="around" w:vAnchor="page" w:hAnchor="text" w:x="3873" w:y="-140"/>
            <w:spacing w:line="240" w:lineRule="auto"/>
          </w:pPr>
        </w:p>
      </w:tc>
    </w:tr>
    <w:tr w:rsidR="00DC4908" w14:paraId="071FEAB2" w14:textId="77777777" w:rsidTr="00751A6A">
      <w:trPr>
        <w:trHeight w:val="2636"/>
      </w:trPr>
      <w:tc>
        <w:tcPr>
          <w:tcW w:w="737" w:type="dxa"/>
        </w:tcPr>
        <w:p w14:paraId="3728F24D" w14:textId="77777777" w:rsidR="00DC4908" w:rsidRDefault="00DC4908" w:rsidP="00D0609E">
          <w:pPr>
            <w:framePr w:w="6340" w:h="2750" w:hRule="exact" w:hSpace="180" w:wrap="around" w:vAnchor="page" w:hAnchor="text" w:x="3873" w:y="-140"/>
            <w:spacing w:line="240" w:lineRule="auto"/>
          </w:pPr>
        </w:p>
      </w:tc>
      <w:tc>
        <w:tcPr>
          <w:tcW w:w="5156" w:type="dxa"/>
        </w:tcPr>
        <w:p w14:paraId="38E45501" w14:textId="7090A288" w:rsidR="00DC4908" w:rsidRDefault="00DC4908" w:rsidP="00651CEE">
          <w:pPr>
            <w:framePr w:w="6340" w:h="2750" w:hRule="exact" w:hSpace="180" w:wrap="around" w:vAnchor="page" w:hAnchor="text" w:x="3873" w:y="-140"/>
            <w:spacing w:line="240" w:lineRule="auto"/>
          </w:pPr>
          <w:r>
            <w:t xml:space="preserve">   </w:t>
          </w:r>
          <w:r w:rsidRPr="00922290">
            <w:rPr>
              <w:sz w:val="2"/>
              <w:szCs w:val="2"/>
            </w:rPr>
            <w:t xml:space="preserve"> </w:t>
          </w:r>
        </w:p>
        <w:p w14:paraId="2A9DE9D2" w14:textId="77777777" w:rsidR="00DC4908" w:rsidRDefault="00DC4908" w:rsidP="00651CEE">
          <w:pPr>
            <w:framePr w:w="6340" w:h="2750" w:hRule="exact" w:hSpace="180" w:wrap="around" w:vAnchor="page" w:hAnchor="text" w:x="3873" w:y="-140"/>
            <w:spacing w:line="240" w:lineRule="auto"/>
          </w:pPr>
        </w:p>
      </w:tc>
    </w:tr>
  </w:tbl>
  <w:p w14:paraId="586A1F56" w14:textId="77777777" w:rsidR="00DC4908" w:rsidRDefault="00DC4908" w:rsidP="00D0609E">
    <w:pPr>
      <w:framePr w:w="6340" w:h="2750" w:hRule="exact" w:hSpace="180" w:wrap="around" w:vAnchor="page" w:hAnchor="text" w:x="3873" w:y="-140"/>
    </w:pPr>
  </w:p>
  <w:p w14:paraId="7A41197B" w14:textId="77777777" w:rsidR="00DC4908" w:rsidRDefault="00DC4908" w:rsidP="000049FB">
    <w:pPr>
      <w:pStyle w:val="Tekstopmerking"/>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C4908" w14:paraId="7CAFE773" w14:textId="77777777" w:rsidTr="00A50CF6">
      <w:tc>
        <w:tcPr>
          <w:tcW w:w="2160" w:type="dxa"/>
        </w:tcPr>
        <w:p w14:paraId="2E7B6B76" w14:textId="77777777" w:rsidR="00DC4908" w:rsidRPr="005819CE" w:rsidRDefault="00DC4908" w:rsidP="00A50CF6">
          <w:pPr>
            <w:pStyle w:val="Huisstijl-Adres"/>
            <w:rPr>
              <w:b/>
            </w:rPr>
          </w:pPr>
          <w:r>
            <w:rPr>
              <w:b/>
            </w:rPr>
            <w:t>Directie Wetgeving en Juridische Zaken</w:t>
          </w:r>
          <w:r w:rsidRPr="005819CE">
            <w:rPr>
              <w:b/>
            </w:rPr>
            <w:br/>
          </w:r>
        </w:p>
        <w:p w14:paraId="4FD6575F" w14:textId="77777777" w:rsidR="00DC4908" w:rsidRPr="00BE5ED9" w:rsidRDefault="00DC4908" w:rsidP="00A50CF6">
          <w:pPr>
            <w:pStyle w:val="Huisstijl-Adres"/>
          </w:pPr>
          <w:r>
            <w:rPr>
              <w:b/>
            </w:rPr>
            <w:t>Bezoekadres</w:t>
          </w:r>
          <w:r>
            <w:rPr>
              <w:b/>
            </w:rPr>
            <w:br/>
          </w:r>
          <w:r>
            <w:t>Bezuidenhoutseweg 73</w:t>
          </w:r>
          <w:r w:rsidRPr="005819CE">
            <w:br/>
          </w:r>
          <w:r>
            <w:t>2594 AC Den Haag</w:t>
          </w:r>
        </w:p>
        <w:p w14:paraId="6CE2B89E" w14:textId="77777777" w:rsidR="00DC4908" w:rsidRDefault="00DC4908" w:rsidP="0098788A">
          <w:pPr>
            <w:pStyle w:val="Huisstijl-Adres"/>
          </w:pPr>
          <w:r>
            <w:rPr>
              <w:b/>
            </w:rPr>
            <w:t>Postadres</w:t>
          </w:r>
          <w:r>
            <w:rPr>
              <w:b/>
            </w:rPr>
            <w:br/>
          </w:r>
          <w:r>
            <w:t>Postbus 20401</w:t>
          </w:r>
          <w:r w:rsidRPr="005819CE">
            <w:br/>
            <w:t>2500 E</w:t>
          </w:r>
          <w:r>
            <w:t>K</w:t>
          </w:r>
          <w:r w:rsidRPr="005819CE">
            <w:t xml:space="preserve"> Den Haag</w:t>
          </w:r>
        </w:p>
        <w:p w14:paraId="50D16ED2" w14:textId="77777777" w:rsidR="00DC4908" w:rsidRPr="005B3814" w:rsidRDefault="00DC4908" w:rsidP="0098788A">
          <w:pPr>
            <w:pStyle w:val="Huisstijl-Adres"/>
          </w:pPr>
          <w:r>
            <w:rPr>
              <w:b/>
            </w:rPr>
            <w:t>Overheidsidentificatienr</w:t>
          </w:r>
          <w:r>
            <w:rPr>
              <w:b/>
            </w:rPr>
            <w:br/>
          </w:r>
          <w:r w:rsidRPr="005B3814">
            <w:t>00000001003214369000</w:t>
          </w:r>
        </w:p>
        <w:p w14:paraId="743A53DB" w14:textId="21D7F1CC" w:rsidR="00DC4908" w:rsidRPr="005F6B40" w:rsidRDefault="00DC4908" w:rsidP="00A50CF6">
          <w:pPr>
            <w:pStyle w:val="Huisstijl-Adres"/>
            <w:rPr>
              <w:u w:val="single"/>
            </w:rPr>
          </w:pPr>
          <w:r>
            <w:t>T</w:t>
          </w:r>
          <w:r>
            <w:tab/>
            <w:t>070 379 8911 (algemeen)</w:t>
          </w:r>
          <w:r w:rsidRPr="005819CE">
            <w:br/>
          </w:r>
          <w:r>
            <w:t>F</w:t>
          </w:r>
          <w:r>
            <w:tab/>
            <w:t>070 378 6100 (algemeen)</w:t>
          </w:r>
          <w:r w:rsidRPr="005819CE">
            <w:br/>
          </w:r>
          <w:r>
            <w:t>www.rijksoverheid.nl/ezk</w:t>
          </w:r>
        </w:p>
      </w:tc>
    </w:tr>
    <w:tr w:rsidR="00DC4908" w14:paraId="0D9A4850" w14:textId="77777777" w:rsidTr="00A50CF6">
      <w:trPr>
        <w:trHeight w:hRule="exact" w:val="200"/>
      </w:trPr>
      <w:tc>
        <w:tcPr>
          <w:tcW w:w="2160" w:type="dxa"/>
        </w:tcPr>
        <w:p w14:paraId="034F2064" w14:textId="77777777" w:rsidR="00DC4908" w:rsidRPr="005819CE" w:rsidRDefault="00DC4908" w:rsidP="005F6B40"/>
      </w:tc>
    </w:tr>
    <w:tr w:rsidR="00DC4908" w14:paraId="7F084B79" w14:textId="77777777" w:rsidTr="00A50CF6">
      <w:tc>
        <w:tcPr>
          <w:tcW w:w="2160" w:type="dxa"/>
        </w:tcPr>
        <w:p w14:paraId="72D4F071" w14:textId="77777777" w:rsidR="00DC4908" w:rsidRPr="005819CE" w:rsidRDefault="00DC4908" w:rsidP="000C0163">
          <w:pPr>
            <w:pStyle w:val="Huisstijl-Kopje"/>
          </w:pPr>
          <w:r>
            <w:t>Ons kenmerk</w:t>
          </w:r>
          <w:r w:rsidRPr="005819CE">
            <w:t xml:space="preserve"> </w:t>
          </w:r>
        </w:p>
        <w:p w14:paraId="50F6DEA5" w14:textId="58D26EA7" w:rsidR="00DC4908" w:rsidRPr="005819CE" w:rsidRDefault="00DC4908" w:rsidP="005F6B40">
          <w:pPr>
            <w:pStyle w:val="Huisstijl-Gegeven"/>
          </w:pPr>
          <w:r>
            <w:t>WJZ / 10817106</w:t>
          </w:r>
        </w:p>
        <w:p w14:paraId="29C8337D" w14:textId="77777777" w:rsidR="00DC4908" w:rsidRPr="005819CE" w:rsidRDefault="00DC4908" w:rsidP="00A50CF6">
          <w:pPr>
            <w:pStyle w:val="Huisstijl-Gegeven"/>
          </w:pPr>
        </w:p>
        <w:p w14:paraId="006C0A32" w14:textId="77777777" w:rsidR="00DC4908" w:rsidRPr="005819CE" w:rsidRDefault="00DC4908" w:rsidP="00A50CF6">
          <w:pPr>
            <w:pStyle w:val="Huisstijl-Kopje"/>
          </w:pPr>
          <w:r>
            <w:t>Bijlage(n)</w:t>
          </w:r>
        </w:p>
        <w:p w14:paraId="4BCFD417" w14:textId="77777777" w:rsidR="00DC4908" w:rsidRPr="005819CE" w:rsidRDefault="00DC4908" w:rsidP="00A50CF6">
          <w:pPr>
            <w:pStyle w:val="Huisstijl-Gegeven"/>
          </w:pPr>
          <w:r>
            <w:t>1</w:t>
          </w:r>
        </w:p>
      </w:tc>
    </w:tr>
  </w:tbl>
  <w:p w14:paraId="7C445372" w14:textId="77777777" w:rsidR="00DC4908" w:rsidRPr="00121BF0" w:rsidRDefault="00DC4908"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DC4908" w:rsidRPr="00824426" w14:paraId="59816926" w14:textId="77777777" w:rsidTr="007610AA">
      <w:trPr>
        <w:trHeight w:val="400"/>
      </w:trPr>
      <w:tc>
        <w:tcPr>
          <w:tcW w:w="7520" w:type="dxa"/>
          <w:gridSpan w:val="2"/>
        </w:tcPr>
        <w:p w14:paraId="64422B3B" w14:textId="77777777" w:rsidR="00DC4908" w:rsidRPr="00F45E23" w:rsidRDefault="00DC4908" w:rsidP="00A50CF6">
          <w:pPr>
            <w:pStyle w:val="Huisstijl-Retouradres"/>
            <w:rPr>
              <w:lang w:val="de-DE"/>
            </w:rPr>
          </w:pPr>
          <w:r w:rsidRPr="00F45E23">
            <w:rPr>
              <w:lang w:val="de-DE"/>
            </w:rPr>
            <w:t>&gt; Retouradres Postbus 20401 2500 EK Den Haag</w:t>
          </w:r>
        </w:p>
      </w:tc>
    </w:tr>
    <w:tr w:rsidR="00DC4908" w:rsidRPr="00824426" w14:paraId="5A2B9589" w14:textId="77777777" w:rsidTr="007610AA">
      <w:tc>
        <w:tcPr>
          <w:tcW w:w="7520" w:type="dxa"/>
          <w:gridSpan w:val="2"/>
        </w:tcPr>
        <w:p w14:paraId="54ABB42A" w14:textId="77777777" w:rsidR="00DC4908" w:rsidRPr="00F45E23" w:rsidRDefault="00DC4908" w:rsidP="00A50CF6">
          <w:pPr>
            <w:pStyle w:val="Huisstijl-Rubricering"/>
            <w:rPr>
              <w:lang w:val="de-DE"/>
            </w:rPr>
          </w:pPr>
        </w:p>
      </w:tc>
    </w:tr>
    <w:tr w:rsidR="00DC4908" w14:paraId="4AA59FB1" w14:textId="77777777" w:rsidTr="007610AA">
      <w:trPr>
        <w:trHeight w:hRule="exact" w:val="2440"/>
      </w:trPr>
      <w:tc>
        <w:tcPr>
          <w:tcW w:w="7520" w:type="dxa"/>
          <w:gridSpan w:val="2"/>
        </w:tcPr>
        <w:p w14:paraId="55148049" w14:textId="77777777" w:rsidR="00DC4908" w:rsidRDefault="00DC4908" w:rsidP="00A50CF6">
          <w:pPr>
            <w:pStyle w:val="Huisstijl-NAW"/>
          </w:pPr>
          <w:r>
            <w:t>De Voorzitter van de Tweede Kamer</w:t>
          </w:r>
        </w:p>
        <w:p w14:paraId="0E8A505B" w14:textId="77777777" w:rsidR="00DC4908" w:rsidRPr="00513725" w:rsidRDefault="00DC4908">
          <w:pPr>
            <w:pStyle w:val="Huisstijl-NAW"/>
            <w:rPr>
              <w:lang w:val="da-DK"/>
            </w:rPr>
          </w:pPr>
          <w:r w:rsidRPr="00513725">
            <w:rPr>
              <w:lang w:val="da-DK"/>
            </w:rPr>
            <w:t>der Staten-Generaal</w:t>
          </w:r>
        </w:p>
        <w:p w14:paraId="6B3972BF" w14:textId="77777777" w:rsidR="00DC4908" w:rsidRPr="00513725" w:rsidRDefault="00DC4908">
          <w:pPr>
            <w:pStyle w:val="Huisstijl-NAW"/>
            <w:rPr>
              <w:lang w:val="da-DK"/>
            </w:rPr>
          </w:pPr>
          <w:r w:rsidRPr="00513725">
            <w:rPr>
              <w:lang w:val="da-DK"/>
            </w:rPr>
            <w:t>Prinses Irenestraat 6</w:t>
          </w:r>
        </w:p>
        <w:p w14:paraId="15F3F25D" w14:textId="09EF86E5" w:rsidR="00DC4908" w:rsidRDefault="00DC4908">
          <w:pPr>
            <w:pStyle w:val="Huisstijl-NAW"/>
          </w:pPr>
          <w:r>
            <w:t>2595 BD  DEN HAAG</w:t>
          </w:r>
        </w:p>
      </w:tc>
    </w:tr>
    <w:tr w:rsidR="00DC4908" w14:paraId="56C1AE95" w14:textId="77777777" w:rsidTr="007610AA">
      <w:trPr>
        <w:trHeight w:hRule="exact" w:val="400"/>
      </w:trPr>
      <w:tc>
        <w:tcPr>
          <w:tcW w:w="7520" w:type="dxa"/>
          <w:gridSpan w:val="2"/>
        </w:tcPr>
        <w:p w14:paraId="4EEC3532" w14:textId="77777777" w:rsidR="00DC4908" w:rsidRPr="00035E67" w:rsidRDefault="00DC4908" w:rsidP="00A50CF6">
          <w:pPr>
            <w:tabs>
              <w:tab w:val="left" w:pos="740"/>
            </w:tabs>
            <w:autoSpaceDE w:val="0"/>
            <w:autoSpaceDN w:val="0"/>
            <w:adjustRightInd w:val="0"/>
            <w:ind w:left="743" w:hanging="743"/>
            <w:rPr>
              <w:rFonts w:cs="Verdana"/>
              <w:szCs w:val="18"/>
            </w:rPr>
          </w:pPr>
        </w:p>
      </w:tc>
    </w:tr>
    <w:tr w:rsidR="00DC4908" w14:paraId="252B3B05" w14:textId="77777777" w:rsidTr="007610AA">
      <w:trPr>
        <w:trHeight w:val="240"/>
      </w:trPr>
      <w:tc>
        <w:tcPr>
          <w:tcW w:w="900" w:type="dxa"/>
        </w:tcPr>
        <w:p w14:paraId="5F5367CA" w14:textId="77777777" w:rsidR="00DC4908" w:rsidRPr="007709EF" w:rsidRDefault="00DC4908" w:rsidP="00A50CF6">
          <w:pPr>
            <w:rPr>
              <w:szCs w:val="18"/>
            </w:rPr>
          </w:pPr>
          <w:r>
            <w:rPr>
              <w:szCs w:val="18"/>
            </w:rPr>
            <w:t>Datum</w:t>
          </w:r>
        </w:p>
      </w:tc>
      <w:tc>
        <w:tcPr>
          <w:tcW w:w="6620" w:type="dxa"/>
        </w:tcPr>
        <w:p w14:paraId="1DC18C2C" w14:textId="424C73DC" w:rsidR="00DC4908" w:rsidRPr="007709EF" w:rsidRDefault="009A7B83" w:rsidP="00A50CF6">
          <w:r>
            <w:t>16 oktober 2026</w:t>
          </w:r>
        </w:p>
      </w:tc>
    </w:tr>
    <w:tr w:rsidR="00DC4908" w14:paraId="31E8F5D4" w14:textId="77777777" w:rsidTr="007610AA">
      <w:trPr>
        <w:trHeight w:val="240"/>
      </w:trPr>
      <w:tc>
        <w:tcPr>
          <w:tcW w:w="900" w:type="dxa"/>
        </w:tcPr>
        <w:p w14:paraId="0683E9CA" w14:textId="77777777" w:rsidR="00DC4908" w:rsidRPr="007709EF" w:rsidRDefault="00DC4908" w:rsidP="00A50CF6">
          <w:pPr>
            <w:rPr>
              <w:szCs w:val="18"/>
            </w:rPr>
          </w:pPr>
          <w:r>
            <w:rPr>
              <w:szCs w:val="18"/>
            </w:rPr>
            <w:t>Betreft</w:t>
          </w:r>
        </w:p>
      </w:tc>
      <w:tc>
        <w:tcPr>
          <w:tcW w:w="6620" w:type="dxa"/>
        </w:tcPr>
        <w:p w14:paraId="0DAC9BFD" w14:textId="27A3965B" w:rsidR="00DC4908" w:rsidRPr="007709EF" w:rsidRDefault="00DC4908" w:rsidP="00A50CF6">
          <w:r>
            <w:t>Nederlands EU-voorstel gerichte afbouw risicovolle strategische afhankelijkheden</w:t>
          </w:r>
        </w:p>
      </w:tc>
    </w:tr>
  </w:tbl>
  <w:p w14:paraId="512B9357" w14:textId="77777777" w:rsidR="00DC4908" w:rsidRPr="00BC4AE3" w:rsidRDefault="00DC4908" w:rsidP="00BC4AE3">
    <w:pPr>
      <w:pStyle w:val="Tekstopmerk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919ECDD0">
      <w:start w:val="1"/>
      <w:numFmt w:val="bullet"/>
      <w:pStyle w:val="Lijstopsomteken"/>
      <w:lvlText w:val="•"/>
      <w:lvlJc w:val="left"/>
      <w:pPr>
        <w:tabs>
          <w:tab w:val="num" w:pos="227"/>
        </w:tabs>
        <w:ind w:left="227" w:hanging="227"/>
      </w:pPr>
      <w:rPr>
        <w:rFonts w:ascii="Verdana" w:hAnsi="Verdana" w:hint="default"/>
        <w:sz w:val="18"/>
        <w:szCs w:val="18"/>
      </w:rPr>
    </w:lvl>
    <w:lvl w:ilvl="1" w:tplc="23108C4A" w:tentative="1">
      <w:start w:val="1"/>
      <w:numFmt w:val="bullet"/>
      <w:lvlText w:val="o"/>
      <w:lvlJc w:val="left"/>
      <w:pPr>
        <w:tabs>
          <w:tab w:val="num" w:pos="1440"/>
        </w:tabs>
        <w:ind w:left="1440" w:hanging="360"/>
      </w:pPr>
      <w:rPr>
        <w:rFonts w:ascii="Courier New" w:hAnsi="Courier New" w:cs="Courier New" w:hint="default"/>
      </w:rPr>
    </w:lvl>
    <w:lvl w:ilvl="2" w:tplc="7780006A" w:tentative="1">
      <w:start w:val="1"/>
      <w:numFmt w:val="bullet"/>
      <w:lvlText w:val=""/>
      <w:lvlJc w:val="left"/>
      <w:pPr>
        <w:tabs>
          <w:tab w:val="num" w:pos="2160"/>
        </w:tabs>
        <w:ind w:left="2160" w:hanging="360"/>
      </w:pPr>
      <w:rPr>
        <w:rFonts w:ascii="Wingdings" w:hAnsi="Wingdings" w:hint="default"/>
      </w:rPr>
    </w:lvl>
    <w:lvl w:ilvl="3" w:tplc="39C00D8C" w:tentative="1">
      <w:start w:val="1"/>
      <w:numFmt w:val="bullet"/>
      <w:lvlText w:val=""/>
      <w:lvlJc w:val="left"/>
      <w:pPr>
        <w:tabs>
          <w:tab w:val="num" w:pos="2880"/>
        </w:tabs>
        <w:ind w:left="2880" w:hanging="360"/>
      </w:pPr>
      <w:rPr>
        <w:rFonts w:ascii="Symbol" w:hAnsi="Symbol" w:hint="default"/>
      </w:rPr>
    </w:lvl>
    <w:lvl w:ilvl="4" w:tplc="2B96935A" w:tentative="1">
      <w:start w:val="1"/>
      <w:numFmt w:val="bullet"/>
      <w:lvlText w:val="o"/>
      <w:lvlJc w:val="left"/>
      <w:pPr>
        <w:tabs>
          <w:tab w:val="num" w:pos="3600"/>
        </w:tabs>
        <w:ind w:left="3600" w:hanging="360"/>
      </w:pPr>
      <w:rPr>
        <w:rFonts w:ascii="Courier New" w:hAnsi="Courier New" w:cs="Courier New" w:hint="default"/>
      </w:rPr>
    </w:lvl>
    <w:lvl w:ilvl="5" w:tplc="8B2C9098" w:tentative="1">
      <w:start w:val="1"/>
      <w:numFmt w:val="bullet"/>
      <w:lvlText w:val=""/>
      <w:lvlJc w:val="left"/>
      <w:pPr>
        <w:tabs>
          <w:tab w:val="num" w:pos="4320"/>
        </w:tabs>
        <w:ind w:left="4320" w:hanging="360"/>
      </w:pPr>
      <w:rPr>
        <w:rFonts w:ascii="Wingdings" w:hAnsi="Wingdings" w:hint="default"/>
      </w:rPr>
    </w:lvl>
    <w:lvl w:ilvl="6" w:tplc="963606FC" w:tentative="1">
      <w:start w:val="1"/>
      <w:numFmt w:val="bullet"/>
      <w:lvlText w:val=""/>
      <w:lvlJc w:val="left"/>
      <w:pPr>
        <w:tabs>
          <w:tab w:val="num" w:pos="5040"/>
        </w:tabs>
        <w:ind w:left="5040" w:hanging="360"/>
      </w:pPr>
      <w:rPr>
        <w:rFonts w:ascii="Symbol" w:hAnsi="Symbol" w:hint="default"/>
      </w:rPr>
    </w:lvl>
    <w:lvl w:ilvl="7" w:tplc="73D8C4EA" w:tentative="1">
      <w:start w:val="1"/>
      <w:numFmt w:val="bullet"/>
      <w:lvlText w:val="o"/>
      <w:lvlJc w:val="left"/>
      <w:pPr>
        <w:tabs>
          <w:tab w:val="num" w:pos="5760"/>
        </w:tabs>
        <w:ind w:left="5760" w:hanging="360"/>
      </w:pPr>
      <w:rPr>
        <w:rFonts w:ascii="Courier New" w:hAnsi="Courier New" w:cs="Courier New" w:hint="default"/>
      </w:rPr>
    </w:lvl>
    <w:lvl w:ilvl="8" w:tplc="F6ACB1D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C268B19C">
      <w:start w:val="1"/>
      <w:numFmt w:val="bullet"/>
      <w:pStyle w:val="Lijstopsomteken2"/>
      <w:lvlText w:val="–"/>
      <w:lvlJc w:val="left"/>
      <w:pPr>
        <w:tabs>
          <w:tab w:val="num" w:pos="227"/>
        </w:tabs>
        <w:ind w:left="227" w:firstLine="0"/>
      </w:pPr>
      <w:rPr>
        <w:rFonts w:ascii="Verdana" w:hAnsi="Verdana" w:hint="default"/>
      </w:rPr>
    </w:lvl>
    <w:lvl w:ilvl="1" w:tplc="595CB1FA" w:tentative="1">
      <w:start w:val="1"/>
      <w:numFmt w:val="bullet"/>
      <w:lvlText w:val="o"/>
      <w:lvlJc w:val="left"/>
      <w:pPr>
        <w:tabs>
          <w:tab w:val="num" w:pos="1440"/>
        </w:tabs>
        <w:ind w:left="1440" w:hanging="360"/>
      </w:pPr>
      <w:rPr>
        <w:rFonts w:ascii="Courier New" w:hAnsi="Courier New" w:cs="Courier New" w:hint="default"/>
      </w:rPr>
    </w:lvl>
    <w:lvl w:ilvl="2" w:tplc="547219F8" w:tentative="1">
      <w:start w:val="1"/>
      <w:numFmt w:val="bullet"/>
      <w:lvlText w:val=""/>
      <w:lvlJc w:val="left"/>
      <w:pPr>
        <w:tabs>
          <w:tab w:val="num" w:pos="2160"/>
        </w:tabs>
        <w:ind w:left="2160" w:hanging="360"/>
      </w:pPr>
      <w:rPr>
        <w:rFonts w:ascii="Wingdings" w:hAnsi="Wingdings" w:hint="default"/>
      </w:rPr>
    </w:lvl>
    <w:lvl w:ilvl="3" w:tplc="84F06FCA" w:tentative="1">
      <w:start w:val="1"/>
      <w:numFmt w:val="bullet"/>
      <w:lvlText w:val=""/>
      <w:lvlJc w:val="left"/>
      <w:pPr>
        <w:tabs>
          <w:tab w:val="num" w:pos="2880"/>
        </w:tabs>
        <w:ind w:left="2880" w:hanging="360"/>
      </w:pPr>
      <w:rPr>
        <w:rFonts w:ascii="Symbol" w:hAnsi="Symbol" w:hint="default"/>
      </w:rPr>
    </w:lvl>
    <w:lvl w:ilvl="4" w:tplc="2236B566" w:tentative="1">
      <w:start w:val="1"/>
      <w:numFmt w:val="bullet"/>
      <w:lvlText w:val="o"/>
      <w:lvlJc w:val="left"/>
      <w:pPr>
        <w:tabs>
          <w:tab w:val="num" w:pos="3600"/>
        </w:tabs>
        <w:ind w:left="3600" w:hanging="360"/>
      </w:pPr>
      <w:rPr>
        <w:rFonts w:ascii="Courier New" w:hAnsi="Courier New" w:cs="Courier New" w:hint="default"/>
      </w:rPr>
    </w:lvl>
    <w:lvl w:ilvl="5" w:tplc="C1AA3E86" w:tentative="1">
      <w:start w:val="1"/>
      <w:numFmt w:val="bullet"/>
      <w:lvlText w:val=""/>
      <w:lvlJc w:val="left"/>
      <w:pPr>
        <w:tabs>
          <w:tab w:val="num" w:pos="4320"/>
        </w:tabs>
        <w:ind w:left="4320" w:hanging="360"/>
      </w:pPr>
      <w:rPr>
        <w:rFonts w:ascii="Wingdings" w:hAnsi="Wingdings" w:hint="default"/>
      </w:rPr>
    </w:lvl>
    <w:lvl w:ilvl="6" w:tplc="127EBEEE" w:tentative="1">
      <w:start w:val="1"/>
      <w:numFmt w:val="bullet"/>
      <w:lvlText w:val=""/>
      <w:lvlJc w:val="left"/>
      <w:pPr>
        <w:tabs>
          <w:tab w:val="num" w:pos="5040"/>
        </w:tabs>
        <w:ind w:left="5040" w:hanging="360"/>
      </w:pPr>
      <w:rPr>
        <w:rFonts w:ascii="Symbol" w:hAnsi="Symbol" w:hint="default"/>
      </w:rPr>
    </w:lvl>
    <w:lvl w:ilvl="7" w:tplc="325417C0" w:tentative="1">
      <w:start w:val="1"/>
      <w:numFmt w:val="bullet"/>
      <w:lvlText w:val="o"/>
      <w:lvlJc w:val="left"/>
      <w:pPr>
        <w:tabs>
          <w:tab w:val="num" w:pos="5760"/>
        </w:tabs>
        <w:ind w:left="5760" w:hanging="360"/>
      </w:pPr>
      <w:rPr>
        <w:rFonts w:ascii="Courier New" w:hAnsi="Courier New" w:cs="Courier New" w:hint="default"/>
      </w:rPr>
    </w:lvl>
    <w:lvl w:ilvl="8" w:tplc="6D1687C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B433DB"/>
    <w:multiLevelType w:val="hybridMultilevel"/>
    <w:tmpl w:val="167E67A8"/>
    <w:lvl w:ilvl="0" w:tplc="09A08314">
      <w:start w:val="1"/>
      <w:numFmt w:val="decimal"/>
      <w:lvlText w:val="%1)"/>
      <w:lvlJc w:val="left"/>
      <w:pPr>
        <w:ind w:left="1020" w:hanging="360"/>
      </w:pPr>
    </w:lvl>
    <w:lvl w:ilvl="1" w:tplc="FA26418E">
      <w:start w:val="1"/>
      <w:numFmt w:val="decimal"/>
      <w:lvlText w:val="%2)"/>
      <w:lvlJc w:val="left"/>
      <w:pPr>
        <w:ind w:left="1020" w:hanging="360"/>
      </w:pPr>
    </w:lvl>
    <w:lvl w:ilvl="2" w:tplc="529815E2">
      <w:start w:val="1"/>
      <w:numFmt w:val="decimal"/>
      <w:lvlText w:val="%3)"/>
      <w:lvlJc w:val="left"/>
      <w:pPr>
        <w:ind w:left="1020" w:hanging="360"/>
      </w:pPr>
    </w:lvl>
    <w:lvl w:ilvl="3" w:tplc="E4FE9194">
      <w:start w:val="1"/>
      <w:numFmt w:val="decimal"/>
      <w:lvlText w:val="%4)"/>
      <w:lvlJc w:val="left"/>
      <w:pPr>
        <w:ind w:left="1020" w:hanging="360"/>
      </w:pPr>
    </w:lvl>
    <w:lvl w:ilvl="4" w:tplc="4BC88E70">
      <w:start w:val="1"/>
      <w:numFmt w:val="decimal"/>
      <w:lvlText w:val="%5)"/>
      <w:lvlJc w:val="left"/>
      <w:pPr>
        <w:ind w:left="1020" w:hanging="360"/>
      </w:pPr>
    </w:lvl>
    <w:lvl w:ilvl="5" w:tplc="C66C8F64">
      <w:start w:val="1"/>
      <w:numFmt w:val="decimal"/>
      <w:lvlText w:val="%6)"/>
      <w:lvlJc w:val="left"/>
      <w:pPr>
        <w:ind w:left="1020" w:hanging="360"/>
      </w:pPr>
    </w:lvl>
    <w:lvl w:ilvl="6" w:tplc="865E26D6">
      <w:start w:val="1"/>
      <w:numFmt w:val="decimal"/>
      <w:lvlText w:val="%7)"/>
      <w:lvlJc w:val="left"/>
      <w:pPr>
        <w:ind w:left="1020" w:hanging="360"/>
      </w:pPr>
    </w:lvl>
    <w:lvl w:ilvl="7" w:tplc="392011EE">
      <w:start w:val="1"/>
      <w:numFmt w:val="decimal"/>
      <w:lvlText w:val="%8)"/>
      <w:lvlJc w:val="left"/>
      <w:pPr>
        <w:ind w:left="1020" w:hanging="360"/>
      </w:pPr>
    </w:lvl>
    <w:lvl w:ilvl="8" w:tplc="4484D70C">
      <w:start w:val="1"/>
      <w:numFmt w:val="decimal"/>
      <w:lvlText w:val="%9)"/>
      <w:lvlJc w:val="left"/>
      <w:pPr>
        <w:ind w:left="1020" w:hanging="360"/>
      </w:pPr>
    </w:lvl>
  </w:abstractNum>
  <w:abstractNum w:abstractNumId="14" w15:restartNumberingAfterBreak="0">
    <w:nsid w:val="372673CB"/>
    <w:multiLevelType w:val="hybridMultilevel"/>
    <w:tmpl w:val="16843D70"/>
    <w:lvl w:ilvl="0" w:tplc="713A22AA">
      <w:start w:val="1"/>
      <w:numFmt w:val="decimal"/>
      <w:lvlText w:val="%1)"/>
      <w:lvlJc w:val="left"/>
      <w:pPr>
        <w:ind w:left="1020" w:hanging="360"/>
      </w:pPr>
    </w:lvl>
    <w:lvl w:ilvl="1" w:tplc="23A277D6">
      <w:start w:val="1"/>
      <w:numFmt w:val="decimal"/>
      <w:lvlText w:val="%2)"/>
      <w:lvlJc w:val="left"/>
      <w:pPr>
        <w:ind w:left="1020" w:hanging="360"/>
      </w:pPr>
    </w:lvl>
    <w:lvl w:ilvl="2" w:tplc="C80E3AE4">
      <w:start w:val="1"/>
      <w:numFmt w:val="decimal"/>
      <w:lvlText w:val="%3)"/>
      <w:lvlJc w:val="left"/>
      <w:pPr>
        <w:ind w:left="1020" w:hanging="360"/>
      </w:pPr>
    </w:lvl>
    <w:lvl w:ilvl="3" w:tplc="C9066A36">
      <w:start w:val="1"/>
      <w:numFmt w:val="decimal"/>
      <w:lvlText w:val="%4)"/>
      <w:lvlJc w:val="left"/>
      <w:pPr>
        <w:ind w:left="1020" w:hanging="360"/>
      </w:pPr>
    </w:lvl>
    <w:lvl w:ilvl="4" w:tplc="1324A328">
      <w:start w:val="1"/>
      <w:numFmt w:val="decimal"/>
      <w:lvlText w:val="%5)"/>
      <w:lvlJc w:val="left"/>
      <w:pPr>
        <w:ind w:left="1020" w:hanging="360"/>
      </w:pPr>
    </w:lvl>
    <w:lvl w:ilvl="5" w:tplc="9DFC66AC">
      <w:start w:val="1"/>
      <w:numFmt w:val="decimal"/>
      <w:lvlText w:val="%6)"/>
      <w:lvlJc w:val="left"/>
      <w:pPr>
        <w:ind w:left="1020" w:hanging="360"/>
      </w:pPr>
    </w:lvl>
    <w:lvl w:ilvl="6" w:tplc="667C094A">
      <w:start w:val="1"/>
      <w:numFmt w:val="decimal"/>
      <w:lvlText w:val="%7)"/>
      <w:lvlJc w:val="left"/>
      <w:pPr>
        <w:ind w:left="1020" w:hanging="360"/>
      </w:pPr>
    </w:lvl>
    <w:lvl w:ilvl="7" w:tplc="A6D8471A">
      <w:start w:val="1"/>
      <w:numFmt w:val="decimal"/>
      <w:lvlText w:val="%8)"/>
      <w:lvlJc w:val="left"/>
      <w:pPr>
        <w:ind w:left="1020" w:hanging="360"/>
      </w:pPr>
    </w:lvl>
    <w:lvl w:ilvl="8" w:tplc="FF0048B8">
      <w:start w:val="1"/>
      <w:numFmt w:val="decimal"/>
      <w:lvlText w:val="%9)"/>
      <w:lvlJc w:val="left"/>
      <w:pPr>
        <w:ind w:left="1020" w:hanging="360"/>
      </w:pPr>
    </w:lvl>
  </w:abstractNum>
  <w:abstractNum w:abstractNumId="15" w15:restartNumberingAfterBreak="0">
    <w:nsid w:val="3B7668AD"/>
    <w:multiLevelType w:val="hybridMultilevel"/>
    <w:tmpl w:val="2A08EC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46534322">
    <w:abstractNumId w:val="5"/>
  </w:num>
  <w:num w:numId="2" w16cid:durableId="1493178241">
    <w:abstractNumId w:val="10"/>
  </w:num>
  <w:num w:numId="3" w16cid:durableId="1601989298">
    <w:abstractNumId w:val="3"/>
  </w:num>
  <w:num w:numId="4" w16cid:durableId="1622033030">
    <w:abstractNumId w:val="4"/>
  </w:num>
  <w:num w:numId="5" w16cid:durableId="1704550917">
    <w:abstractNumId w:val="7"/>
  </w:num>
  <w:num w:numId="6" w16cid:durableId="1742096291">
    <w:abstractNumId w:val="11"/>
  </w:num>
  <w:num w:numId="7" w16cid:durableId="178081672">
    <w:abstractNumId w:val="12"/>
  </w:num>
  <w:num w:numId="8" w16cid:durableId="1878423666">
    <w:abstractNumId w:val="8"/>
  </w:num>
  <w:num w:numId="9" w16cid:durableId="1941258706">
    <w:abstractNumId w:val="6"/>
  </w:num>
  <w:num w:numId="10" w16cid:durableId="236289691">
    <w:abstractNumId w:val="0"/>
  </w:num>
  <w:num w:numId="11" w16cid:durableId="243807952">
    <w:abstractNumId w:val="1"/>
  </w:num>
  <w:num w:numId="12" w16cid:durableId="403067370">
    <w:abstractNumId w:val="9"/>
  </w:num>
  <w:num w:numId="13" w16cid:durableId="678044011">
    <w:abstractNumId w:val="15"/>
  </w:num>
  <w:num w:numId="14" w16cid:durableId="867182639">
    <w:abstractNumId w:val="2"/>
  </w:num>
  <w:num w:numId="15" w16cid:durableId="882323559">
    <w:abstractNumId w:val="16"/>
  </w:num>
  <w:num w:numId="16" w16cid:durableId="428165079">
    <w:abstractNumId w:val="14"/>
  </w:num>
  <w:num w:numId="17" w16cid:durableId="1295795498">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74B6"/>
    <w:rsid w:val="00012B4F"/>
    <w:rsid w:val="00013862"/>
    <w:rsid w:val="00013F6D"/>
    <w:rsid w:val="00016012"/>
    <w:rsid w:val="00020189"/>
    <w:rsid w:val="00020EE4"/>
    <w:rsid w:val="00022769"/>
    <w:rsid w:val="00023E9A"/>
    <w:rsid w:val="000270FE"/>
    <w:rsid w:val="00032299"/>
    <w:rsid w:val="0003272B"/>
    <w:rsid w:val="00033CDD"/>
    <w:rsid w:val="00034545"/>
    <w:rsid w:val="00034A84"/>
    <w:rsid w:val="00035E67"/>
    <w:rsid w:val="000366F3"/>
    <w:rsid w:val="000376E2"/>
    <w:rsid w:val="00041A5B"/>
    <w:rsid w:val="00055CD8"/>
    <w:rsid w:val="0006024D"/>
    <w:rsid w:val="00060C8E"/>
    <w:rsid w:val="000639A7"/>
    <w:rsid w:val="0006442A"/>
    <w:rsid w:val="00067F5D"/>
    <w:rsid w:val="00071307"/>
    <w:rsid w:val="00071F28"/>
    <w:rsid w:val="00074079"/>
    <w:rsid w:val="0008224D"/>
    <w:rsid w:val="00092799"/>
    <w:rsid w:val="00092C5F"/>
    <w:rsid w:val="00094591"/>
    <w:rsid w:val="00095C15"/>
    <w:rsid w:val="00096680"/>
    <w:rsid w:val="000A0F36"/>
    <w:rsid w:val="000A174A"/>
    <w:rsid w:val="000A28EB"/>
    <w:rsid w:val="000A3344"/>
    <w:rsid w:val="000A349D"/>
    <w:rsid w:val="000A3E0A"/>
    <w:rsid w:val="000A57C1"/>
    <w:rsid w:val="000A65AC"/>
    <w:rsid w:val="000A7159"/>
    <w:rsid w:val="000B0EB3"/>
    <w:rsid w:val="000B1163"/>
    <w:rsid w:val="000B44F9"/>
    <w:rsid w:val="000B4E68"/>
    <w:rsid w:val="000B51A2"/>
    <w:rsid w:val="000B67F2"/>
    <w:rsid w:val="000B7281"/>
    <w:rsid w:val="000B7FAB"/>
    <w:rsid w:val="000C0163"/>
    <w:rsid w:val="000C1BA1"/>
    <w:rsid w:val="000C3EA9"/>
    <w:rsid w:val="000C4848"/>
    <w:rsid w:val="000D0225"/>
    <w:rsid w:val="000D3C09"/>
    <w:rsid w:val="000D3C1D"/>
    <w:rsid w:val="000D5A82"/>
    <w:rsid w:val="000E5DD7"/>
    <w:rsid w:val="000E7895"/>
    <w:rsid w:val="000F009B"/>
    <w:rsid w:val="000F161D"/>
    <w:rsid w:val="000F3CAA"/>
    <w:rsid w:val="000F5252"/>
    <w:rsid w:val="000F5978"/>
    <w:rsid w:val="00102ABB"/>
    <w:rsid w:val="00104589"/>
    <w:rsid w:val="00115685"/>
    <w:rsid w:val="00121BF0"/>
    <w:rsid w:val="00123704"/>
    <w:rsid w:val="0012591C"/>
    <w:rsid w:val="00125E2B"/>
    <w:rsid w:val="001270C7"/>
    <w:rsid w:val="00132540"/>
    <w:rsid w:val="00133F0F"/>
    <w:rsid w:val="0014166F"/>
    <w:rsid w:val="00141D71"/>
    <w:rsid w:val="001439B9"/>
    <w:rsid w:val="0014462A"/>
    <w:rsid w:val="00144647"/>
    <w:rsid w:val="001471E1"/>
    <w:rsid w:val="0014786A"/>
    <w:rsid w:val="001516A4"/>
    <w:rsid w:val="00151E5F"/>
    <w:rsid w:val="00153E28"/>
    <w:rsid w:val="001546CD"/>
    <w:rsid w:val="001569AB"/>
    <w:rsid w:val="00156F59"/>
    <w:rsid w:val="00161269"/>
    <w:rsid w:val="00163A9D"/>
    <w:rsid w:val="00164228"/>
    <w:rsid w:val="00164A5A"/>
    <w:rsid w:val="00164D63"/>
    <w:rsid w:val="00165693"/>
    <w:rsid w:val="0016725C"/>
    <w:rsid w:val="00171332"/>
    <w:rsid w:val="001726F3"/>
    <w:rsid w:val="00173093"/>
    <w:rsid w:val="001737A7"/>
    <w:rsid w:val="00173C51"/>
    <w:rsid w:val="00174CC2"/>
    <w:rsid w:val="00175A05"/>
    <w:rsid w:val="00176CC6"/>
    <w:rsid w:val="00181BE4"/>
    <w:rsid w:val="00182B57"/>
    <w:rsid w:val="001835B9"/>
    <w:rsid w:val="0018427F"/>
    <w:rsid w:val="00185576"/>
    <w:rsid w:val="00185951"/>
    <w:rsid w:val="0019178F"/>
    <w:rsid w:val="001917EA"/>
    <w:rsid w:val="001929EE"/>
    <w:rsid w:val="00194D7E"/>
    <w:rsid w:val="00196B8B"/>
    <w:rsid w:val="00197D35"/>
    <w:rsid w:val="001A007F"/>
    <w:rsid w:val="001A0515"/>
    <w:rsid w:val="001A0CC8"/>
    <w:rsid w:val="001A2BEA"/>
    <w:rsid w:val="001A6D93"/>
    <w:rsid w:val="001B24D3"/>
    <w:rsid w:val="001B6048"/>
    <w:rsid w:val="001C071E"/>
    <w:rsid w:val="001C32EC"/>
    <w:rsid w:val="001C38BD"/>
    <w:rsid w:val="001C4D5A"/>
    <w:rsid w:val="001C50AC"/>
    <w:rsid w:val="001D1272"/>
    <w:rsid w:val="001D744C"/>
    <w:rsid w:val="001E13A0"/>
    <w:rsid w:val="001E34C6"/>
    <w:rsid w:val="001E3A57"/>
    <w:rsid w:val="001E4D39"/>
    <w:rsid w:val="001E5581"/>
    <w:rsid w:val="001E63F8"/>
    <w:rsid w:val="001F3C70"/>
    <w:rsid w:val="001F592E"/>
    <w:rsid w:val="001F5A0B"/>
    <w:rsid w:val="00200D88"/>
    <w:rsid w:val="00201F68"/>
    <w:rsid w:val="00202D49"/>
    <w:rsid w:val="00203067"/>
    <w:rsid w:val="00210688"/>
    <w:rsid w:val="00212F2A"/>
    <w:rsid w:val="00213961"/>
    <w:rsid w:val="00214C57"/>
    <w:rsid w:val="00214F2B"/>
    <w:rsid w:val="002169D8"/>
    <w:rsid w:val="00217880"/>
    <w:rsid w:val="00222D66"/>
    <w:rsid w:val="00224A8A"/>
    <w:rsid w:val="002309A8"/>
    <w:rsid w:val="0023227B"/>
    <w:rsid w:val="002332C7"/>
    <w:rsid w:val="002352A9"/>
    <w:rsid w:val="002359FA"/>
    <w:rsid w:val="002369BF"/>
    <w:rsid w:val="00236CFE"/>
    <w:rsid w:val="00241D72"/>
    <w:rsid w:val="002428E3"/>
    <w:rsid w:val="00242ECF"/>
    <w:rsid w:val="00243031"/>
    <w:rsid w:val="0024319B"/>
    <w:rsid w:val="002474E9"/>
    <w:rsid w:val="002600E6"/>
    <w:rsid w:val="00260BAF"/>
    <w:rsid w:val="00261079"/>
    <w:rsid w:val="002612A4"/>
    <w:rsid w:val="0026310C"/>
    <w:rsid w:val="002650F7"/>
    <w:rsid w:val="00273EAE"/>
    <w:rsid w:val="00273F3B"/>
    <w:rsid w:val="002742E5"/>
    <w:rsid w:val="00274DB7"/>
    <w:rsid w:val="00275984"/>
    <w:rsid w:val="00277167"/>
    <w:rsid w:val="00280F74"/>
    <w:rsid w:val="00281D8F"/>
    <w:rsid w:val="002822CA"/>
    <w:rsid w:val="00282E33"/>
    <w:rsid w:val="00283780"/>
    <w:rsid w:val="00284384"/>
    <w:rsid w:val="00286998"/>
    <w:rsid w:val="00291AB7"/>
    <w:rsid w:val="00292EB2"/>
    <w:rsid w:val="0029422B"/>
    <w:rsid w:val="002A0938"/>
    <w:rsid w:val="002A4364"/>
    <w:rsid w:val="002A53DF"/>
    <w:rsid w:val="002B153C"/>
    <w:rsid w:val="002B52FC"/>
    <w:rsid w:val="002C079F"/>
    <w:rsid w:val="002C2830"/>
    <w:rsid w:val="002C28B5"/>
    <w:rsid w:val="002C3D32"/>
    <w:rsid w:val="002C5F2F"/>
    <w:rsid w:val="002D001A"/>
    <w:rsid w:val="002D28E2"/>
    <w:rsid w:val="002D317B"/>
    <w:rsid w:val="002D3587"/>
    <w:rsid w:val="002D3B98"/>
    <w:rsid w:val="002D48B0"/>
    <w:rsid w:val="002D502D"/>
    <w:rsid w:val="002D7916"/>
    <w:rsid w:val="002E0806"/>
    <w:rsid w:val="002E0F69"/>
    <w:rsid w:val="002E5E0D"/>
    <w:rsid w:val="002F4291"/>
    <w:rsid w:val="002F4C1A"/>
    <w:rsid w:val="002F5147"/>
    <w:rsid w:val="002F7ABD"/>
    <w:rsid w:val="002F7FBA"/>
    <w:rsid w:val="002F7FD9"/>
    <w:rsid w:val="00303F99"/>
    <w:rsid w:val="00311EB9"/>
    <w:rsid w:val="00312597"/>
    <w:rsid w:val="00322937"/>
    <w:rsid w:val="00323B67"/>
    <w:rsid w:val="00326DDE"/>
    <w:rsid w:val="00327BA5"/>
    <w:rsid w:val="00332288"/>
    <w:rsid w:val="00332B3B"/>
    <w:rsid w:val="0033325E"/>
    <w:rsid w:val="0033326F"/>
    <w:rsid w:val="00334154"/>
    <w:rsid w:val="0033647C"/>
    <w:rsid w:val="0033695D"/>
    <w:rsid w:val="003372C4"/>
    <w:rsid w:val="00340ECA"/>
    <w:rsid w:val="00341FA0"/>
    <w:rsid w:val="00343AFC"/>
    <w:rsid w:val="00344F3D"/>
    <w:rsid w:val="00345299"/>
    <w:rsid w:val="0035116F"/>
    <w:rsid w:val="00351A8D"/>
    <w:rsid w:val="003526BB"/>
    <w:rsid w:val="00352AFA"/>
    <w:rsid w:val="00352BCF"/>
    <w:rsid w:val="00352DFB"/>
    <w:rsid w:val="00353932"/>
    <w:rsid w:val="00353B15"/>
    <w:rsid w:val="0035464B"/>
    <w:rsid w:val="00361A56"/>
    <w:rsid w:val="0036252A"/>
    <w:rsid w:val="003625AB"/>
    <w:rsid w:val="00362F93"/>
    <w:rsid w:val="0036304D"/>
    <w:rsid w:val="003643AF"/>
    <w:rsid w:val="00364D9D"/>
    <w:rsid w:val="00370969"/>
    <w:rsid w:val="00370B75"/>
    <w:rsid w:val="00371048"/>
    <w:rsid w:val="00371471"/>
    <w:rsid w:val="0037396C"/>
    <w:rsid w:val="0037421D"/>
    <w:rsid w:val="00374221"/>
    <w:rsid w:val="00376093"/>
    <w:rsid w:val="003760DD"/>
    <w:rsid w:val="00376743"/>
    <w:rsid w:val="003779BE"/>
    <w:rsid w:val="00383DA1"/>
    <w:rsid w:val="00385536"/>
    <w:rsid w:val="00385F30"/>
    <w:rsid w:val="00386690"/>
    <w:rsid w:val="00393696"/>
    <w:rsid w:val="00393789"/>
    <w:rsid w:val="00393963"/>
    <w:rsid w:val="00393B4D"/>
    <w:rsid w:val="00395575"/>
    <w:rsid w:val="00395672"/>
    <w:rsid w:val="00395B1E"/>
    <w:rsid w:val="00395F30"/>
    <w:rsid w:val="003966D3"/>
    <w:rsid w:val="00396A8F"/>
    <w:rsid w:val="003A06C8"/>
    <w:rsid w:val="003A0D7C"/>
    <w:rsid w:val="003A1AD3"/>
    <w:rsid w:val="003A2053"/>
    <w:rsid w:val="003A3E41"/>
    <w:rsid w:val="003A5290"/>
    <w:rsid w:val="003B0155"/>
    <w:rsid w:val="003B28C2"/>
    <w:rsid w:val="003B4209"/>
    <w:rsid w:val="003B5833"/>
    <w:rsid w:val="003B7EE7"/>
    <w:rsid w:val="003C0DBE"/>
    <w:rsid w:val="003C2CCB"/>
    <w:rsid w:val="003C460F"/>
    <w:rsid w:val="003C4D1D"/>
    <w:rsid w:val="003C74B0"/>
    <w:rsid w:val="003D0973"/>
    <w:rsid w:val="003D0B5C"/>
    <w:rsid w:val="003D1196"/>
    <w:rsid w:val="003D39EC"/>
    <w:rsid w:val="003D3ACD"/>
    <w:rsid w:val="003D3AFB"/>
    <w:rsid w:val="003D4EC2"/>
    <w:rsid w:val="003D5DED"/>
    <w:rsid w:val="003E3DD5"/>
    <w:rsid w:val="003E55F8"/>
    <w:rsid w:val="003E617F"/>
    <w:rsid w:val="003E6182"/>
    <w:rsid w:val="003F07C6"/>
    <w:rsid w:val="003F14E3"/>
    <w:rsid w:val="003F1F6B"/>
    <w:rsid w:val="003F3757"/>
    <w:rsid w:val="003F38BD"/>
    <w:rsid w:val="003F3CC3"/>
    <w:rsid w:val="003F44B7"/>
    <w:rsid w:val="003F6205"/>
    <w:rsid w:val="004008E9"/>
    <w:rsid w:val="00400C51"/>
    <w:rsid w:val="0041214D"/>
    <w:rsid w:val="00412380"/>
    <w:rsid w:val="00413D48"/>
    <w:rsid w:val="00415222"/>
    <w:rsid w:val="004213E2"/>
    <w:rsid w:val="00421913"/>
    <w:rsid w:val="004322AD"/>
    <w:rsid w:val="00436936"/>
    <w:rsid w:val="00441AC2"/>
    <w:rsid w:val="0044249B"/>
    <w:rsid w:val="004425CC"/>
    <w:rsid w:val="004452BA"/>
    <w:rsid w:val="00445B1D"/>
    <w:rsid w:val="004466B1"/>
    <w:rsid w:val="00450043"/>
    <w:rsid w:val="00450078"/>
    <w:rsid w:val="0045023C"/>
    <w:rsid w:val="00451774"/>
    <w:rsid w:val="00451A5B"/>
    <w:rsid w:val="00452BCD"/>
    <w:rsid w:val="00452CEA"/>
    <w:rsid w:val="00453967"/>
    <w:rsid w:val="0045450D"/>
    <w:rsid w:val="00455448"/>
    <w:rsid w:val="0045650C"/>
    <w:rsid w:val="00457089"/>
    <w:rsid w:val="00460489"/>
    <w:rsid w:val="00465B52"/>
    <w:rsid w:val="00465EF3"/>
    <w:rsid w:val="00466628"/>
    <w:rsid w:val="0046708E"/>
    <w:rsid w:val="00467A32"/>
    <w:rsid w:val="00472A65"/>
    <w:rsid w:val="00473F54"/>
    <w:rsid w:val="00474463"/>
    <w:rsid w:val="00474B75"/>
    <w:rsid w:val="00475670"/>
    <w:rsid w:val="00483F0B"/>
    <w:rsid w:val="00483FE4"/>
    <w:rsid w:val="0049030E"/>
    <w:rsid w:val="00491F15"/>
    <w:rsid w:val="00494A55"/>
    <w:rsid w:val="00495A17"/>
    <w:rsid w:val="004960FD"/>
    <w:rsid w:val="00496319"/>
    <w:rsid w:val="00497279"/>
    <w:rsid w:val="004A163B"/>
    <w:rsid w:val="004A35C5"/>
    <w:rsid w:val="004A4B3E"/>
    <w:rsid w:val="004A670A"/>
    <w:rsid w:val="004B14A4"/>
    <w:rsid w:val="004B3C97"/>
    <w:rsid w:val="004B5465"/>
    <w:rsid w:val="004B70F0"/>
    <w:rsid w:val="004C1176"/>
    <w:rsid w:val="004C21A8"/>
    <w:rsid w:val="004D48EE"/>
    <w:rsid w:val="004D505E"/>
    <w:rsid w:val="004D5072"/>
    <w:rsid w:val="004D5FCE"/>
    <w:rsid w:val="004D6A6B"/>
    <w:rsid w:val="004D72CA"/>
    <w:rsid w:val="004E2242"/>
    <w:rsid w:val="004E505E"/>
    <w:rsid w:val="004E6FB0"/>
    <w:rsid w:val="004F0259"/>
    <w:rsid w:val="004F0FDA"/>
    <w:rsid w:val="004F42FF"/>
    <w:rsid w:val="004F44C2"/>
    <w:rsid w:val="00502512"/>
    <w:rsid w:val="00503A4A"/>
    <w:rsid w:val="00503FD2"/>
    <w:rsid w:val="00505262"/>
    <w:rsid w:val="0050757B"/>
    <w:rsid w:val="00512404"/>
    <w:rsid w:val="00513204"/>
    <w:rsid w:val="00513725"/>
    <w:rsid w:val="00514516"/>
    <w:rsid w:val="005152B6"/>
    <w:rsid w:val="00516022"/>
    <w:rsid w:val="00520546"/>
    <w:rsid w:val="00521CEE"/>
    <w:rsid w:val="00522D6C"/>
    <w:rsid w:val="00524FB4"/>
    <w:rsid w:val="00527BD4"/>
    <w:rsid w:val="005330E6"/>
    <w:rsid w:val="0053471B"/>
    <w:rsid w:val="00534D44"/>
    <w:rsid w:val="00535008"/>
    <w:rsid w:val="00536225"/>
    <w:rsid w:val="00537095"/>
    <w:rsid w:val="005371CA"/>
    <w:rsid w:val="0053725D"/>
    <w:rsid w:val="005403C8"/>
    <w:rsid w:val="0054264B"/>
    <w:rsid w:val="005429DC"/>
    <w:rsid w:val="00543E8A"/>
    <w:rsid w:val="005449C2"/>
    <w:rsid w:val="00544BEF"/>
    <w:rsid w:val="00544D0E"/>
    <w:rsid w:val="00547757"/>
    <w:rsid w:val="00547DE4"/>
    <w:rsid w:val="00552220"/>
    <w:rsid w:val="005565F9"/>
    <w:rsid w:val="00570DFC"/>
    <w:rsid w:val="00573041"/>
    <w:rsid w:val="00575B80"/>
    <w:rsid w:val="0057620F"/>
    <w:rsid w:val="00576E07"/>
    <w:rsid w:val="005819CE"/>
    <w:rsid w:val="0058298D"/>
    <w:rsid w:val="00584C1A"/>
    <w:rsid w:val="00585C07"/>
    <w:rsid w:val="00591E4A"/>
    <w:rsid w:val="00593C2B"/>
    <w:rsid w:val="00595231"/>
    <w:rsid w:val="00596166"/>
    <w:rsid w:val="00597F64"/>
    <w:rsid w:val="005A207F"/>
    <w:rsid w:val="005A2F35"/>
    <w:rsid w:val="005A71E4"/>
    <w:rsid w:val="005B08F4"/>
    <w:rsid w:val="005B11E0"/>
    <w:rsid w:val="005B1483"/>
    <w:rsid w:val="005B1C1F"/>
    <w:rsid w:val="005B3814"/>
    <w:rsid w:val="005B3ACF"/>
    <w:rsid w:val="005B463E"/>
    <w:rsid w:val="005B6FF2"/>
    <w:rsid w:val="005C34E1"/>
    <w:rsid w:val="005C3FE0"/>
    <w:rsid w:val="005C59A8"/>
    <w:rsid w:val="005C65A7"/>
    <w:rsid w:val="005C65B5"/>
    <w:rsid w:val="005C740C"/>
    <w:rsid w:val="005D625B"/>
    <w:rsid w:val="005D6FBD"/>
    <w:rsid w:val="005E232F"/>
    <w:rsid w:val="005E30BF"/>
    <w:rsid w:val="005E74BD"/>
    <w:rsid w:val="005F2794"/>
    <w:rsid w:val="005F62D3"/>
    <w:rsid w:val="005F6B40"/>
    <w:rsid w:val="005F6D11"/>
    <w:rsid w:val="005F7CD1"/>
    <w:rsid w:val="00600CF0"/>
    <w:rsid w:val="0060155C"/>
    <w:rsid w:val="006048F4"/>
    <w:rsid w:val="0060660A"/>
    <w:rsid w:val="006066CF"/>
    <w:rsid w:val="006070D9"/>
    <w:rsid w:val="00607CB0"/>
    <w:rsid w:val="006115A3"/>
    <w:rsid w:val="00613B1D"/>
    <w:rsid w:val="0061746B"/>
    <w:rsid w:val="00617A44"/>
    <w:rsid w:val="006202B6"/>
    <w:rsid w:val="00620C86"/>
    <w:rsid w:val="00625B22"/>
    <w:rsid w:val="00625CD0"/>
    <w:rsid w:val="0062627D"/>
    <w:rsid w:val="006273D2"/>
    <w:rsid w:val="00627432"/>
    <w:rsid w:val="006311CC"/>
    <w:rsid w:val="00632955"/>
    <w:rsid w:val="00635056"/>
    <w:rsid w:val="00636F42"/>
    <w:rsid w:val="00643FAA"/>
    <w:rsid w:val="006448E4"/>
    <w:rsid w:val="00645414"/>
    <w:rsid w:val="006515E4"/>
    <w:rsid w:val="00651734"/>
    <w:rsid w:val="00651748"/>
    <w:rsid w:val="00651CEE"/>
    <w:rsid w:val="006533CB"/>
    <w:rsid w:val="00653606"/>
    <w:rsid w:val="00653823"/>
    <w:rsid w:val="00654066"/>
    <w:rsid w:val="00654F86"/>
    <w:rsid w:val="006610E9"/>
    <w:rsid w:val="00661591"/>
    <w:rsid w:val="00664678"/>
    <w:rsid w:val="0066632F"/>
    <w:rsid w:val="00667BC7"/>
    <w:rsid w:val="00672BAE"/>
    <w:rsid w:val="00674A89"/>
    <w:rsid w:val="00674C8F"/>
    <w:rsid w:val="00674F3D"/>
    <w:rsid w:val="00675341"/>
    <w:rsid w:val="00685545"/>
    <w:rsid w:val="006864B3"/>
    <w:rsid w:val="00690639"/>
    <w:rsid w:val="006906FB"/>
    <w:rsid w:val="00692D64"/>
    <w:rsid w:val="0069397F"/>
    <w:rsid w:val="0069439A"/>
    <w:rsid w:val="006957C1"/>
    <w:rsid w:val="006A013B"/>
    <w:rsid w:val="006A10F8"/>
    <w:rsid w:val="006A2100"/>
    <w:rsid w:val="006A3977"/>
    <w:rsid w:val="006A5C3B"/>
    <w:rsid w:val="006A72E0"/>
    <w:rsid w:val="006B095A"/>
    <w:rsid w:val="006B0BF3"/>
    <w:rsid w:val="006B10E0"/>
    <w:rsid w:val="006B3C17"/>
    <w:rsid w:val="006B4CA7"/>
    <w:rsid w:val="006B775E"/>
    <w:rsid w:val="006B7BC7"/>
    <w:rsid w:val="006C2535"/>
    <w:rsid w:val="006C2CC7"/>
    <w:rsid w:val="006C404F"/>
    <w:rsid w:val="006C441E"/>
    <w:rsid w:val="006C4B90"/>
    <w:rsid w:val="006C607E"/>
    <w:rsid w:val="006D0350"/>
    <w:rsid w:val="006D06D6"/>
    <w:rsid w:val="006D1016"/>
    <w:rsid w:val="006D17F2"/>
    <w:rsid w:val="006D1D63"/>
    <w:rsid w:val="006D5C2E"/>
    <w:rsid w:val="006E1D85"/>
    <w:rsid w:val="006E34AC"/>
    <w:rsid w:val="006E3546"/>
    <w:rsid w:val="006E3FA9"/>
    <w:rsid w:val="006E693C"/>
    <w:rsid w:val="006E7D82"/>
    <w:rsid w:val="006F038F"/>
    <w:rsid w:val="006F0F93"/>
    <w:rsid w:val="006F12C0"/>
    <w:rsid w:val="006F296E"/>
    <w:rsid w:val="006F31F2"/>
    <w:rsid w:val="006F40D8"/>
    <w:rsid w:val="006F41B2"/>
    <w:rsid w:val="006F7494"/>
    <w:rsid w:val="006F751F"/>
    <w:rsid w:val="00703382"/>
    <w:rsid w:val="0070516C"/>
    <w:rsid w:val="00705433"/>
    <w:rsid w:val="00710F89"/>
    <w:rsid w:val="00710F8C"/>
    <w:rsid w:val="00711A23"/>
    <w:rsid w:val="00714B2E"/>
    <w:rsid w:val="00714DC5"/>
    <w:rsid w:val="00715237"/>
    <w:rsid w:val="0071685B"/>
    <w:rsid w:val="00716D17"/>
    <w:rsid w:val="00721AE1"/>
    <w:rsid w:val="00723184"/>
    <w:rsid w:val="00725022"/>
    <w:rsid w:val="007254A5"/>
    <w:rsid w:val="00725748"/>
    <w:rsid w:val="007269E3"/>
    <w:rsid w:val="007303EB"/>
    <w:rsid w:val="00732F79"/>
    <w:rsid w:val="00733AD6"/>
    <w:rsid w:val="00735D88"/>
    <w:rsid w:val="0073720D"/>
    <w:rsid w:val="00737507"/>
    <w:rsid w:val="00740712"/>
    <w:rsid w:val="00742AB9"/>
    <w:rsid w:val="00745696"/>
    <w:rsid w:val="00746C31"/>
    <w:rsid w:val="00746C5E"/>
    <w:rsid w:val="007470E9"/>
    <w:rsid w:val="00751A6A"/>
    <w:rsid w:val="00754FBF"/>
    <w:rsid w:val="007610AA"/>
    <w:rsid w:val="00761C8A"/>
    <w:rsid w:val="00766322"/>
    <w:rsid w:val="007663A9"/>
    <w:rsid w:val="007679EA"/>
    <w:rsid w:val="007709EF"/>
    <w:rsid w:val="00782701"/>
    <w:rsid w:val="00783559"/>
    <w:rsid w:val="0078554C"/>
    <w:rsid w:val="00791756"/>
    <w:rsid w:val="0079510D"/>
    <w:rsid w:val="0079551B"/>
    <w:rsid w:val="00797AA5"/>
    <w:rsid w:val="007A26BD"/>
    <w:rsid w:val="007A2F64"/>
    <w:rsid w:val="007A4105"/>
    <w:rsid w:val="007A4C59"/>
    <w:rsid w:val="007A65E5"/>
    <w:rsid w:val="007B2553"/>
    <w:rsid w:val="007B2A59"/>
    <w:rsid w:val="007B4503"/>
    <w:rsid w:val="007B553B"/>
    <w:rsid w:val="007B59FB"/>
    <w:rsid w:val="007B6098"/>
    <w:rsid w:val="007C071E"/>
    <w:rsid w:val="007C1004"/>
    <w:rsid w:val="007C1108"/>
    <w:rsid w:val="007C406E"/>
    <w:rsid w:val="007C5183"/>
    <w:rsid w:val="007C7573"/>
    <w:rsid w:val="007E092F"/>
    <w:rsid w:val="007E2B20"/>
    <w:rsid w:val="007E380E"/>
    <w:rsid w:val="007E747C"/>
    <w:rsid w:val="007F1FE4"/>
    <w:rsid w:val="007F439C"/>
    <w:rsid w:val="007F510A"/>
    <w:rsid w:val="007F5331"/>
    <w:rsid w:val="007F6658"/>
    <w:rsid w:val="007F6DB0"/>
    <w:rsid w:val="007F6E55"/>
    <w:rsid w:val="00800CCA"/>
    <w:rsid w:val="008053AA"/>
    <w:rsid w:val="00806120"/>
    <w:rsid w:val="00806F63"/>
    <w:rsid w:val="00810C93"/>
    <w:rsid w:val="00812028"/>
    <w:rsid w:val="00812228"/>
    <w:rsid w:val="00812DD8"/>
    <w:rsid w:val="00813082"/>
    <w:rsid w:val="00814D03"/>
    <w:rsid w:val="00820371"/>
    <w:rsid w:val="008206FE"/>
    <w:rsid w:val="00821FC1"/>
    <w:rsid w:val="00823854"/>
    <w:rsid w:val="00823AE2"/>
    <w:rsid w:val="00823FDC"/>
    <w:rsid w:val="00824426"/>
    <w:rsid w:val="0083178B"/>
    <w:rsid w:val="00831EE4"/>
    <w:rsid w:val="00833695"/>
    <w:rsid w:val="008336B7"/>
    <w:rsid w:val="00833A8E"/>
    <w:rsid w:val="008356C6"/>
    <w:rsid w:val="008361BD"/>
    <w:rsid w:val="00836ACA"/>
    <w:rsid w:val="00836DBE"/>
    <w:rsid w:val="00842CD8"/>
    <w:rsid w:val="008431FA"/>
    <w:rsid w:val="00847444"/>
    <w:rsid w:val="008517C6"/>
    <w:rsid w:val="008547BA"/>
    <w:rsid w:val="008553C7"/>
    <w:rsid w:val="0085661F"/>
    <w:rsid w:val="00856E8A"/>
    <w:rsid w:val="00857FEB"/>
    <w:rsid w:val="008601AF"/>
    <w:rsid w:val="008624E1"/>
    <w:rsid w:val="0086411A"/>
    <w:rsid w:val="00865BB1"/>
    <w:rsid w:val="00872271"/>
    <w:rsid w:val="00873574"/>
    <w:rsid w:val="008738B5"/>
    <w:rsid w:val="00883137"/>
    <w:rsid w:val="00883C07"/>
    <w:rsid w:val="00886117"/>
    <w:rsid w:val="00890E3C"/>
    <w:rsid w:val="0089117B"/>
    <w:rsid w:val="008925B5"/>
    <w:rsid w:val="00894A3B"/>
    <w:rsid w:val="008A1F5D"/>
    <w:rsid w:val="008A28F5"/>
    <w:rsid w:val="008A3BA8"/>
    <w:rsid w:val="008A7094"/>
    <w:rsid w:val="008B0F44"/>
    <w:rsid w:val="008B1198"/>
    <w:rsid w:val="008B3471"/>
    <w:rsid w:val="008B3929"/>
    <w:rsid w:val="008B4125"/>
    <w:rsid w:val="008B4CB3"/>
    <w:rsid w:val="008B567B"/>
    <w:rsid w:val="008B7818"/>
    <w:rsid w:val="008B7B24"/>
    <w:rsid w:val="008C356D"/>
    <w:rsid w:val="008C363C"/>
    <w:rsid w:val="008C70CB"/>
    <w:rsid w:val="008D1B63"/>
    <w:rsid w:val="008D37FD"/>
    <w:rsid w:val="008D43B5"/>
    <w:rsid w:val="008E051A"/>
    <w:rsid w:val="008E0B3F"/>
    <w:rsid w:val="008E0D5D"/>
    <w:rsid w:val="008E2318"/>
    <w:rsid w:val="008E49AD"/>
    <w:rsid w:val="008E698E"/>
    <w:rsid w:val="008E6B4C"/>
    <w:rsid w:val="008F1F32"/>
    <w:rsid w:val="008F2584"/>
    <w:rsid w:val="008F2970"/>
    <w:rsid w:val="008F3246"/>
    <w:rsid w:val="008F3C1B"/>
    <w:rsid w:val="008F508C"/>
    <w:rsid w:val="00901BE9"/>
    <w:rsid w:val="0090271B"/>
    <w:rsid w:val="00906C2E"/>
    <w:rsid w:val="00907107"/>
    <w:rsid w:val="00910642"/>
    <w:rsid w:val="00910DDF"/>
    <w:rsid w:val="00912FE4"/>
    <w:rsid w:val="00920329"/>
    <w:rsid w:val="00922290"/>
    <w:rsid w:val="00926AE2"/>
    <w:rsid w:val="00930B13"/>
    <w:rsid w:val="009311C8"/>
    <w:rsid w:val="0093224F"/>
    <w:rsid w:val="00932A21"/>
    <w:rsid w:val="00933376"/>
    <w:rsid w:val="00933A2F"/>
    <w:rsid w:val="00934082"/>
    <w:rsid w:val="00934A55"/>
    <w:rsid w:val="0093774B"/>
    <w:rsid w:val="009378F2"/>
    <w:rsid w:val="00937D34"/>
    <w:rsid w:val="00940322"/>
    <w:rsid w:val="00946C9F"/>
    <w:rsid w:val="00955BA9"/>
    <w:rsid w:val="00960086"/>
    <w:rsid w:val="00960EA0"/>
    <w:rsid w:val="00964880"/>
    <w:rsid w:val="009656B1"/>
    <w:rsid w:val="009716D8"/>
    <w:rsid w:val="009718F9"/>
    <w:rsid w:val="00971F42"/>
    <w:rsid w:val="00972FB9"/>
    <w:rsid w:val="00975112"/>
    <w:rsid w:val="00981768"/>
    <w:rsid w:val="00983893"/>
    <w:rsid w:val="00983E8F"/>
    <w:rsid w:val="00985CA1"/>
    <w:rsid w:val="0098633A"/>
    <w:rsid w:val="0098788A"/>
    <w:rsid w:val="00994FDA"/>
    <w:rsid w:val="009977C7"/>
    <w:rsid w:val="009A0590"/>
    <w:rsid w:val="009A31BF"/>
    <w:rsid w:val="009A3974"/>
    <w:rsid w:val="009A3B71"/>
    <w:rsid w:val="009A4275"/>
    <w:rsid w:val="009A61BC"/>
    <w:rsid w:val="009A7B83"/>
    <w:rsid w:val="009B0138"/>
    <w:rsid w:val="009B0FE9"/>
    <w:rsid w:val="009B173A"/>
    <w:rsid w:val="009B5803"/>
    <w:rsid w:val="009B64CB"/>
    <w:rsid w:val="009C0C93"/>
    <w:rsid w:val="009C10E7"/>
    <w:rsid w:val="009C3F20"/>
    <w:rsid w:val="009C4931"/>
    <w:rsid w:val="009C558A"/>
    <w:rsid w:val="009C7CA1"/>
    <w:rsid w:val="009D043D"/>
    <w:rsid w:val="009D14D2"/>
    <w:rsid w:val="009D53A2"/>
    <w:rsid w:val="009E0366"/>
    <w:rsid w:val="009E3C59"/>
    <w:rsid w:val="009E48A9"/>
    <w:rsid w:val="009E711E"/>
    <w:rsid w:val="009E79DE"/>
    <w:rsid w:val="009F1314"/>
    <w:rsid w:val="009F3259"/>
    <w:rsid w:val="009F346C"/>
    <w:rsid w:val="009F6EE2"/>
    <w:rsid w:val="009F6F5C"/>
    <w:rsid w:val="00A0066A"/>
    <w:rsid w:val="00A037D5"/>
    <w:rsid w:val="00A050A7"/>
    <w:rsid w:val="00A056DE"/>
    <w:rsid w:val="00A11F86"/>
    <w:rsid w:val="00A128AD"/>
    <w:rsid w:val="00A13FBD"/>
    <w:rsid w:val="00A16D7E"/>
    <w:rsid w:val="00A215EF"/>
    <w:rsid w:val="00A21E76"/>
    <w:rsid w:val="00A2399C"/>
    <w:rsid w:val="00A23BC8"/>
    <w:rsid w:val="00A245F8"/>
    <w:rsid w:val="00A30E68"/>
    <w:rsid w:val="00A31933"/>
    <w:rsid w:val="00A329D2"/>
    <w:rsid w:val="00A34692"/>
    <w:rsid w:val="00A34AA0"/>
    <w:rsid w:val="00A35A29"/>
    <w:rsid w:val="00A3715C"/>
    <w:rsid w:val="00A37A90"/>
    <w:rsid w:val="00A413B4"/>
    <w:rsid w:val="00A41FE2"/>
    <w:rsid w:val="00A423C6"/>
    <w:rsid w:val="00A45F21"/>
    <w:rsid w:val="00A46FEF"/>
    <w:rsid w:val="00A47948"/>
    <w:rsid w:val="00A50CF6"/>
    <w:rsid w:val="00A56946"/>
    <w:rsid w:val="00A6170E"/>
    <w:rsid w:val="00A6343B"/>
    <w:rsid w:val="00A63B8C"/>
    <w:rsid w:val="00A715F8"/>
    <w:rsid w:val="00A71C26"/>
    <w:rsid w:val="00A74C31"/>
    <w:rsid w:val="00A74F0E"/>
    <w:rsid w:val="00A768C3"/>
    <w:rsid w:val="00A77F6F"/>
    <w:rsid w:val="00A80573"/>
    <w:rsid w:val="00A831FD"/>
    <w:rsid w:val="00A83352"/>
    <w:rsid w:val="00A84129"/>
    <w:rsid w:val="00A84583"/>
    <w:rsid w:val="00A850A2"/>
    <w:rsid w:val="00A9080C"/>
    <w:rsid w:val="00A9120F"/>
    <w:rsid w:val="00A91FA3"/>
    <w:rsid w:val="00A927D3"/>
    <w:rsid w:val="00AA13FD"/>
    <w:rsid w:val="00AA2AEE"/>
    <w:rsid w:val="00AA4CB1"/>
    <w:rsid w:val="00AA69A6"/>
    <w:rsid w:val="00AA7FC9"/>
    <w:rsid w:val="00AB2276"/>
    <w:rsid w:val="00AB237D"/>
    <w:rsid w:val="00AB2ED4"/>
    <w:rsid w:val="00AB5933"/>
    <w:rsid w:val="00AB6BE7"/>
    <w:rsid w:val="00AD246C"/>
    <w:rsid w:val="00AD3DC1"/>
    <w:rsid w:val="00AD56EB"/>
    <w:rsid w:val="00AE013D"/>
    <w:rsid w:val="00AE11B7"/>
    <w:rsid w:val="00AE5ED5"/>
    <w:rsid w:val="00AE7B91"/>
    <w:rsid w:val="00AE7F68"/>
    <w:rsid w:val="00AF2321"/>
    <w:rsid w:val="00AF52F6"/>
    <w:rsid w:val="00AF52FD"/>
    <w:rsid w:val="00AF54A8"/>
    <w:rsid w:val="00AF7237"/>
    <w:rsid w:val="00B0043A"/>
    <w:rsid w:val="00B00D75"/>
    <w:rsid w:val="00B066FE"/>
    <w:rsid w:val="00B070CB"/>
    <w:rsid w:val="00B12456"/>
    <w:rsid w:val="00B14230"/>
    <w:rsid w:val="00B145F0"/>
    <w:rsid w:val="00B2414B"/>
    <w:rsid w:val="00B259C8"/>
    <w:rsid w:val="00B26766"/>
    <w:rsid w:val="00B26CCF"/>
    <w:rsid w:val="00B30FC2"/>
    <w:rsid w:val="00B331A2"/>
    <w:rsid w:val="00B33B50"/>
    <w:rsid w:val="00B40E7B"/>
    <w:rsid w:val="00B41280"/>
    <w:rsid w:val="00B421C6"/>
    <w:rsid w:val="00B425F0"/>
    <w:rsid w:val="00B42DFA"/>
    <w:rsid w:val="00B43DD2"/>
    <w:rsid w:val="00B44AF2"/>
    <w:rsid w:val="00B4696B"/>
    <w:rsid w:val="00B47742"/>
    <w:rsid w:val="00B509E0"/>
    <w:rsid w:val="00B51315"/>
    <w:rsid w:val="00B531DD"/>
    <w:rsid w:val="00B5480B"/>
    <w:rsid w:val="00B55014"/>
    <w:rsid w:val="00B55044"/>
    <w:rsid w:val="00B600C5"/>
    <w:rsid w:val="00B61351"/>
    <w:rsid w:val="00B62232"/>
    <w:rsid w:val="00B62520"/>
    <w:rsid w:val="00B667FB"/>
    <w:rsid w:val="00B70BF3"/>
    <w:rsid w:val="00B71DC2"/>
    <w:rsid w:val="00B75F9D"/>
    <w:rsid w:val="00B8356F"/>
    <w:rsid w:val="00B83A0C"/>
    <w:rsid w:val="00B849F5"/>
    <w:rsid w:val="00B84E5D"/>
    <w:rsid w:val="00B90C6E"/>
    <w:rsid w:val="00B91CFC"/>
    <w:rsid w:val="00B93456"/>
    <w:rsid w:val="00B93893"/>
    <w:rsid w:val="00B93E55"/>
    <w:rsid w:val="00B9528A"/>
    <w:rsid w:val="00B973E8"/>
    <w:rsid w:val="00B97AC8"/>
    <w:rsid w:val="00BA1397"/>
    <w:rsid w:val="00BA15A3"/>
    <w:rsid w:val="00BA7271"/>
    <w:rsid w:val="00BA7E0A"/>
    <w:rsid w:val="00BB48E7"/>
    <w:rsid w:val="00BB6DA4"/>
    <w:rsid w:val="00BC235A"/>
    <w:rsid w:val="00BC2C00"/>
    <w:rsid w:val="00BC3ABE"/>
    <w:rsid w:val="00BC3B53"/>
    <w:rsid w:val="00BC3B96"/>
    <w:rsid w:val="00BC419D"/>
    <w:rsid w:val="00BC4AE3"/>
    <w:rsid w:val="00BC5B28"/>
    <w:rsid w:val="00BD1E8B"/>
    <w:rsid w:val="00BD2370"/>
    <w:rsid w:val="00BD2D73"/>
    <w:rsid w:val="00BD7394"/>
    <w:rsid w:val="00BE2937"/>
    <w:rsid w:val="00BE310C"/>
    <w:rsid w:val="00BE3F88"/>
    <w:rsid w:val="00BE4756"/>
    <w:rsid w:val="00BE4F42"/>
    <w:rsid w:val="00BE5ED9"/>
    <w:rsid w:val="00BE7B41"/>
    <w:rsid w:val="00BF02C0"/>
    <w:rsid w:val="00BF28AE"/>
    <w:rsid w:val="00BF52FB"/>
    <w:rsid w:val="00C00A10"/>
    <w:rsid w:val="00C011E5"/>
    <w:rsid w:val="00C05632"/>
    <w:rsid w:val="00C1066F"/>
    <w:rsid w:val="00C13AE1"/>
    <w:rsid w:val="00C15A91"/>
    <w:rsid w:val="00C17C9B"/>
    <w:rsid w:val="00C206F1"/>
    <w:rsid w:val="00C217E1"/>
    <w:rsid w:val="00C219B1"/>
    <w:rsid w:val="00C21B13"/>
    <w:rsid w:val="00C25EDE"/>
    <w:rsid w:val="00C30206"/>
    <w:rsid w:val="00C36B5E"/>
    <w:rsid w:val="00C40105"/>
    <w:rsid w:val="00C4015B"/>
    <w:rsid w:val="00C403FA"/>
    <w:rsid w:val="00C40C60"/>
    <w:rsid w:val="00C43FE6"/>
    <w:rsid w:val="00C45AEB"/>
    <w:rsid w:val="00C46D3C"/>
    <w:rsid w:val="00C4785B"/>
    <w:rsid w:val="00C510F2"/>
    <w:rsid w:val="00C5258E"/>
    <w:rsid w:val="00C530C9"/>
    <w:rsid w:val="00C57A4B"/>
    <w:rsid w:val="00C619A7"/>
    <w:rsid w:val="00C655CA"/>
    <w:rsid w:val="00C71897"/>
    <w:rsid w:val="00C73D5F"/>
    <w:rsid w:val="00C82AFE"/>
    <w:rsid w:val="00C83DBC"/>
    <w:rsid w:val="00C90702"/>
    <w:rsid w:val="00C909CE"/>
    <w:rsid w:val="00C930D0"/>
    <w:rsid w:val="00C97C80"/>
    <w:rsid w:val="00CA0181"/>
    <w:rsid w:val="00CA38F4"/>
    <w:rsid w:val="00CA47D3"/>
    <w:rsid w:val="00CA58B7"/>
    <w:rsid w:val="00CA6533"/>
    <w:rsid w:val="00CA67A7"/>
    <w:rsid w:val="00CA6A25"/>
    <w:rsid w:val="00CA6A3F"/>
    <w:rsid w:val="00CA7C99"/>
    <w:rsid w:val="00CB0A71"/>
    <w:rsid w:val="00CB318A"/>
    <w:rsid w:val="00CB336F"/>
    <w:rsid w:val="00CC4E6E"/>
    <w:rsid w:val="00CC6290"/>
    <w:rsid w:val="00CC6947"/>
    <w:rsid w:val="00CD233D"/>
    <w:rsid w:val="00CD2365"/>
    <w:rsid w:val="00CD3499"/>
    <w:rsid w:val="00CD362D"/>
    <w:rsid w:val="00CD4394"/>
    <w:rsid w:val="00CD4A96"/>
    <w:rsid w:val="00CE101D"/>
    <w:rsid w:val="00CE1137"/>
    <w:rsid w:val="00CE149F"/>
    <w:rsid w:val="00CE1723"/>
    <w:rsid w:val="00CE1814"/>
    <w:rsid w:val="00CE1A95"/>
    <w:rsid w:val="00CE1C84"/>
    <w:rsid w:val="00CE5055"/>
    <w:rsid w:val="00CE74EB"/>
    <w:rsid w:val="00CE78A7"/>
    <w:rsid w:val="00CF053F"/>
    <w:rsid w:val="00CF192B"/>
    <w:rsid w:val="00CF1A17"/>
    <w:rsid w:val="00CF4866"/>
    <w:rsid w:val="00CF65AC"/>
    <w:rsid w:val="00CF724C"/>
    <w:rsid w:val="00D0154E"/>
    <w:rsid w:val="00D01E3D"/>
    <w:rsid w:val="00D0375A"/>
    <w:rsid w:val="00D05955"/>
    <w:rsid w:val="00D05C87"/>
    <w:rsid w:val="00D0609E"/>
    <w:rsid w:val="00D078E1"/>
    <w:rsid w:val="00D100E9"/>
    <w:rsid w:val="00D16348"/>
    <w:rsid w:val="00D17942"/>
    <w:rsid w:val="00D21E4B"/>
    <w:rsid w:val="00D22441"/>
    <w:rsid w:val="00D23522"/>
    <w:rsid w:val="00D264D6"/>
    <w:rsid w:val="00D27E5F"/>
    <w:rsid w:val="00D32677"/>
    <w:rsid w:val="00D32C13"/>
    <w:rsid w:val="00D32F78"/>
    <w:rsid w:val="00D33BF0"/>
    <w:rsid w:val="00D33CF5"/>
    <w:rsid w:val="00D33DE0"/>
    <w:rsid w:val="00D36447"/>
    <w:rsid w:val="00D37489"/>
    <w:rsid w:val="00D443D4"/>
    <w:rsid w:val="00D45274"/>
    <w:rsid w:val="00D50824"/>
    <w:rsid w:val="00D516BE"/>
    <w:rsid w:val="00D52EE3"/>
    <w:rsid w:val="00D5423B"/>
    <w:rsid w:val="00D54E6A"/>
    <w:rsid w:val="00D54F4E"/>
    <w:rsid w:val="00D5527C"/>
    <w:rsid w:val="00D56E01"/>
    <w:rsid w:val="00D57A56"/>
    <w:rsid w:val="00D604B3"/>
    <w:rsid w:val="00D60BA4"/>
    <w:rsid w:val="00D61876"/>
    <w:rsid w:val="00D62419"/>
    <w:rsid w:val="00D6638D"/>
    <w:rsid w:val="00D7537C"/>
    <w:rsid w:val="00D77870"/>
    <w:rsid w:val="00D806D1"/>
    <w:rsid w:val="00D80977"/>
    <w:rsid w:val="00D80CCE"/>
    <w:rsid w:val="00D8437F"/>
    <w:rsid w:val="00D85E55"/>
    <w:rsid w:val="00D86EEA"/>
    <w:rsid w:val="00D878FD"/>
    <w:rsid w:val="00D87A22"/>
    <w:rsid w:val="00D87D03"/>
    <w:rsid w:val="00D9360B"/>
    <w:rsid w:val="00D95C88"/>
    <w:rsid w:val="00D97A31"/>
    <w:rsid w:val="00D97B2E"/>
    <w:rsid w:val="00DA241E"/>
    <w:rsid w:val="00DA2F8F"/>
    <w:rsid w:val="00DA4746"/>
    <w:rsid w:val="00DA4DCC"/>
    <w:rsid w:val="00DA7F56"/>
    <w:rsid w:val="00DB36FE"/>
    <w:rsid w:val="00DB533A"/>
    <w:rsid w:val="00DB60AE"/>
    <w:rsid w:val="00DB6307"/>
    <w:rsid w:val="00DC19E9"/>
    <w:rsid w:val="00DC43D1"/>
    <w:rsid w:val="00DC4908"/>
    <w:rsid w:val="00DC7264"/>
    <w:rsid w:val="00DD0DF9"/>
    <w:rsid w:val="00DD1DCD"/>
    <w:rsid w:val="00DD338F"/>
    <w:rsid w:val="00DD63E3"/>
    <w:rsid w:val="00DD66F2"/>
    <w:rsid w:val="00DE167B"/>
    <w:rsid w:val="00DE1BE5"/>
    <w:rsid w:val="00DE3FE0"/>
    <w:rsid w:val="00DE578A"/>
    <w:rsid w:val="00DF2583"/>
    <w:rsid w:val="00DF4F17"/>
    <w:rsid w:val="00DF54D9"/>
    <w:rsid w:val="00DF7283"/>
    <w:rsid w:val="00E01A59"/>
    <w:rsid w:val="00E022D4"/>
    <w:rsid w:val="00E0387C"/>
    <w:rsid w:val="00E03B66"/>
    <w:rsid w:val="00E056A9"/>
    <w:rsid w:val="00E05A82"/>
    <w:rsid w:val="00E10DC6"/>
    <w:rsid w:val="00E11F8E"/>
    <w:rsid w:val="00E1219F"/>
    <w:rsid w:val="00E15881"/>
    <w:rsid w:val="00E16A8F"/>
    <w:rsid w:val="00E17E1A"/>
    <w:rsid w:val="00E20B4C"/>
    <w:rsid w:val="00E21DE3"/>
    <w:rsid w:val="00E23F48"/>
    <w:rsid w:val="00E273C5"/>
    <w:rsid w:val="00E307D1"/>
    <w:rsid w:val="00E32767"/>
    <w:rsid w:val="00E343BA"/>
    <w:rsid w:val="00E34A24"/>
    <w:rsid w:val="00E3731D"/>
    <w:rsid w:val="00E40DEC"/>
    <w:rsid w:val="00E51469"/>
    <w:rsid w:val="00E52823"/>
    <w:rsid w:val="00E53B66"/>
    <w:rsid w:val="00E54855"/>
    <w:rsid w:val="00E56355"/>
    <w:rsid w:val="00E600AD"/>
    <w:rsid w:val="00E634E3"/>
    <w:rsid w:val="00E63FE1"/>
    <w:rsid w:val="00E641DB"/>
    <w:rsid w:val="00E6528C"/>
    <w:rsid w:val="00E655F7"/>
    <w:rsid w:val="00E6745C"/>
    <w:rsid w:val="00E70B48"/>
    <w:rsid w:val="00E717C4"/>
    <w:rsid w:val="00E7273B"/>
    <w:rsid w:val="00E73D6C"/>
    <w:rsid w:val="00E758FD"/>
    <w:rsid w:val="00E761B4"/>
    <w:rsid w:val="00E77E18"/>
    <w:rsid w:val="00E77F89"/>
    <w:rsid w:val="00E80330"/>
    <w:rsid w:val="00E806C5"/>
    <w:rsid w:val="00E80E71"/>
    <w:rsid w:val="00E82CC7"/>
    <w:rsid w:val="00E850D3"/>
    <w:rsid w:val="00E853D6"/>
    <w:rsid w:val="00E87213"/>
    <w:rsid w:val="00E876B9"/>
    <w:rsid w:val="00E93543"/>
    <w:rsid w:val="00E96C26"/>
    <w:rsid w:val="00EA24AD"/>
    <w:rsid w:val="00EC0DFF"/>
    <w:rsid w:val="00EC16CE"/>
    <w:rsid w:val="00EC237D"/>
    <w:rsid w:val="00EC2918"/>
    <w:rsid w:val="00EC4559"/>
    <w:rsid w:val="00EC4D0E"/>
    <w:rsid w:val="00EC4E2B"/>
    <w:rsid w:val="00ED0145"/>
    <w:rsid w:val="00ED072A"/>
    <w:rsid w:val="00ED1A63"/>
    <w:rsid w:val="00ED539E"/>
    <w:rsid w:val="00EE4A1F"/>
    <w:rsid w:val="00EE4C2D"/>
    <w:rsid w:val="00EF1B5A"/>
    <w:rsid w:val="00EF2358"/>
    <w:rsid w:val="00EF24FB"/>
    <w:rsid w:val="00EF2CCA"/>
    <w:rsid w:val="00EF3DC1"/>
    <w:rsid w:val="00EF495B"/>
    <w:rsid w:val="00EF60DC"/>
    <w:rsid w:val="00EF7482"/>
    <w:rsid w:val="00F00F54"/>
    <w:rsid w:val="00F00F92"/>
    <w:rsid w:val="00F03963"/>
    <w:rsid w:val="00F068BB"/>
    <w:rsid w:val="00F06BD0"/>
    <w:rsid w:val="00F11068"/>
    <w:rsid w:val="00F1256D"/>
    <w:rsid w:val="00F12C95"/>
    <w:rsid w:val="00F13A4E"/>
    <w:rsid w:val="00F172BB"/>
    <w:rsid w:val="00F17B10"/>
    <w:rsid w:val="00F21BEF"/>
    <w:rsid w:val="00F2315B"/>
    <w:rsid w:val="00F23744"/>
    <w:rsid w:val="00F24AD3"/>
    <w:rsid w:val="00F34805"/>
    <w:rsid w:val="00F35B5E"/>
    <w:rsid w:val="00F415FC"/>
    <w:rsid w:val="00F41A6F"/>
    <w:rsid w:val="00F45A25"/>
    <w:rsid w:val="00F45E23"/>
    <w:rsid w:val="00F50F86"/>
    <w:rsid w:val="00F52593"/>
    <w:rsid w:val="00F53F91"/>
    <w:rsid w:val="00F54B3F"/>
    <w:rsid w:val="00F5604C"/>
    <w:rsid w:val="00F5766D"/>
    <w:rsid w:val="00F610D3"/>
    <w:rsid w:val="00F61569"/>
    <w:rsid w:val="00F615E9"/>
    <w:rsid w:val="00F61A72"/>
    <w:rsid w:val="00F62B67"/>
    <w:rsid w:val="00F63A27"/>
    <w:rsid w:val="00F66F13"/>
    <w:rsid w:val="00F6725A"/>
    <w:rsid w:val="00F717AF"/>
    <w:rsid w:val="00F737BB"/>
    <w:rsid w:val="00F74073"/>
    <w:rsid w:val="00F75603"/>
    <w:rsid w:val="00F815D3"/>
    <w:rsid w:val="00F845B4"/>
    <w:rsid w:val="00F8713B"/>
    <w:rsid w:val="00F93BDA"/>
    <w:rsid w:val="00F93F9E"/>
    <w:rsid w:val="00FA0459"/>
    <w:rsid w:val="00FA2CD7"/>
    <w:rsid w:val="00FB06ED"/>
    <w:rsid w:val="00FB3C13"/>
    <w:rsid w:val="00FB6C42"/>
    <w:rsid w:val="00FC2311"/>
    <w:rsid w:val="00FC3165"/>
    <w:rsid w:val="00FC36AB"/>
    <w:rsid w:val="00FC3814"/>
    <w:rsid w:val="00FC4300"/>
    <w:rsid w:val="00FC7423"/>
    <w:rsid w:val="00FC7F66"/>
    <w:rsid w:val="00FD44CD"/>
    <w:rsid w:val="00FD5776"/>
    <w:rsid w:val="00FD5D8F"/>
    <w:rsid w:val="00FD75B8"/>
    <w:rsid w:val="00FE076D"/>
    <w:rsid w:val="00FE0A97"/>
    <w:rsid w:val="00FE1CB6"/>
    <w:rsid w:val="00FE2012"/>
    <w:rsid w:val="00FE2037"/>
    <w:rsid w:val="00FE486B"/>
    <w:rsid w:val="00FE4F08"/>
    <w:rsid w:val="00FE63E7"/>
    <w:rsid w:val="00FF192E"/>
    <w:rsid w:val="014BD38A"/>
    <w:rsid w:val="029622C4"/>
    <w:rsid w:val="0313E5A3"/>
    <w:rsid w:val="0346A018"/>
    <w:rsid w:val="03486C3C"/>
    <w:rsid w:val="035161DC"/>
    <w:rsid w:val="03E995FC"/>
    <w:rsid w:val="051927E7"/>
    <w:rsid w:val="05984106"/>
    <w:rsid w:val="065D7921"/>
    <w:rsid w:val="077844F3"/>
    <w:rsid w:val="08822F7D"/>
    <w:rsid w:val="0A2853BB"/>
    <w:rsid w:val="0A6FB047"/>
    <w:rsid w:val="0AF84AF3"/>
    <w:rsid w:val="0BB499AB"/>
    <w:rsid w:val="0CAAE19E"/>
    <w:rsid w:val="0D1DEBAF"/>
    <w:rsid w:val="0F3AD60D"/>
    <w:rsid w:val="0F5A433B"/>
    <w:rsid w:val="0FB2B69F"/>
    <w:rsid w:val="1077F3E6"/>
    <w:rsid w:val="1215CB77"/>
    <w:rsid w:val="12AA46EF"/>
    <w:rsid w:val="17310383"/>
    <w:rsid w:val="17AE118E"/>
    <w:rsid w:val="185AE50E"/>
    <w:rsid w:val="194F7E61"/>
    <w:rsid w:val="199A7C1D"/>
    <w:rsid w:val="1A1BE8AD"/>
    <w:rsid w:val="1A5820D9"/>
    <w:rsid w:val="1B4A5BE8"/>
    <w:rsid w:val="1C3393C8"/>
    <w:rsid w:val="1FB6EB33"/>
    <w:rsid w:val="21989E60"/>
    <w:rsid w:val="22403749"/>
    <w:rsid w:val="229AF79A"/>
    <w:rsid w:val="234CAB5A"/>
    <w:rsid w:val="239B4EC3"/>
    <w:rsid w:val="26641937"/>
    <w:rsid w:val="26B42BF1"/>
    <w:rsid w:val="26CF4DC3"/>
    <w:rsid w:val="274BA29E"/>
    <w:rsid w:val="276557EA"/>
    <w:rsid w:val="27D0278B"/>
    <w:rsid w:val="280B6B68"/>
    <w:rsid w:val="280C2B08"/>
    <w:rsid w:val="280ED804"/>
    <w:rsid w:val="2830B2E0"/>
    <w:rsid w:val="289D865A"/>
    <w:rsid w:val="293A5FAB"/>
    <w:rsid w:val="29469A57"/>
    <w:rsid w:val="294DFFCE"/>
    <w:rsid w:val="2B6FC378"/>
    <w:rsid w:val="2CA943EB"/>
    <w:rsid w:val="2D664B0C"/>
    <w:rsid w:val="2DC9B54F"/>
    <w:rsid w:val="2E14F951"/>
    <w:rsid w:val="2F0AD032"/>
    <w:rsid w:val="300EEBBD"/>
    <w:rsid w:val="3045BE5B"/>
    <w:rsid w:val="3123320A"/>
    <w:rsid w:val="31963AFC"/>
    <w:rsid w:val="32EA16F3"/>
    <w:rsid w:val="348D0263"/>
    <w:rsid w:val="35A8A08F"/>
    <w:rsid w:val="38305FA5"/>
    <w:rsid w:val="391C2053"/>
    <w:rsid w:val="3A732BEC"/>
    <w:rsid w:val="3AA1BA69"/>
    <w:rsid w:val="3B4C7134"/>
    <w:rsid w:val="3C9C4C03"/>
    <w:rsid w:val="3D34C9B6"/>
    <w:rsid w:val="3EEFB07E"/>
    <w:rsid w:val="3F224D8A"/>
    <w:rsid w:val="3F41EFA5"/>
    <w:rsid w:val="3F58A13F"/>
    <w:rsid w:val="3FCBB259"/>
    <w:rsid w:val="3FEFF7BF"/>
    <w:rsid w:val="425A5A9A"/>
    <w:rsid w:val="429213B6"/>
    <w:rsid w:val="42FD25F7"/>
    <w:rsid w:val="431CB91F"/>
    <w:rsid w:val="442A08E2"/>
    <w:rsid w:val="447EFE93"/>
    <w:rsid w:val="44EE6C81"/>
    <w:rsid w:val="45F2C1DC"/>
    <w:rsid w:val="4660540D"/>
    <w:rsid w:val="469ED088"/>
    <w:rsid w:val="477A175E"/>
    <w:rsid w:val="47C467CF"/>
    <w:rsid w:val="48A3C930"/>
    <w:rsid w:val="496D3C1E"/>
    <w:rsid w:val="499292E3"/>
    <w:rsid w:val="499CCCAF"/>
    <w:rsid w:val="4AF570F6"/>
    <w:rsid w:val="4D3A7E5B"/>
    <w:rsid w:val="4DB3A23E"/>
    <w:rsid w:val="4F514515"/>
    <w:rsid w:val="520FF855"/>
    <w:rsid w:val="52355205"/>
    <w:rsid w:val="523D400D"/>
    <w:rsid w:val="54494826"/>
    <w:rsid w:val="54DB5E75"/>
    <w:rsid w:val="550DE98D"/>
    <w:rsid w:val="556D1792"/>
    <w:rsid w:val="55B5C170"/>
    <w:rsid w:val="587D2EB1"/>
    <w:rsid w:val="58F2183E"/>
    <w:rsid w:val="59A04AE4"/>
    <w:rsid w:val="59E583F7"/>
    <w:rsid w:val="5B0D5D2D"/>
    <w:rsid w:val="5CCFF5DD"/>
    <w:rsid w:val="5CDEE8F0"/>
    <w:rsid w:val="5D72495B"/>
    <w:rsid w:val="5E80EFBA"/>
    <w:rsid w:val="5F0A188A"/>
    <w:rsid w:val="5F19DAAF"/>
    <w:rsid w:val="5F52A83D"/>
    <w:rsid w:val="5F663739"/>
    <w:rsid w:val="5FE08324"/>
    <w:rsid w:val="60CBE238"/>
    <w:rsid w:val="60F1D191"/>
    <w:rsid w:val="61FF6587"/>
    <w:rsid w:val="63C25183"/>
    <w:rsid w:val="6441B6EE"/>
    <w:rsid w:val="654F280F"/>
    <w:rsid w:val="6577453B"/>
    <w:rsid w:val="6780EBD9"/>
    <w:rsid w:val="6782DFB3"/>
    <w:rsid w:val="67A0C8CF"/>
    <w:rsid w:val="69EF39B5"/>
    <w:rsid w:val="6BB11F8C"/>
    <w:rsid w:val="6C543F04"/>
    <w:rsid w:val="6C6A10F4"/>
    <w:rsid w:val="6D104757"/>
    <w:rsid w:val="6E463CFF"/>
    <w:rsid w:val="70B87041"/>
    <w:rsid w:val="73779B76"/>
    <w:rsid w:val="73B45C58"/>
    <w:rsid w:val="7585D0B4"/>
    <w:rsid w:val="76681280"/>
    <w:rsid w:val="76B52407"/>
    <w:rsid w:val="77E192E4"/>
    <w:rsid w:val="787B1E80"/>
    <w:rsid w:val="78A1C7CE"/>
    <w:rsid w:val="7987CDD1"/>
    <w:rsid w:val="7ADFBA6A"/>
    <w:rsid w:val="7B305A2D"/>
    <w:rsid w:val="7C6D8599"/>
    <w:rsid w:val="7CC9B123"/>
    <w:rsid w:val="7D301ECB"/>
    <w:rsid w:val="7DC02321"/>
    <w:rsid w:val="7E25C740"/>
    <w:rsid w:val="7EF01A3E"/>
    <w:rsid w:val="7F8F151A"/>
    <w:rsid w:val="7F91FE92"/>
    <w:rsid w:val="7FBDF5E1"/>
    <w:rsid w:val="7FDC41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A59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qFormat/>
    <w:rsid w:val="00023E9A"/>
    <w:pPr>
      <w:keepNext/>
      <w:spacing w:before="240" w:after="60"/>
      <w:outlineLvl w:val="0"/>
    </w:pPr>
    <w:rPr>
      <w:rFonts w:cs="Arial"/>
      <w:b/>
      <w:bCs/>
      <w:kern w:val="32"/>
      <w:sz w:val="32"/>
      <w:szCs w:val="32"/>
    </w:rPr>
  </w:style>
  <w:style w:type="paragraph" w:styleId="Kop2">
    <w:name w:val="heading 2"/>
    <w:basedOn w:val="Standaard"/>
    <w:next w:val="Standaard"/>
    <w:qFormat/>
    <w:rsid w:val="00023E9A"/>
    <w:pPr>
      <w:keepNext/>
      <w:spacing w:before="240" w:after="60"/>
      <w:outlineLvl w:val="1"/>
    </w:pPr>
    <w:rPr>
      <w:rFonts w:cs="Arial"/>
      <w:b/>
      <w:bCs/>
      <w:i/>
      <w:iCs/>
      <w:sz w:val="28"/>
      <w:szCs w:val="28"/>
    </w:rPr>
  </w:style>
  <w:style w:type="paragraph" w:styleId="Kop3">
    <w:name w:val="heading 3"/>
    <w:basedOn w:val="Standaard"/>
    <w:next w:val="Standaard"/>
    <w:qFormat/>
    <w:rsid w:val="00023E9A"/>
    <w:pPr>
      <w:keepNext/>
      <w:spacing w:before="240" w:after="60"/>
      <w:outlineLvl w:val="2"/>
    </w:pPr>
    <w:rPr>
      <w:rFonts w:cs="Arial"/>
      <w:b/>
      <w:bCs/>
      <w:sz w:val="26"/>
      <w:szCs w:val="26"/>
    </w:rPr>
  </w:style>
  <w:style w:type="paragraph" w:styleId="Kop4">
    <w:name w:val="heading 4"/>
    <w:basedOn w:val="Standaard"/>
    <w:next w:val="Standaard"/>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2"/>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7"/>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1397"/>
    <w:rPr>
      <w:color w:val="808080"/>
    </w:rPr>
  </w:style>
  <w:style w:type="paragraph" w:styleId="Standaardinspringing">
    <w:name w:val="Normal Indent"/>
    <w:basedOn w:val="Standaard"/>
    <w:uiPriority w:val="99"/>
    <w:unhideWhenUsed/>
    <w:rsid w:val="00841CD9"/>
    <w:pPr>
      <w:ind w:left="720"/>
    </w:pPr>
  </w:style>
  <w:style w:type="character" w:styleId="Nadruk">
    <w:name w:val="Emphasis"/>
    <w:basedOn w:val="Standaardalinea-lettertype"/>
    <w:uiPriority w:val="20"/>
    <w:qFormat/>
    <w:rsid w:val="00D1197D"/>
    <w:rPr>
      <w:i/>
      <w:iCs/>
    </w:rPr>
  </w:style>
  <w:style w:type="paragraph" w:styleId="Revisie">
    <w:name w:val="Revision"/>
    <w:hidden/>
    <w:uiPriority w:val="99"/>
    <w:semiHidden/>
    <w:rsid w:val="00453967"/>
    <w:rPr>
      <w:rFonts w:ascii="Verdana" w:hAnsi="Verdana"/>
      <w:sz w:val="18"/>
      <w:szCs w:val="24"/>
      <w:lang w:val="nl-NL" w:eastAsia="nl-NL"/>
    </w:rPr>
  </w:style>
  <w:style w:type="paragraph" w:styleId="Lijstalinea">
    <w:name w:val="List Paragraph"/>
    <w:basedOn w:val="Standaard"/>
    <w:uiPriority w:val="34"/>
    <w:qFormat/>
    <w:rsid w:val="009F6EE2"/>
    <w:pPr>
      <w:ind w:left="720"/>
      <w:contextualSpacing/>
    </w:pPr>
  </w:style>
  <w:style w:type="character" w:customStyle="1" w:styleId="VoetnoottekstChar">
    <w:name w:val="Voetnoottekst Char"/>
    <w:basedOn w:val="Standaardalinea-lettertype"/>
    <w:rsid w:val="00450078"/>
    <w:rPr>
      <w:rFonts w:ascii="Verdana" w:hAnsi="Verdana"/>
      <w:sz w:val="13"/>
      <w:lang w:val="nl-NL" w:eastAsia="nl-NL"/>
    </w:rPr>
  </w:style>
  <w:style w:type="character" w:customStyle="1" w:styleId="BallontekstChar">
    <w:name w:val="Ballontekst Char"/>
    <w:basedOn w:val="Standaardalinea-lettertype"/>
    <w:rsid w:val="00450078"/>
    <w:rPr>
      <w:rFonts w:ascii="Segoe UI" w:hAnsi="Segoe UI" w:cs="Segoe UI"/>
      <w:sz w:val="18"/>
      <w:szCs w:val="18"/>
      <w:lang w:val="nl-NL" w:eastAsia="nl-NL"/>
    </w:rPr>
  </w:style>
  <w:style w:type="character" w:customStyle="1" w:styleId="KoptekstChar">
    <w:name w:val="Koptekst Char"/>
    <w:basedOn w:val="Standaardalinea-lettertype"/>
    <w:rsid w:val="00450078"/>
    <w:rPr>
      <w:rFonts w:ascii="Verdana" w:eastAsia="Times New Roman" w:hAnsi="Verdana" w:cs="Times New Roman"/>
      <w:sz w:val="18"/>
      <w:szCs w:val="24"/>
      <w:lang w:val="nl-NL" w:eastAsia="nl-NL"/>
    </w:rPr>
  </w:style>
  <w:style w:type="character" w:customStyle="1" w:styleId="Kop1Char">
    <w:name w:val="Kop 1 Char"/>
    <w:basedOn w:val="Standaardalinea-lettertype"/>
    <w:rsid w:val="00450078"/>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450078"/>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450078"/>
    <w:rPr>
      <w:rFonts w:ascii="Verdana" w:eastAsia="Times New Roman" w:hAnsi="Verdana" w:cs="Arial"/>
      <w:b/>
      <w:bCs/>
      <w:sz w:val="26"/>
      <w:szCs w:val="26"/>
      <w:lang w:val="nl-NL" w:eastAsia="nl-NL"/>
    </w:rPr>
  </w:style>
  <w:style w:type="character" w:customStyle="1" w:styleId="Kop4Char">
    <w:name w:val="Kop 4 Char"/>
    <w:basedOn w:val="Standaardalinea-lettertype"/>
    <w:uiPriority w:val="9"/>
    <w:rsid w:val="00450078"/>
    <w:rPr>
      <w:rFonts w:asciiTheme="majorHAnsi" w:eastAsiaTheme="majorEastAsia" w:hAnsiTheme="majorHAnsi" w:cstheme="majorBidi"/>
      <w:b/>
      <w:bCs/>
      <w:i/>
      <w:iCs/>
      <w:color w:val="4F81BD" w:themeColor="accent1"/>
    </w:rPr>
  </w:style>
  <w:style w:type="character" w:customStyle="1" w:styleId="OndertitelChar">
    <w:name w:val="Ondertitel Char"/>
    <w:basedOn w:val="Standaardalinea-lettertype"/>
    <w:uiPriority w:val="11"/>
    <w:rsid w:val="00450078"/>
    <w:rPr>
      <w:rFonts w:asciiTheme="majorHAnsi" w:eastAsiaTheme="majorEastAsia" w:hAnsiTheme="majorHAnsi" w:cstheme="majorBidi"/>
      <w:i/>
      <w:iCs/>
      <w:color w:val="4F81BD" w:themeColor="accent1"/>
      <w:spacing w:val="15"/>
      <w:sz w:val="24"/>
      <w:szCs w:val="24"/>
    </w:rPr>
  </w:style>
  <w:style w:type="character" w:customStyle="1" w:styleId="TitelChar">
    <w:name w:val="Titel Char"/>
    <w:basedOn w:val="Standaardalinea-lettertype"/>
    <w:uiPriority w:val="10"/>
    <w:rsid w:val="00450078"/>
    <w:rPr>
      <w:rFonts w:asciiTheme="majorHAnsi" w:eastAsiaTheme="majorEastAsia" w:hAnsiTheme="majorHAnsi" w:cstheme="majorBidi"/>
      <w:color w:val="17365D" w:themeColor="text2" w:themeShade="BF"/>
      <w:spacing w:val="5"/>
      <w:kern w:val="28"/>
      <w:sz w:val="52"/>
      <w:szCs w:val="52"/>
    </w:rPr>
  </w:style>
  <w:style w:type="character" w:customStyle="1" w:styleId="VoettekstChar">
    <w:name w:val="Voettekst Char"/>
    <w:basedOn w:val="Standaardalinea-lettertype"/>
    <w:rsid w:val="00450078"/>
    <w:rPr>
      <w:rFonts w:ascii="Verdana" w:eastAsia="Times New Roman" w:hAnsi="Verdana" w:cs="Times New Roman"/>
      <w:sz w:val="18"/>
      <w:szCs w:val="24"/>
      <w:lang w:val="nl-NL" w:eastAsia="nl-NL"/>
    </w:rPr>
  </w:style>
  <w:style w:type="character" w:customStyle="1" w:styleId="TekstopmerkingChar">
    <w:name w:val="Tekst opmerking Char"/>
    <w:basedOn w:val="Standaardalinea-lettertype"/>
    <w:rsid w:val="00450078"/>
    <w:rPr>
      <w:rFonts w:ascii="Verdana" w:hAnsi="Verdana"/>
      <w:lang w:val="nl-NL" w:eastAsia="nl-NL"/>
    </w:rPr>
  </w:style>
  <w:style w:type="character" w:customStyle="1" w:styleId="OnderwerpvanopmerkingChar">
    <w:name w:val="Onderwerp van opmerking Char"/>
    <w:basedOn w:val="TekstopmerkingChar"/>
    <w:semiHidden/>
    <w:rsid w:val="00450078"/>
    <w:rPr>
      <w:rFonts w:ascii="Verdana" w:hAnsi="Verdana"/>
      <w:b/>
      <w:bCs/>
      <w:lang w:val="nl-NL" w:eastAsia="nl-NL"/>
    </w:rPr>
  </w:style>
  <w:style w:type="paragraph" w:styleId="Koptekst">
    <w:name w:val="header"/>
    <w:basedOn w:val="Standaard"/>
    <w:link w:val="KoptekstChar1"/>
    <w:unhideWhenUsed/>
    <w:rsid w:val="0071685B"/>
    <w:pPr>
      <w:tabs>
        <w:tab w:val="center" w:pos="4536"/>
        <w:tab w:val="right" w:pos="9072"/>
      </w:tabs>
      <w:spacing w:line="240" w:lineRule="auto"/>
    </w:pPr>
  </w:style>
  <w:style w:type="character" w:customStyle="1" w:styleId="KoptekstChar1">
    <w:name w:val="Koptekst Char1"/>
    <w:basedOn w:val="Standaardalinea-lettertype"/>
    <w:link w:val="Koptekst"/>
    <w:rsid w:val="0069439A"/>
    <w:rPr>
      <w:rFonts w:ascii="Verdana" w:hAnsi="Verdana"/>
      <w:sz w:val="18"/>
      <w:szCs w:val="24"/>
      <w:lang w:val="nl-NL" w:eastAsia="nl-NL"/>
    </w:rPr>
  </w:style>
  <w:style w:type="paragraph" w:styleId="Voettekst">
    <w:name w:val="footer"/>
    <w:basedOn w:val="Standaard"/>
    <w:link w:val="VoettekstChar1"/>
    <w:unhideWhenUsed/>
    <w:rsid w:val="0071685B"/>
    <w:pPr>
      <w:tabs>
        <w:tab w:val="center" w:pos="4536"/>
        <w:tab w:val="right" w:pos="9072"/>
      </w:tabs>
      <w:spacing w:line="240" w:lineRule="auto"/>
    </w:pPr>
  </w:style>
  <w:style w:type="character" w:customStyle="1" w:styleId="VoettekstChar1">
    <w:name w:val="Voettekst Char1"/>
    <w:basedOn w:val="Standaardalinea-lettertype"/>
    <w:link w:val="Voettekst"/>
    <w:rsid w:val="0069439A"/>
    <w:rPr>
      <w:rFonts w:ascii="Verdana" w:hAnsi="Verdana"/>
      <w:sz w:val="18"/>
      <w:szCs w:val="24"/>
      <w:lang w:val="nl-NL" w:eastAsia="nl-NL"/>
    </w:rPr>
  </w:style>
  <w:style w:type="paragraph" w:styleId="Voetnoottekst">
    <w:name w:val="footnote text"/>
    <w:basedOn w:val="Standaard"/>
    <w:link w:val="VoetnoottekstChar1"/>
    <w:semiHidden/>
    <w:unhideWhenUsed/>
    <w:rsid w:val="002352A9"/>
    <w:pPr>
      <w:spacing w:line="240" w:lineRule="auto"/>
    </w:pPr>
    <w:rPr>
      <w:sz w:val="20"/>
      <w:szCs w:val="20"/>
    </w:rPr>
  </w:style>
  <w:style w:type="character" w:customStyle="1" w:styleId="VoetnoottekstChar1">
    <w:name w:val="Voetnoottekst Char1"/>
    <w:basedOn w:val="Standaardalinea-lettertype"/>
    <w:link w:val="Voetnoottekst"/>
    <w:semiHidden/>
    <w:rsid w:val="002352A9"/>
    <w:rPr>
      <w:rFonts w:ascii="Verdana" w:hAnsi="Verdana"/>
      <w:lang w:val="nl-NL" w:eastAsia="nl-NL"/>
    </w:rPr>
  </w:style>
  <w:style w:type="character" w:styleId="Voetnootmarkering">
    <w:name w:val="footnote reference"/>
    <w:basedOn w:val="Standaardalinea-lettertype"/>
    <w:semiHidden/>
    <w:unhideWhenUsed/>
    <w:rsid w:val="002352A9"/>
    <w:rPr>
      <w:vertAlign w:val="superscript"/>
    </w:rPr>
  </w:style>
  <w:style w:type="character" w:styleId="Onopgelostemelding">
    <w:name w:val="Unresolved Mention"/>
    <w:basedOn w:val="Standaardalinea-lettertype"/>
    <w:uiPriority w:val="99"/>
    <w:semiHidden/>
    <w:unhideWhenUsed/>
    <w:rsid w:val="0061746B"/>
    <w:rPr>
      <w:color w:val="605E5C"/>
      <w:shd w:val="clear" w:color="auto" w:fill="E1DFDD"/>
    </w:rPr>
  </w:style>
  <w:style w:type="character" w:styleId="Vermelding">
    <w:name w:val="Mention"/>
    <w:basedOn w:val="Standaardalinea-lettertype"/>
    <w:uiPriority w:val="99"/>
    <w:unhideWhenUsed/>
    <w:rsid w:val="00CF724C"/>
    <w:rPr>
      <w:color w:val="2B579A"/>
      <w:shd w:val="clear" w:color="auto" w:fill="E1DFDD"/>
    </w:rPr>
  </w:style>
  <w:style w:type="paragraph" w:styleId="Tekstopmerking">
    <w:name w:val="annotation text"/>
    <w:basedOn w:val="Standaard"/>
    <w:link w:val="TekstopmerkingChar1"/>
    <w:unhideWhenUsed/>
    <w:pPr>
      <w:spacing w:line="240" w:lineRule="auto"/>
    </w:pPr>
    <w:rPr>
      <w:sz w:val="20"/>
      <w:szCs w:val="20"/>
    </w:rPr>
  </w:style>
  <w:style w:type="character" w:customStyle="1" w:styleId="TekstopmerkingChar1">
    <w:name w:val="Tekst opmerking Char1"/>
    <w:basedOn w:val="Standaardalinea-lettertype"/>
    <w:link w:val="Tekstopmerking"/>
    <w:rPr>
      <w:rFonts w:ascii="Verdana" w:hAnsi="Verdana"/>
      <w:lang w:val="nl-NL" w:eastAsia="nl-NL"/>
    </w:rPr>
  </w:style>
  <w:style w:type="character" w:styleId="Verwijzingopmerking">
    <w:name w:val="annotation reference"/>
    <w:basedOn w:val="Standaardalinea-lettertype"/>
    <w:semiHidden/>
    <w:unhideWhenUsed/>
    <w:rPr>
      <w:sz w:val="16"/>
      <w:szCs w:val="16"/>
    </w:rPr>
  </w:style>
  <w:style w:type="paragraph" w:styleId="Onderwerpvanopmerking">
    <w:name w:val="annotation subject"/>
    <w:basedOn w:val="Tekstopmerking"/>
    <w:next w:val="Tekstopmerking"/>
    <w:link w:val="OnderwerpvanopmerkingChar1"/>
    <w:semiHidden/>
    <w:unhideWhenUsed/>
    <w:rsid w:val="006C2CC7"/>
    <w:rPr>
      <w:b/>
      <w:bCs/>
    </w:rPr>
  </w:style>
  <w:style w:type="character" w:customStyle="1" w:styleId="OnderwerpvanopmerkingChar1">
    <w:name w:val="Onderwerp van opmerking Char1"/>
    <w:basedOn w:val="TekstopmerkingChar1"/>
    <w:link w:val="Onderwerpvanopmerking"/>
    <w:semiHidden/>
    <w:rsid w:val="006C2CC7"/>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documenten/2026/01/30/fiche-1-mededeling-versterking-van-de-economische-veiligheid-van-de-eu-002"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5</ap:Pages>
  <ap:Words>2327</ap:Words>
  <ap:Characters>12804</ap:Characters>
  <ap:DocSecurity>0</ap:DocSecurity>
  <ap:Lines>106</ap:Lines>
  <ap:Paragraphs>30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15101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2026-10-16T13:27:00.0000000Z</dcterms:created>
  <dcterms:modified xsi:type="dcterms:W3CDTF">2026-10-16T13:27:00.0000000Z</dcterms:modified>
  <dc:description>------------------------</dc:description>
  <version/>
  <category/>
</coreProperties>
</file>