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5467" w:rsidP="00725510" w:rsidRDefault="00921055" w14:paraId="5D4A9677" w14:textId="77777777">
      <w:pPr>
        <w:pStyle w:val="StandaardAanhef"/>
        <w:spacing w:after="160" w:line="240" w:lineRule="auto"/>
      </w:pPr>
      <w:r>
        <w:t>Geachte voorzitter,</w:t>
      </w:r>
    </w:p>
    <w:p w:rsidR="0046600E" w:rsidP="00725510" w:rsidRDefault="0046600E" w14:paraId="117B2B0D" w14:textId="77777777">
      <w:pPr>
        <w:pStyle w:val="StandaardSlotzin"/>
        <w:spacing w:after="160" w:line="240" w:lineRule="auto"/>
      </w:pPr>
    </w:p>
    <w:p w:rsidR="0046600E" w:rsidP="00725510" w:rsidRDefault="0046600E" w14:paraId="3D2F40B4"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 xml:space="preserve">Tijdens het Commissiedebat Volkshuisvesting en fiscaliteit van 24 september jl. </w:t>
      </w:r>
      <w:r w:rsidR="00A5497D">
        <w:rPr>
          <w:rFonts w:eastAsiaTheme="minorHAnsi" w:cstheme="minorBidi"/>
          <w:color w:val="auto"/>
          <w:kern w:val="2"/>
          <w:lang w:eastAsia="en-US"/>
          <w14:ligatures w14:val="standardContextual"/>
        </w:rPr>
        <w:t xml:space="preserve">is </w:t>
      </w:r>
      <w:r w:rsidR="000D1BE1">
        <w:rPr>
          <w:rFonts w:eastAsiaTheme="minorHAnsi" w:cstheme="minorBidi"/>
          <w:color w:val="auto"/>
          <w:kern w:val="2"/>
          <w:lang w:eastAsia="en-US"/>
          <w14:ligatures w14:val="standardContextual"/>
        </w:rPr>
        <w:t xml:space="preserve">toegezegd </w:t>
      </w:r>
      <w:r w:rsidR="00A5497D">
        <w:rPr>
          <w:rFonts w:eastAsiaTheme="minorHAnsi" w:cstheme="minorBidi"/>
          <w:color w:val="auto"/>
          <w:kern w:val="2"/>
          <w:lang w:eastAsia="en-US"/>
          <w14:ligatures w14:val="standardContextual"/>
        </w:rPr>
        <w:t xml:space="preserve">dat ik </w:t>
      </w:r>
      <w:r w:rsidR="003A02F3">
        <w:rPr>
          <w:rFonts w:eastAsiaTheme="minorHAnsi" w:cstheme="minorBidi"/>
          <w:color w:val="auto"/>
          <w:kern w:val="2"/>
          <w:lang w:eastAsia="en-US"/>
          <w14:ligatures w14:val="standardContextual"/>
        </w:rPr>
        <w:t xml:space="preserve">uw Kamer </w:t>
      </w:r>
      <w:r w:rsidR="00A5497D">
        <w:rPr>
          <w:rFonts w:eastAsiaTheme="minorHAnsi" w:cstheme="minorBidi"/>
          <w:color w:val="auto"/>
          <w:kern w:val="2"/>
          <w:lang w:eastAsia="en-US"/>
          <w14:ligatures w14:val="standardContextual"/>
        </w:rPr>
        <w:t>voor het tweede wetgevingsoverleg over het Belastingplan</w:t>
      </w:r>
      <w:r w:rsidRPr="0046600E">
        <w:rPr>
          <w:rFonts w:eastAsiaTheme="minorHAnsi" w:cstheme="minorBidi"/>
          <w:color w:val="auto"/>
          <w:kern w:val="2"/>
          <w:lang w:eastAsia="en-US"/>
          <w14:ligatures w14:val="standardContextual"/>
        </w:rPr>
        <w:t xml:space="preserve"> een brief </w:t>
      </w:r>
      <w:r w:rsidR="003A02F3">
        <w:rPr>
          <w:rFonts w:eastAsiaTheme="minorHAnsi" w:cstheme="minorBidi"/>
          <w:color w:val="auto"/>
          <w:kern w:val="2"/>
          <w:lang w:eastAsia="en-US"/>
          <w14:ligatures w14:val="standardContextual"/>
        </w:rPr>
        <w:t>stuur</w:t>
      </w:r>
      <w:r w:rsidRPr="0046600E">
        <w:rPr>
          <w:rFonts w:eastAsiaTheme="minorHAnsi" w:cstheme="minorBidi"/>
          <w:color w:val="auto"/>
          <w:kern w:val="2"/>
          <w:lang w:eastAsia="en-US"/>
          <w14:ligatures w14:val="standardContextual"/>
        </w:rPr>
        <w:t xml:space="preserve"> over het uniformeren van de overdrachtsbelasting (hierna: </w:t>
      </w:r>
      <w:proofErr w:type="spellStart"/>
      <w:r w:rsidRPr="0046600E">
        <w:rPr>
          <w:rFonts w:eastAsiaTheme="minorHAnsi" w:cstheme="minorBidi"/>
          <w:color w:val="auto"/>
          <w:kern w:val="2"/>
          <w:lang w:eastAsia="en-US"/>
          <w14:ligatures w14:val="standardContextual"/>
        </w:rPr>
        <w:t>ovb</w:t>
      </w:r>
      <w:proofErr w:type="spellEnd"/>
      <w:r w:rsidR="00A5497D">
        <w:rPr>
          <w:rFonts w:eastAsiaTheme="minorHAnsi" w:cstheme="minorBidi"/>
          <w:color w:val="auto"/>
          <w:kern w:val="2"/>
          <w:lang w:eastAsia="en-US"/>
          <w14:ligatures w14:val="standardContextual"/>
        </w:rPr>
        <w:t xml:space="preserve">). </w:t>
      </w:r>
      <w:r w:rsidRPr="0046600E">
        <w:rPr>
          <w:rFonts w:eastAsiaTheme="minorHAnsi" w:cstheme="minorBidi"/>
          <w:color w:val="auto"/>
          <w:kern w:val="2"/>
          <w:lang w:eastAsia="en-US"/>
          <w14:ligatures w14:val="standardContextual"/>
        </w:rPr>
        <w:t>In deze brief ga ik</w:t>
      </w:r>
      <w:r w:rsidR="00C36E3E">
        <w:rPr>
          <w:rFonts w:eastAsiaTheme="minorHAnsi" w:cstheme="minorBidi"/>
          <w:color w:val="auto"/>
          <w:kern w:val="2"/>
          <w:lang w:eastAsia="en-US"/>
          <w14:ligatures w14:val="standardContextual"/>
        </w:rPr>
        <w:t>, mede namens de minister van Volkshuisvesting en Ruimtelijke ordening,</w:t>
      </w:r>
      <w:r w:rsidRPr="0046600E">
        <w:rPr>
          <w:rFonts w:eastAsiaTheme="minorHAnsi" w:cstheme="minorBidi"/>
          <w:color w:val="auto"/>
          <w:kern w:val="2"/>
          <w:lang w:eastAsia="en-US"/>
          <w14:ligatures w14:val="standardContextual"/>
        </w:rPr>
        <w:t xml:space="preserve"> achtereenvolgens in op de ontwikkeling van de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 in de afgelopen jaren en de toegenomen complexiteit, verschillende manieren om de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 te uniformeren en eventuele gevolgen die dergelijke aanpassingen in de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 naar verwachting met zich meebrengt. </w:t>
      </w:r>
    </w:p>
    <w:p w:rsidRPr="0046600E" w:rsidR="00655ED7" w:rsidP="00725510" w:rsidRDefault="006D72EC" w14:paraId="0D94B77B" w14:textId="2892E904">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Met het nastreven van </w:t>
      </w:r>
      <w:r w:rsidR="00655ED7">
        <w:rPr>
          <w:rFonts w:eastAsiaTheme="minorHAnsi" w:cstheme="minorBidi"/>
          <w:color w:val="auto"/>
          <w:kern w:val="2"/>
          <w:lang w:eastAsia="en-US"/>
          <w14:ligatures w14:val="standardContextual"/>
        </w:rPr>
        <w:t xml:space="preserve">woningmarktbeleid </w:t>
      </w:r>
      <w:r>
        <w:rPr>
          <w:rFonts w:eastAsiaTheme="minorHAnsi" w:cstheme="minorBidi"/>
          <w:color w:val="auto"/>
          <w:kern w:val="2"/>
          <w:lang w:eastAsia="en-US"/>
          <w14:ligatures w14:val="standardContextual"/>
        </w:rPr>
        <w:t xml:space="preserve">is 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w:t>
      </w:r>
      <w:r w:rsidR="00F07167">
        <w:rPr>
          <w:rFonts w:eastAsiaTheme="minorHAnsi" w:cstheme="minorBidi"/>
          <w:color w:val="auto"/>
          <w:kern w:val="2"/>
          <w:lang w:eastAsia="en-US"/>
          <w14:ligatures w14:val="standardContextual"/>
        </w:rPr>
        <w:t>van</w:t>
      </w:r>
      <w:r w:rsidR="00655ED7">
        <w:rPr>
          <w:rFonts w:eastAsiaTheme="minorHAnsi" w:cstheme="minorBidi"/>
          <w:color w:val="auto"/>
          <w:kern w:val="2"/>
          <w:lang w:eastAsia="en-US"/>
          <w14:ligatures w14:val="standardContextual"/>
        </w:rPr>
        <w:t xml:space="preserve"> één, naar twee en nu vijf verschillende tarieven</w:t>
      </w:r>
      <w:r w:rsidR="00F07167">
        <w:rPr>
          <w:rFonts w:eastAsiaTheme="minorHAnsi" w:cstheme="minorBidi"/>
          <w:color w:val="auto"/>
          <w:kern w:val="2"/>
          <w:lang w:eastAsia="en-US"/>
          <w14:ligatures w14:val="standardContextual"/>
        </w:rPr>
        <w:t xml:space="preserve"> gegaan. Deze verschillende tarieven brengen complexiteit met zich mee</w:t>
      </w:r>
      <w:r w:rsidR="00A2731F">
        <w:rPr>
          <w:rFonts w:eastAsiaTheme="minorHAnsi" w:cstheme="minorBidi"/>
          <w:color w:val="auto"/>
          <w:kern w:val="2"/>
          <w:lang w:eastAsia="en-US"/>
          <w14:ligatures w14:val="standardContextual"/>
        </w:rPr>
        <w:t>, ook</w:t>
      </w:r>
      <w:r w:rsidR="00655ED7">
        <w:rPr>
          <w:rFonts w:eastAsiaTheme="minorHAnsi" w:cstheme="minorBidi"/>
          <w:color w:val="auto"/>
          <w:kern w:val="2"/>
          <w:lang w:eastAsia="en-US"/>
          <w14:ligatures w14:val="standardContextual"/>
        </w:rPr>
        <w:t xml:space="preserve"> voor de uitvoering. Zoals hieronder beschreven zal een uniform tarief, in het bijzonder wanneer de startersvrijstelling meegenomen wordt in deze uniformering, voordelen met zich meebrengen ten aanzien van complexiteitsreductie</w:t>
      </w:r>
      <w:r w:rsidR="00924E25">
        <w:rPr>
          <w:rFonts w:eastAsiaTheme="minorHAnsi" w:cstheme="minorBidi"/>
          <w:color w:val="auto"/>
          <w:kern w:val="2"/>
          <w:lang w:eastAsia="en-US"/>
          <w14:ligatures w14:val="standardContextual"/>
        </w:rPr>
        <w:t>, ook voor de Belastingdienst</w:t>
      </w:r>
      <w:r w:rsidR="001A21D5">
        <w:rPr>
          <w:rFonts w:eastAsiaTheme="minorHAnsi" w:cstheme="minorBidi"/>
          <w:color w:val="auto"/>
          <w:kern w:val="2"/>
          <w:lang w:eastAsia="en-US"/>
          <w14:ligatures w14:val="standardContextual"/>
        </w:rPr>
        <w:t>. Daarnaast kan uniformering</w:t>
      </w:r>
      <w:r w:rsidR="00655ED7">
        <w:rPr>
          <w:rFonts w:eastAsiaTheme="minorHAnsi" w:cstheme="minorBidi"/>
          <w:color w:val="auto"/>
          <w:kern w:val="2"/>
          <w:lang w:eastAsia="en-US"/>
          <w14:ligatures w14:val="standardContextual"/>
        </w:rPr>
        <w:t xml:space="preserve"> </w:t>
      </w:r>
      <w:r w:rsidR="002C7123">
        <w:rPr>
          <w:rFonts w:eastAsiaTheme="minorHAnsi" w:cstheme="minorBidi"/>
          <w:color w:val="auto"/>
          <w:kern w:val="2"/>
          <w:lang w:eastAsia="en-US"/>
          <w14:ligatures w14:val="standardContextual"/>
        </w:rPr>
        <w:t>mogelijk bijdragen aan het investeringsklimaat in bijvoorbeeld bedrijfsvastgoed</w:t>
      </w:r>
      <w:r>
        <w:rPr>
          <w:rFonts w:eastAsiaTheme="minorHAnsi" w:cstheme="minorBidi"/>
          <w:color w:val="auto"/>
          <w:kern w:val="2"/>
          <w:lang w:eastAsia="en-US"/>
          <w14:ligatures w14:val="standardContextual"/>
        </w:rPr>
        <w:t>,</w:t>
      </w:r>
      <w:r w:rsidR="00924E25">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transformatie</w:t>
      </w:r>
      <w:r w:rsidR="002C7123">
        <w:rPr>
          <w:rFonts w:eastAsiaTheme="minorHAnsi" w:cstheme="minorBidi"/>
          <w:color w:val="auto"/>
          <w:kern w:val="2"/>
          <w:lang w:eastAsia="en-US"/>
          <w14:ligatures w14:val="standardContextual"/>
        </w:rPr>
        <w:t xml:space="preserve"> en huurwoningen. </w:t>
      </w:r>
      <w:r w:rsidR="00631579">
        <w:rPr>
          <w:rFonts w:eastAsiaTheme="minorHAnsi" w:cstheme="minorBidi"/>
          <w:color w:val="auto"/>
          <w:kern w:val="2"/>
          <w:lang w:eastAsia="en-US"/>
          <w14:ligatures w14:val="standardContextual"/>
        </w:rPr>
        <w:t>Tegelijkertijd</w:t>
      </w:r>
      <w:r w:rsidR="00780897">
        <w:rPr>
          <w:rFonts w:eastAsiaTheme="minorHAnsi" w:cstheme="minorBidi"/>
          <w:color w:val="auto"/>
          <w:kern w:val="2"/>
          <w:lang w:eastAsia="en-US"/>
          <w14:ligatures w14:val="standardContextual"/>
        </w:rPr>
        <w:t xml:space="preserve"> </w:t>
      </w:r>
      <w:r w:rsidR="00655ED7">
        <w:rPr>
          <w:rFonts w:eastAsiaTheme="minorHAnsi" w:cstheme="minorBidi"/>
          <w:color w:val="auto"/>
          <w:kern w:val="2"/>
          <w:lang w:eastAsia="en-US"/>
          <w14:ligatures w14:val="standardContextual"/>
        </w:rPr>
        <w:t xml:space="preserve">leidt een uniform </w:t>
      </w:r>
      <w:proofErr w:type="spellStart"/>
      <w:r w:rsidR="00655ED7">
        <w:rPr>
          <w:rFonts w:eastAsiaTheme="minorHAnsi" w:cstheme="minorBidi"/>
          <w:color w:val="auto"/>
          <w:kern w:val="2"/>
          <w:lang w:eastAsia="en-US"/>
          <w14:ligatures w14:val="standardContextual"/>
        </w:rPr>
        <w:t>ovb</w:t>
      </w:r>
      <w:proofErr w:type="spellEnd"/>
      <w:r w:rsidR="00A47387">
        <w:rPr>
          <w:rFonts w:eastAsiaTheme="minorHAnsi" w:cstheme="minorBidi"/>
          <w:color w:val="auto"/>
          <w:kern w:val="2"/>
          <w:lang w:eastAsia="en-US"/>
          <w14:ligatures w14:val="standardContextual"/>
        </w:rPr>
        <w:t>-</w:t>
      </w:r>
      <w:r w:rsidR="00655ED7">
        <w:rPr>
          <w:rFonts w:eastAsiaTheme="minorHAnsi" w:cstheme="minorBidi"/>
          <w:color w:val="auto"/>
          <w:kern w:val="2"/>
          <w:lang w:eastAsia="en-US"/>
          <w14:ligatures w14:val="standardContextual"/>
        </w:rPr>
        <w:t xml:space="preserve">tarief tot een verhoging </w:t>
      </w:r>
      <w:r w:rsidR="00A2731F">
        <w:rPr>
          <w:rFonts w:eastAsiaTheme="minorHAnsi" w:cstheme="minorBidi"/>
          <w:color w:val="auto"/>
          <w:kern w:val="2"/>
          <w:lang w:eastAsia="en-US"/>
          <w14:ligatures w14:val="standardContextual"/>
        </w:rPr>
        <w:t xml:space="preserve">van het </w:t>
      </w:r>
      <w:proofErr w:type="spellStart"/>
      <w:r w:rsidR="00A2731F">
        <w:rPr>
          <w:rFonts w:eastAsiaTheme="minorHAnsi" w:cstheme="minorBidi"/>
          <w:color w:val="auto"/>
          <w:kern w:val="2"/>
          <w:lang w:eastAsia="en-US"/>
          <w14:ligatures w14:val="standardContextual"/>
        </w:rPr>
        <w:t>ovb</w:t>
      </w:r>
      <w:proofErr w:type="spellEnd"/>
      <w:r w:rsidR="00A47387">
        <w:rPr>
          <w:rFonts w:eastAsiaTheme="minorHAnsi" w:cstheme="minorBidi"/>
          <w:color w:val="auto"/>
          <w:kern w:val="2"/>
          <w:lang w:eastAsia="en-US"/>
          <w14:ligatures w14:val="standardContextual"/>
        </w:rPr>
        <w:t>-</w:t>
      </w:r>
      <w:r w:rsidR="00A2731F">
        <w:rPr>
          <w:rFonts w:eastAsiaTheme="minorHAnsi" w:cstheme="minorBidi"/>
          <w:color w:val="auto"/>
          <w:kern w:val="2"/>
          <w:lang w:eastAsia="en-US"/>
          <w14:ligatures w14:val="standardContextual"/>
        </w:rPr>
        <w:t xml:space="preserve">tarief </w:t>
      </w:r>
      <w:r w:rsidR="00655ED7">
        <w:rPr>
          <w:rFonts w:eastAsiaTheme="minorHAnsi" w:cstheme="minorBidi"/>
          <w:color w:val="auto"/>
          <w:kern w:val="2"/>
          <w:lang w:eastAsia="en-US"/>
          <w14:ligatures w14:val="standardContextual"/>
        </w:rPr>
        <w:t>voor starters en doorstromers</w:t>
      </w:r>
      <w:r w:rsidR="00780897">
        <w:rPr>
          <w:rFonts w:eastAsiaTheme="minorHAnsi" w:cstheme="minorBidi"/>
          <w:color w:val="auto"/>
          <w:kern w:val="2"/>
          <w:lang w:eastAsia="en-US"/>
          <w14:ligatures w14:val="standardContextual"/>
        </w:rPr>
        <w:t xml:space="preserve">, met een negatief effect op </w:t>
      </w:r>
      <w:r w:rsidR="00631579">
        <w:rPr>
          <w:rFonts w:eastAsiaTheme="minorHAnsi" w:cstheme="minorBidi"/>
          <w:color w:val="auto"/>
          <w:kern w:val="2"/>
          <w:lang w:eastAsia="en-US"/>
          <w14:ligatures w14:val="standardContextual"/>
        </w:rPr>
        <w:t xml:space="preserve">onder meer </w:t>
      </w:r>
      <w:r w:rsidR="00780897">
        <w:rPr>
          <w:rFonts w:eastAsiaTheme="minorHAnsi" w:cstheme="minorBidi"/>
          <w:color w:val="auto"/>
          <w:kern w:val="2"/>
          <w:lang w:eastAsia="en-US"/>
          <w14:ligatures w14:val="standardContextual"/>
        </w:rPr>
        <w:t>de doorstroming</w:t>
      </w:r>
      <w:r w:rsidR="00655ED7">
        <w:rPr>
          <w:rFonts w:eastAsiaTheme="minorHAnsi" w:cstheme="minorBidi"/>
          <w:color w:val="auto"/>
          <w:kern w:val="2"/>
          <w:lang w:eastAsia="en-US"/>
          <w14:ligatures w14:val="standardContextual"/>
        </w:rPr>
        <w:t xml:space="preserve">. </w:t>
      </w:r>
    </w:p>
    <w:p w:rsidRPr="0046600E" w:rsidR="0046600E" w:rsidP="00725510" w:rsidRDefault="0046600E" w14:paraId="1D4FA16F" w14:textId="77777777">
      <w:pPr>
        <w:autoSpaceDN/>
        <w:spacing w:after="160" w:line="240" w:lineRule="auto"/>
        <w:textAlignment w:val="auto"/>
        <w:rPr>
          <w:rFonts w:eastAsiaTheme="minorHAnsi" w:cstheme="minorBidi"/>
          <w:b/>
          <w:bCs/>
          <w:color w:val="auto"/>
          <w:kern w:val="2"/>
          <w:lang w:eastAsia="en-US"/>
          <w14:ligatures w14:val="standardContextual"/>
        </w:rPr>
      </w:pPr>
      <w:r w:rsidRPr="0046600E">
        <w:rPr>
          <w:rFonts w:eastAsiaTheme="minorHAnsi" w:cstheme="minorBidi"/>
          <w:b/>
          <w:bCs/>
          <w:color w:val="auto"/>
          <w:kern w:val="2"/>
          <w:lang w:eastAsia="en-US"/>
          <w14:ligatures w14:val="standardContextual"/>
        </w:rPr>
        <w:t>Ontwikkeling van tarieven in de overdrachtsbelasting</w:t>
      </w:r>
    </w:p>
    <w:p w:rsidRPr="0046600E" w:rsidR="0046600E" w:rsidP="00725510" w:rsidRDefault="00000117" w14:paraId="12F0D833"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zoals wij die nu kennen is geïntroduceerd in de Wet op belastingen van rechtsverkeer (WBR)</w:t>
      </w:r>
      <w:r w:rsidR="00A5497D">
        <w:rPr>
          <w:rFonts w:eastAsiaTheme="minorHAnsi" w:cstheme="minorBidi"/>
          <w:color w:val="auto"/>
          <w:kern w:val="2"/>
          <w:lang w:eastAsia="en-US"/>
          <w14:ligatures w14:val="standardContextual"/>
        </w:rPr>
        <w:t>.</w:t>
      </w:r>
      <w:r>
        <w:rPr>
          <w:rFonts w:eastAsiaTheme="minorHAnsi" w:cstheme="minorBidi"/>
          <w:color w:val="auto"/>
          <w:kern w:val="2"/>
          <w:lang w:eastAsia="en-US"/>
          <w14:ligatures w14:val="standardContextual"/>
        </w:rPr>
        <w:t xml:space="preserve"> </w:t>
      </w:r>
      <w:r w:rsidR="00A5497D">
        <w:rPr>
          <w:rFonts w:eastAsiaTheme="minorHAnsi" w:cstheme="minorBidi"/>
          <w:color w:val="auto"/>
          <w:kern w:val="2"/>
          <w:lang w:eastAsia="en-US"/>
          <w14:ligatures w14:val="standardContextual"/>
        </w:rPr>
        <w:t>D</w:t>
      </w:r>
      <w:r>
        <w:rPr>
          <w:rFonts w:eastAsiaTheme="minorHAnsi" w:cstheme="minorBidi"/>
          <w:color w:val="auto"/>
          <w:kern w:val="2"/>
          <w:lang w:eastAsia="en-US"/>
          <w14:ligatures w14:val="standardContextual"/>
        </w:rPr>
        <w:t xml:space="preserve">ie </w:t>
      </w:r>
      <w:r w:rsidR="00A5497D">
        <w:rPr>
          <w:rFonts w:eastAsiaTheme="minorHAnsi" w:cstheme="minorBidi"/>
          <w:color w:val="auto"/>
          <w:kern w:val="2"/>
          <w:lang w:eastAsia="en-US"/>
          <w14:ligatures w14:val="standardContextual"/>
        </w:rPr>
        <w:t xml:space="preserve">wet is </w:t>
      </w:r>
      <w:r>
        <w:rPr>
          <w:rFonts w:eastAsiaTheme="minorHAnsi" w:cstheme="minorBidi"/>
          <w:color w:val="auto"/>
          <w:kern w:val="2"/>
          <w:lang w:eastAsia="en-US"/>
          <w14:ligatures w14:val="standardContextual"/>
        </w:rPr>
        <w:t xml:space="preserve">in 1972 in werking getreden als opvolger van de </w:t>
      </w:r>
      <w:r w:rsidR="00CA5735">
        <w:rPr>
          <w:rFonts w:eastAsiaTheme="minorHAnsi" w:cstheme="minorBidi"/>
          <w:color w:val="auto"/>
          <w:kern w:val="2"/>
          <w:lang w:eastAsia="en-US"/>
          <w14:ligatures w14:val="standardContextual"/>
        </w:rPr>
        <w:t>Registratiewet</w:t>
      </w:r>
      <w:r>
        <w:rPr>
          <w:rFonts w:eastAsiaTheme="minorHAnsi" w:cstheme="minorBidi"/>
          <w:color w:val="auto"/>
          <w:kern w:val="2"/>
          <w:lang w:eastAsia="en-US"/>
          <w14:ligatures w14:val="standardContextual"/>
        </w:rPr>
        <w:t xml:space="preserve"> 1917. Belangrijke doelstelling van de</w:t>
      </w:r>
      <w:r w:rsidR="00191356">
        <w:rPr>
          <w:rFonts w:eastAsiaTheme="minorHAnsi" w:cstheme="minorBidi"/>
          <w:color w:val="auto"/>
          <w:kern w:val="2"/>
          <w:lang w:eastAsia="en-US"/>
          <w14:ligatures w14:val="standardContextual"/>
        </w:rPr>
        <w:t xml:space="preserve"> WBR</w:t>
      </w:r>
      <w:r>
        <w:rPr>
          <w:rFonts w:eastAsiaTheme="minorHAnsi" w:cstheme="minorBidi"/>
          <w:color w:val="auto"/>
          <w:kern w:val="2"/>
          <w:lang w:eastAsia="en-US"/>
          <w14:ligatures w14:val="standardContextual"/>
        </w:rPr>
        <w:t xml:space="preserve"> was vereenvoudiging op het gebied van registratie- en zegelrecht</w:t>
      </w:r>
      <w:r w:rsidR="00264B1F">
        <w:rPr>
          <w:rStyle w:val="Voetnootmarkering"/>
          <w:rFonts w:eastAsiaTheme="minorHAnsi" w:cstheme="minorBidi"/>
          <w:color w:val="auto"/>
          <w:kern w:val="2"/>
          <w:lang w:eastAsia="en-US"/>
          <w14:ligatures w14:val="standardContextual"/>
        </w:rPr>
        <w:footnoteReference w:id="1"/>
      </w:r>
      <w:r>
        <w:rPr>
          <w:rFonts w:eastAsiaTheme="minorHAnsi" w:cstheme="minorBidi"/>
          <w:color w:val="auto"/>
          <w:kern w:val="2"/>
          <w:lang w:eastAsia="en-US"/>
          <w14:ligatures w14:val="standardContextual"/>
        </w:rPr>
        <w:t xml:space="preserve">. </w:t>
      </w:r>
      <w:r w:rsidR="00264B1F">
        <w:rPr>
          <w:rFonts w:eastAsiaTheme="minorHAnsi" w:cstheme="minorBidi"/>
          <w:color w:val="auto"/>
          <w:kern w:val="2"/>
          <w:lang w:eastAsia="en-US"/>
          <w14:ligatures w14:val="standardContextual"/>
        </w:rPr>
        <w:t xml:space="preserve">Hoewel </w:t>
      </w:r>
      <w:r w:rsidR="007E7616">
        <w:rPr>
          <w:rFonts w:eastAsiaTheme="minorHAnsi" w:cstheme="minorBidi"/>
          <w:color w:val="auto"/>
          <w:kern w:val="2"/>
          <w:lang w:eastAsia="en-US"/>
          <w14:ligatures w14:val="standardContextual"/>
        </w:rPr>
        <w:t xml:space="preserve">in de Memorie van Toelichting bij deze wet </w:t>
      </w:r>
      <w:r w:rsidR="00264B1F">
        <w:rPr>
          <w:rFonts w:eastAsiaTheme="minorHAnsi" w:cstheme="minorBidi"/>
          <w:color w:val="auto"/>
          <w:kern w:val="2"/>
          <w:lang w:eastAsia="en-US"/>
          <w14:ligatures w14:val="standardContextual"/>
        </w:rPr>
        <w:t xml:space="preserve">uiteraard onderkend werd dat de </w:t>
      </w:r>
      <w:proofErr w:type="spellStart"/>
      <w:r w:rsidR="00264B1F">
        <w:rPr>
          <w:rFonts w:eastAsiaTheme="minorHAnsi" w:cstheme="minorBidi"/>
          <w:color w:val="auto"/>
          <w:kern w:val="2"/>
          <w:lang w:eastAsia="en-US"/>
          <w14:ligatures w14:val="standardContextual"/>
        </w:rPr>
        <w:t>ovb</w:t>
      </w:r>
      <w:proofErr w:type="spellEnd"/>
      <w:r w:rsidR="00264B1F">
        <w:rPr>
          <w:rFonts w:eastAsiaTheme="minorHAnsi" w:cstheme="minorBidi"/>
          <w:color w:val="auto"/>
          <w:kern w:val="2"/>
          <w:lang w:eastAsia="en-US"/>
          <w14:ligatures w14:val="standardContextual"/>
        </w:rPr>
        <w:t xml:space="preserve"> effecten heeft op de woningmarkt, </w:t>
      </w:r>
      <w:r w:rsidR="007E7616">
        <w:rPr>
          <w:rFonts w:eastAsiaTheme="minorHAnsi" w:cstheme="minorBidi"/>
          <w:color w:val="auto"/>
          <w:kern w:val="2"/>
          <w:lang w:eastAsia="en-US"/>
          <w14:ligatures w14:val="standardContextual"/>
        </w:rPr>
        <w:t xml:space="preserve">werd ook gesteld dat deze heffing door jarenlange traditie is verweven in het economisch leven en ook budgettair een niet onbelangrijke rol speelt. Het is daarnaast een belasting die weinig vatbaar is voor uitholling of internationale mobiliteit. </w:t>
      </w:r>
      <w:r w:rsidR="00D90C57">
        <w:rPr>
          <w:rFonts w:eastAsiaTheme="minorHAnsi" w:cstheme="minorBidi"/>
          <w:color w:val="auto"/>
          <w:kern w:val="2"/>
          <w:lang w:eastAsia="en-US"/>
          <w14:ligatures w14:val="standardContextual"/>
        </w:rPr>
        <w:t xml:space="preserve">De opbrengsten van de </w:t>
      </w:r>
      <w:proofErr w:type="spellStart"/>
      <w:r w:rsidR="00D90C57">
        <w:rPr>
          <w:rFonts w:eastAsiaTheme="minorHAnsi" w:cstheme="minorBidi"/>
          <w:color w:val="auto"/>
          <w:kern w:val="2"/>
          <w:lang w:eastAsia="en-US"/>
          <w14:ligatures w14:val="standardContextual"/>
        </w:rPr>
        <w:t>ovb</w:t>
      </w:r>
      <w:proofErr w:type="spellEnd"/>
      <w:r w:rsidR="00D90C57">
        <w:rPr>
          <w:rFonts w:eastAsiaTheme="minorHAnsi" w:cstheme="minorBidi"/>
          <w:color w:val="auto"/>
          <w:kern w:val="2"/>
          <w:lang w:eastAsia="en-US"/>
          <w14:ligatures w14:val="standardContextual"/>
        </w:rPr>
        <w:t xml:space="preserve"> worden </w:t>
      </w:r>
      <w:r w:rsidR="00AE1982">
        <w:rPr>
          <w:rFonts w:eastAsiaTheme="minorHAnsi" w:cstheme="minorBidi"/>
          <w:color w:val="auto"/>
          <w:kern w:val="2"/>
          <w:lang w:eastAsia="en-US"/>
          <w14:ligatures w14:val="standardContextual"/>
        </w:rPr>
        <w:t xml:space="preserve">voor 2026 </w:t>
      </w:r>
      <w:r w:rsidR="00D90C57">
        <w:rPr>
          <w:rFonts w:eastAsiaTheme="minorHAnsi" w:cstheme="minorBidi"/>
          <w:color w:val="auto"/>
          <w:kern w:val="2"/>
          <w:lang w:eastAsia="en-US"/>
          <w14:ligatures w14:val="standardContextual"/>
        </w:rPr>
        <w:t xml:space="preserve">geraamd op </w:t>
      </w:r>
      <w:proofErr w:type="gramStart"/>
      <w:r w:rsidR="00D90C57">
        <w:rPr>
          <w:rFonts w:eastAsiaTheme="minorHAnsi" w:cstheme="minorBidi"/>
          <w:color w:val="auto"/>
          <w:kern w:val="2"/>
          <w:lang w:eastAsia="en-US"/>
          <w14:ligatures w14:val="standardContextual"/>
        </w:rPr>
        <w:t>circa</w:t>
      </w:r>
      <w:proofErr w:type="gramEnd"/>
      <w:r w:rsidR="00D90C57">
        <w:rPr>
          <w:rFonts w:eastAsiaTheme="minorHAnsi" w:cstheme="minorBidi"/>
          <w:color w:val="auto"/>
          <w:kern w:val="2"/>
          <w:lang w:eastAsia="en-US"/>
          <w14:ligatures w14:val="standardContextual"/>
        </w:rPr>
        <w:t xml:space="preserve"> 5 miljard euro. </w:t>
      </w:r>
    </w:p>
    <w:p w:rsidRPr="0046600E" w:rsidR="0046600E" w:rsidP="00725510" w:rsidRDefault="007E7616" w14:paraId="3CA2CAD5"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Bij de introductie van de WBR werd het tarief van 5% gecontinueerd</w:t>
      </w:r>
      <w:r w:rsidR="00976DD5">
        <w:rPr>
          <w:rFonts w:eastAsiaTheme="minorHAnsi" w:cstheme="minorBidi"/>
          <w:color w:val="auto"/>
          <w:kern w:val="2"/>
          <w:lang w:eastAsia="en-US"/>
          <w14:ligatures w14:val="standardContextual"/>
        </w:rPr>
        <w:t xml:space="preserve"> voor alle verkrijgingen</w:t>
      </w:r>
      <w:r w:rsidR="00CA5735">
        <w:rPr>
          <w:rFonts w:eastAsiaTheme="minorHAnsi" w:cstheme="minorBidi"/>
          <w:color w:val="auto"/>
          <w:kern w:val="2"/>
          <w:lang w:eastAsia="en-US"/>
          <w14:ligatures w14:val="standardContextual"/>
        </w:rPr>
        <w:t xml:space="preserve"> van onroerende zaken</w:t>
      </w:r>
      <w:r>
        <w:rPr>
          <w:rFonts w:eastAsiaTheme="minorHAnsi" w:cstheme="minorBidi"/>
          <w:color w:val="auto"/>
          <w:kern w:val="2"/>
          <w:lang w:eastAsia="en-US"/>
          <w14:ligatures w14:val="standardContextual"/>
        </w:rPr>
        <w:t xml:space="preserve">. </w:t>
      </w:r>
      <w:r w:rsidR="00976DD5">
        <w:rPr>
          <w:rFonts w:eastAsiaTheme="minorHAnsi" w:cstheme="minorBidi"/>
          <w:color w:val="auto"/>
          <w:kern w:val="2"/>
          <w:lang w:eastAsia="en-US"/>
          <w14:ligatures w14:val="standardContextual"/>
        </w:rPr>
        <w:t xml:space="preserve">Dit tarief werd in 1979 verhoogd naar 6%, </w:t>
      </w:r>
      <w:r w:rsidR="00976DD5">
        <w:rPr>
          <w:rFonts w:eastAsiaTheme="minorHAnsi" w:cstheme="minorBidi"/>
          <w:color w:val="auto"/>
          <w:kern w:val="2"/>
          <w:lang w:eastAsia="en-US"/>
          <w14:ligatures w14:val="standardContextual"/>
        </w:rPr>
        <w:lastRenderedPageBreak/>
        <w:t xml:space="preserve">wat tot juni 2011 het geldende tarief bleef. </w:t>
      </w:r>
      <w:r w:rsidR="00CA5735">
        <w:rPr>
          <w:rFonts w:eastAsiaTheme="minorHAnsi" w:cstheme="minorBidi"/>
          <w:color w:val="auto"/>
          <w:kern w:val="2"/>
          <w:lang w:eastAsia="en-US"/>
          <w14:ligatures w14:val="standardContextual"/>
        </w:rPr>
        <w:t>Dit tarief gold voor verkrijgingen van onroerende zaken. In 2011 werd voor het eerst – en in eerste instantie tijdelijk - een afwijkend tarief geïntroduceerd van 2% voor de verkrijging van woningen. Dit was bedoeld om de woningmarkt een impuls te geven, in een tijd waarin de woningmarkt haperde en mensen hun huis niet kwijt konden.</w:t>
      </w:r>
      <w:r w:rsidR="00CA5735">
        <w:rPr>
          <w:rStyle w:val="Voetnootmarkering"/>
          <w:rFonts w:eastAsiaTheme="minorHAnsi" w:cstheme="minorBidi"/>
          <w:color w:val="auto"/>
          <w:kern w:val="2"/>
          <w:lang w:eastAsia="en-US"/>
          <w14:ligatures w14:val="standardContextual"/>
        </w:rPr>
        <w:footnoteReference w:id="2"/>
      </w:r>
      <w:r w:rsidR="00CA5735">
        <w:rPr>
          <w:rFonts w:eastAsiaTheme="minorHAnsi" w:cstheme="minorBidi"/>
          <w:color w:val="auto"/>
          <w:kern w:val="2"/>
          <w:lang w:eastAsia="en-US"/>
          <w14:ligatures w14:val="standardContextual"/>
        </w:rPr>
        <w:t xml:space="preserve"> Dit tarief van 2% gold voor alle verkrijgingen van woningen, ongeacht door wie werd verkregen en met welk doel. Dit bleef zo</w:t>
      </w:r>
      <w:r w:rsidR="009A0D20">
        <w:rPr>
          <w:rFonts w:eastAsiaTheme="minorHAnsi" w:cstheme="minorBidi"/>
          <w:color w:val="auto"/>
          <w:kern w:val="2"/>
          <w:lang w:eastAsia="en-US"/>
          <w14:ligatures w14:val="standardContextual"/>
        </w:rPr>
        <w:t xml:space="preserve"> van</w:t>
      </w:r>
      <w:r w:rsidRPr="0046600E" w:rsidR="0046600E">
        <w:rPr>
          <w:rFonts w:eastAsiaTheme="minorHAnsi" w:cstheme="minorBidi"/>
          <w:color w:val="auto"/>
          <w:kern w:val="2"/>
          <w:lang w:eastAsia="en-US"/>
          <w14:ligatures w14:val="standardContextual"/>
        </w:rPr>
        <w:t xml:space="preserve"> </w:t>
      </w:r>
      <w:r w:rsidR="00976DD5">
        <w:rPr>
          <w:rFonts w:eastAsiaTheme="minorHAnsi" w:cstheme="minorBidi"/>
          <w:color w:val="auto"/>
          <w:kern w:val="2"/>
          <w:lang w:eastAsia="en-US"/>
          <w14:ligatures w14:val="standardContextual"/>
        </w:rPr>
        <w:t xml:space="preserve">juni </w:t>
      </w:r>
      <w:r w:rsidRPr="0046600E" w:rsidR="0046600E">
        <w:rPr>
          <w:rFonts w:eastAsiaTheme="minorHAnsi" w:cstheme="minorBidi"/>
          <w:color w:val="auto"/>
          <w:kern w:val="2"/>
          <w:lang w:eastAsia="en-US"/>
          <w14:ligatures w14:val="standardContextual"/>
        </w:rPr>
        <w:t>2011 tot en met 2020</w:t>
      </w:r>
      <w:r w:rsidR="00CA5735">
        <w:rPr>
          <w:rFonts w:eastAsiaTheme="minorHAnsi" w:cstheme="minorBidi"/>
          <w:color w:val="auto"/>
          <w:kern w:val="2"/>
          <w:lang w:eastAsia="en-US"/>
          <w14:ligatures w14:val="standardContextual"/>
        </w:rPr>
        <w:t>.</w:t>
      </w:r>
    </w:p>
    <w:p w:rsidRPr="0046600E" w:rsidR="0046600E" w:rsidP="00725510" w:rsidRDefault="0046600E" w14:paraId="4C4C30F5" w14:textId="77777777">
      <w:pPr>
        <w:autoSpaceDN/>
        <w:spacing w:after="160" w:line="240" w:lineRule="auto"/>
        <w:textAlignment w:val="auto"/>
        <w:rPr>
          <w:rFonts w:eastAsiaTheme="minorHAnsi" w:cstheme="minorBidi"/>
          <w:b/>
          <w:bCs/>
          <w:i/>
          <w:iCs/>
          <w:color w:val="auto"/>
          <w:kern w:val="2"/>
          <w:lang w:eastAsia="en-US"/>
          <w14:ligatures w14:val="standardContextual"/>
        </w:rPr>
      </w:pPr>
      <w:r w:rsidRPr="0046600E">
        <w:rPr>
          <w:rFonts w:eastAsiaTheme="minorHAnsi" w:cstheme="minorBidi"/>
          <w:b/>
          <w:bCs/>
          <w:i/>
          <w:iCs/>
          <w:color w:val="auto"/>
          <w:kern w:val="2"/>
          <w:lang w:eastAsia="en-US"/>
          <w14:ligatures w14:val="standardContextual"/>
        </w:rPr>
        <w:t xml:space="preserve">Vanaf 2021 toename in tarieven en categorieën </w:t>
      </w:r>
    </w:p>
    <w:p w:rsidRPr="0046600E" w:rsidR="0046600E" w:rsidP="00725510" w:rsidRDefault="0046600E" w14:paraId="21FF1035" w14:textId="77777777">
      <w:pPr>
        <w:autoSpaceDN/>
        <w:spacing w:after="160" w:line="240" w:lineRule="auto"/>
        <w:textAlignment w:val="auto"/>
        <w:rPr>
          <w:rFonts w:eastAsiaTheme="minorHAnsi" w:cstheme="minorBidi"/>
          <w:i/>
          <w:iCs/>
          <w:color w:val="auto"/>
          <w:kern w:val="2"/>
          <w:lang w:eastAsia="en-US"/>
          <w14:ligatures w14:val="standardContextual"/>
        </w:rPr>
      </w:pPr>
      <w:r w:rsidRPr="0046600E">
        <w:rPr>
          <w:rFonts w:eastAsiaTheme="minorHAnsi" w:cstheme="minorBidi"/>
          <w:i/>
          <w:iCs/>
          <w:color w:val="auto"/>
          <w:kern w:val="2"/>
          <w:lang w:eastAsia="en-US"/>
          <w14:ligatures w14:val="standardContextual"/>
        </w:rPr>
        <w:t xml:space="preserve">Differentiatie overdrachtsbelasting voor woningmarktdoelstellingen </w:t>
      </w:r>
    </w:p>
    <w:p w:rsidRPr="0046600E" w:rsidR="00CA5735" w:rsidP="00CA5735" w:rsidRDefault="0046600E" w14:paraId="511D75A1"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Vanaf 2021 zijn er meerdere grote wijzigingen doorgevoerd in tarieven en categorieën. Dit is begonnen bij de</w:t>
      </w:r>
      <w:r w:rsidR="00A47387">
        <w:rPr>
          <w:rFonts w:eastAsiaTheme="minorHAnsi" w:cstheme="minorBidi"/>
          <w:color w:val="auto"/>
          <w:kern w:val="2"/>
          <w:lang w:eastAsia="en-US"/>
          <w14:ligatures w14:val="standardContextual"/>
        </w:rPr>
        <w:t>,</w:t>
      </w:r>
      <w:r w:rsidRPr="0046600E">
        <w:rPr>
          <w:rFonts w:eastAsiaTheme="minorHAnsi" w:cstheme="minorBidi"/>
          <w:color w:val="auto"/>
          <w:kern w:val="2"/>
          <w:lang w:eastAsia="en-US"/>
          <w14:ligatures w14:val="standardContextual"/>
        </w:rPr>
        <w:t xml:space="preserve"> </w:t>
      </w:r>
      <w:r w:rsidR="000E2128">
        <w:rPr>
          <w:rFonts w:eastAsiaTheme="minorHAnsi" w:cstheme="minorBidi"/>
          <w:color w:val="auto"/>
          <w:kern w:val="2"/>
          <w:lang w:eastAsia="en-US"/>
          <w14:ligatures w14:val="standardContextual"/>
        </w:rPr>
        <w:t>mede op verzoek van uw Kamer</w:t>
      </w:r>
      <w:r w:rsidR="00A47387">
        <w:rPr>
          <w:rFonts w:eastAsiaTheme="minorHAnsi" w:cstheme="minorBidi"/>
          <w:color w:val="auto"/>
          <w:kern w:val="2"/>
          <w:lang w:eastAsia="en-US"/>
          <w14:ligatures w14:val="standardContextual"/>
        </w:rPr>
        <w:t>,</w:t>
      </w:r>
      <w:r w:rsidR="000E2128">
        <w:rPr>
          <w:rFonts w:eastAsiaTheme="minorHAnsi" w:cstheme="minorBidi"/>
          <w:color w:val="auto"/>
          <w:kern w:val="2"/>
          <w:lang w:eastAsia="en-US"/>
          <w14:ligatures w14:val="standardContextual"/>
        </w:rPr>
        <w:t xml:space="preserve"> ingevoerde </w:t>
      </w:r>
      <w:r w:rsidRPr="0046600E">
        <w:rPr>
          <w:rFonts w:eastAsiaTheme="minorHAnsi" w:cstheme="minorBidi"/>
          <w:color w:val="auto"/>
          <w:kern w:val="2"/>
          <w:lang w:eastAsia="en-US"/>
          <w14:ligatures w14:val="standardContextual"/>
        </w:rPr>
        <w:t>Wet differentiatie overdrachtsbelasting in 2021</w:t>
      </w:r>
      <w:r w:rsidR="00CA5735">
        <w:rPr>
          <w:rFonts w:eastAsiaTheme="minorHAnsi" w:cstheme="minorBidi"/>
          <w:color w:val="auto"/>
          <w:kern w:val="2"/>
          <w:lang w:eastAsia="en-US"/>
          <w14:ligatures w14:val="standardContextual"/>
        </w:rPr>
        <w:t>.</w:t>
      </w:r>
      <w:r w:rsidRPr="0046600E">
        <w:rPr>
          <w:rFonts w:eastAsiaTheme="minorHAnsi" w:cstheme="minorBidi"/>
          <w:color w:val="auto"/>
          <w:kern w:val="2"/>
          <w:vertAlign w:val="superscript"/>
          <w:lang w:eastAsia="en-US"/>
          <w14:ligatures w14:val="standardContextual"/>
        </w:rPr>
        <w:footnoteReference w:id="3"/>
      </w:r>
      <w:r w:rsidR="00CA5735">
        <w:rPr>
          <w:rFonts w:eastAsiaTheme="minorHAnsi" w:cstheme="minorBidi"/>
          <w:color w:val="auto"/>
          <w:kern w:val="2"/>
          <w:lang w:eastAsia="en-US"/>
          <w14:ligatures w14:val="standardContextual"/>
        </w:rPr>
        <w:t xml:space="preserve"> </w:t>
      </w:r>
      <w:r w:rsidRPr="0046600E">
        <w:rPr>
          <w:rFonts w:eastAsiaTheme="minorHAnsi" w:cstheme="minorBidi"/>
          <w:color w:val="auto"/>
          <w:kern w:val="2"/>
          <w:lang w:eastAsia="en-US"/>
          <w14:ligatures w14:val="standardContextual"/>
        </w:rPr>
        <w:t xml:space="preserve">Doel van deze differentiatie </w:t>
      </w:r>
      <w:r w:rsidR="00CA5735">
        <w:rPr>
          <w:rFonts w:eastAsiaTheme="minorHAnsi" w:cstheme="minorBidi"/>
          <w:color w:val="auto"/>
          <w:kern w:val="2"/>
          <w:lang w:eastAsia="en-US"/>
          <w14:ligatures w14:val="standardContextual"/>
        </w:rPr>
        <w:t>was</w:t>
      </w:r>
      <w:r w:rsidRPr="0046600E">
        <w:rPr>
          <w:rFonts w:eastAsiaTheme="minorHAnsi" w:cstheme="minorBidi"/>
          <w:color w:val="auto"/>
          <w:kern w:val="2"/>
          <w:lang w:eastAsia="en-US"/>
          <w14:ligatures w14:val="standardContextual"/>
        </w:rPr>
        <w:t xml:space="preserve"> om de positie van starters en doorstromers te ver</w:t>
      </w:r>
      <w:r w:rsidR="00BF05CD">
        <w:rPr>
          <w:rFonts w:eastAsiaTheme="minorHAnsi" w:cstheme="minorBidi"/>
          <w:color w:val="auto"/>
          <w:kern w:val="2"/>
          <w:lang w:eastAsia="en-US"/>
          <w14:ligatures w14:val="standardContextual"/>
        </w:rPr>
        <w:t>betere</w:t>
      </w:r>
      <w:r w:rsidRPr="0046600E">
        <w:rPr>
          <w:rFonts w:eastAsiaTheme="minorHAnsi" w:cstheme="minorBidi"/>
          <w:color w:val="auto"/>
          <w:kern w:val="2"/>
          <w:lang w:eastAsia="en-US"/>
          <w14:ligatures w14:val="standardContextual"/>
        </w:rPr>
        <w:t xml:space="preserve">n ten opzichte van beleggers op de woningmarkt. Met deze wet </w:t>
      </w:r>
      <w:r w:rsidR="00191356">
        <w:rPr>
          <w:rFonts w:eastAsiaTheme="minorHAnsi" w:cstheme="minorBidi"/>
          <w:color w:val="auto"/>
          <w:kern w:val="2"/>
          <w:lang w:eastAsia="en-US"/>
          <w14:ligatures w14:val="standardContextual"/>
        </w:rPr>
        <w:t>is</w:t>
      </w:r>
      <w:r w:rsidRPr="0046600E">
        <w:rPr>
          <w:rFonts w:eastAsiaTheme="minorHAnsi" w:cstheme="minorBidi"/>
          <w:color w:val="auto"/>
          <w:kern w:val="2"/>
          <w:lang w:eastAsia="en-US"/>
          <w14:ligatures w14:val="standardContextual"/>
        </w:rPr>
        <w:t xml:space="preserve"> voor starters een vrijstelling gecreëerd</w:t>
      </w:r>
      <w:r w:rsidR="000E2128">
        <w:rPr>
          <w:rFonts w:eastAsiaTheme="minorHAnsi" w:cstheme="minorBidi"/>
          <w:color w:val="auto"/>
          <w:kern w:val="2"/>
          <w:lang w:eastAsia="en-US"/>
          <w14:ligatures w14:val="standardContextual"/>
        </w:rPr>
        <w:t xml:space="preserve"> en het tarief verhoogd</w:t>
      </w:r>
      <w:r w:rsidR="00CA5735">
        <w:rPr>
          <w:rFonts w:eastAsiaTheme="minorHAnsi" w:cstheme="minorBidi"/>
          <w:color w:val="auto"/>
          <w:kern w:val="2"/>
          <w:lang w:eastAsia="en-US"/>
          <w14:ligatures w14:val="standardContextual"/>
        </w:rPr>
        <w:t xml:space="preserve"> voor andere verkrijgers dan natuurlijke personen die de woning anders dan tijdelijk als hoofdverblijf gaan gebruiken</w:t>
      </w:r>
      <w:r w:rsidRPr="0046600E">
        <w:rPr>
          <w:rFonts w:eastAsiaTheme="minorHAnsi" w:cstheme="minorBidi"/>
          <w:color w:val="auto"/>
          <w:kern w:val="2"/>
          <w:lang w:eastAsia="en-US"/>
          <w14:ligatures w14:val="standardContextual"/>
        </w:rPr>
        <w:t>. Uitvoerbaarheid heeft een belangrijke rol gespeeld in de uiteindelijke vormgeving van de regeling</w:t>
      </w:r>
      <w:r w:rsidR="00191356">
        <w:rPr>
          <w:rFonts w:eastAsiaTheme="minorHAnsi" w:cstheme="minorBidi"/>
          <w:color w:val="auto"/>
          <w:kern w:val="2"/>
          <w:lang w:eastAsia="en-US"/>
          <w14:ligatures w14:val="standardContextual"/>
        </w:rPr>
        <w:t>.</w:t>
      </w:r>
      <w:r w:rsidRPr="0046600E">
        <w:rPr>
          <w:rFonts w:eastAsiaTheme="minorHAnsi" w:cstheme="minorBidi"/>
          <w:color w:val="auto"/>
          <w:kern w:val="2"/>
          <w:lang w:eastAsia="en-US"/>
          <w14:ligatures w14:val="standardContextual"/>
        </w:rPr>
        <w:t xml:space="preserve"> </w:t>
      </w:r>
      <w:r w:rsidR="00191356">
        <w:rPr>
          <w:rFonts w:eastAsiaTheme="minorHAnsi" w:cstheme="minorBidi"/>
          <w:color w:val="auto"/>
          <w:kern w:val="2"/>
          <w:lang w:eastAsia="en-US"/>
          <w14:ligatures w14:val="standardContextual"/>
        </w:rPr>
        <w:t>U</w:t>
      </w:r>
      <w:r w:rsidRPr="0046600E">
        <w:rPr>
          <w:rFonts w:eastAsiaTheme="minorHAnsi" w:cstheme="minorBidi"/>
          <w:color w:val="auto"/>
          <w:kern w:val="2"/>
          <w:lang w:eastAsia="en-US"/>
          <w14:ligatures w14:val="standardContextual"/>
        </w:rPr>
        <w:t xml:space="preserve">it onderzoeken van </w:t>
      </w:r>
      <w:proofErr w:type="spellStart"/>
      <w:r w:rsidRPr="0046600E">
        <w:rPr>
          <w:rFonts w:eastAsiaTheme="minorHAnsi" w:cstheme="minorBidi"/>
          <w:color w:val="auto"/>
          <w:kern w:val="2"/>
          <w:lang w:eastAsia="en-US"/>
          <w14:ligatures w14:val="standardContextual"/>
        </w:rPr>
        <w:t>Dialogic</w:t>
      </w:r>
      <w:proofErr w:type="spellEnd"/>
      <w:r w:rsidRPr="0046600E">
        <w:rPr>
          <w:rFonts w:eastAsiaTheme="minorHAnsi" w:cstheme="minorBidi"/>
          <w:color w:val="auto"/>
          <w:kern w:val="2"/>
          <w:lang w:eastAsia="en-US"/>
          <w14:ligatures w14:val="standardContextual"/>
        </w:rPr>
        <w:t xml:space="preserve"> in 2019 en 2020 voorafgaand aan de differentiatie bleek dat het onuitvoerbaar of ondoeltreffend was om specifiek starters en beleggers te definiëren</w:t>
      </w:r>
      <w:r w:rsidRPr="0046600E">
        <w:rPr>
          <w:rFonts w:eastAsiaTheme="minorHAnsi" w:cstheme="minorBidi"/>
          <w:color w:val="auto"/>
          <w:kern w:val="2"/>
          <w:vertAlign w:val="superscript"/>
          <w:lang w:eastAsia="en-US"/>
          <w14:ligatures w14:val="standardContextual"/>
        </w:rPr>
        <w:footnoteReference w:id="4"/>
      </w:r>
      <w:r w:rsidRPr="0046600E">
        <w:rPr>
          <w:rFonts w:eastAsiaTheme="minorHAnsi" w:cstheme="minorBidi"/>
          <w:color w:val="auto"/>
          <w:kern w:val="2"/>
          <w:lang w:eastAsia="en-US"/>
          <w14:ligatures w14:val="standardContextual"/>
        </w:rPr>
        <w:t xml:space="preserve">. </w:t>
      </w:r>
      <w:r w:rsidR="00CA5735">
        <w:rPr>
          <w:rFonts w:eastAsiaTheme="minorHAnsi" w:cstheme="minorBidi"/>
          <w:color w:val="auto"/>
          <w:kern w:val="2"/>
          <w:lang w:eastAsia="en-US"/>
          <w14:ligatures w14:val="standardContextual"/>
        </w:rPr>
        <w:t>Aan toepassing van d</w:t>
      </w:r>
      <w:r w:rsidRPr="0046600E" w:rsidR="00CA5735">
        <w:rPr>
          <w:rFonts w:eastAsiaTheme="minorHAnsi" w:cstheme="minorBidi"/>
          <w:color w:val="auto"/>
          <w:kern w:val="2"/>
          <w:lang w:eastAsia="en-US"/>
          <w14:ligatures w14:val="standardContextual"/>
        </w:rPr>
        <w:t>e startersvrijstelling</w:t>
      </w:r>
      <w:r w:rsidR="00CA5735">
        <w:rPr>
          <w:rFonts w:eastAsiaTheme="minorHAnsi" w:cstheme="minorBidi"/>
          <w:color w:val="auto"/>
          <w:kern w:val="2"/>
          <w:lang w:eastAsia="en-US"/>
          <w14:ligatures w14:val="standardContextual"/>
        </w:rPr>
        <w:t xml:space="preserve"> zijn daarom objectieve</w:t>
      </w:r>
      <w:r w:rsidRPr="0046600E" w:rsidR="00CA5735">
        <w:rPr>
          <w:rFonts w:eastAsiaTheme="minorHAnsi" w:cstheme="minorBidi"/>
          <w:color w:val="auto"/>
          <w:kern w:val="2"/>
          <w:lang w:eastAsia="en-US"/>
          <w14:ligatures w14:val="standardContextual"/>
        </w:rPr>
        <w:t xml:space="preserve"> </w:t>
      </w:r>
      <w:r w:rsidR="00CA5735">
        <w:rPr>
          <w:rFonts w:eastAsiaTheme="minorHAnsi" w:cstheme="minorBidi"/>
          <w:color w:val="auto"/>
          <w:kern w:val="2"/>
          <w:lang w:eastAsia="en-US"/>
          <w14:ligatures w14:val="standardContextual"/>
        </w:rPr>
        <w:t xml:space="preserve">voorwaarden gesteld. Het moet gaan om de verkrijging van een woning door een meerderjarig natuurlijk persoon die jonger is dan 35 jaar, die de woning anders dan tijdelijk als hoofdverblijf gaat gebruiken en de startersvrijstelling niet eerder heeft toegepast. De vrijstelling geldt alleen wanneer de waarde van de woning en de daartoe behorende aanhorigheden niet uitkomt boven </w:t>
      </w:r>
      <w:r w:rsidRPr="0046600E" w:rsidR="00CA5735">
        <w:rPr>
          <w:rFonts w:eastAsiaTheme="minorHAnsi" w:cstheme="minorBidi"/>
          <w:color w:val="auto"/>
          <w:kern w:val="2"/>
          <w:lang w:eastAsia="en-US"/>
          <w14:ligatures w14:val="standardContextual"/>
        </w:rPr>
        <w:t xml:space="preserve">de </w:t>
      </w:r>
      <w:proofErr w:type="spellStart"/>
      <w:r w:rsidRPr="0046600E" w:rsidR="00CA5735">
        <w:rPr>
          <w:rFonts w:eastAsiaTheme="minorHAnsi" w:cstheme="minorBidi"/>
          <w:color w:val="auto"/>
          <w:kern w:val="2"/>
          <w:lang w:eastAsia="en-US"/>
          <w14:ligatures w14:val="standardContextual"/>
        </w:rPr>
        <w:t>woningwaardegrens</w:t>
      </w:r>
      <w:proofErr w:type="spellEnd"/>
      <w:r w:rsidR="00CA5735">
        <w:rPr>
          <w:rFonts w:eastAsiaTheme="minorHAnsi" w:cstheme="minorBidi"/>
          <w:color w:val="auto"/>
          <w:kern w:val="2"/>
          <w:lang w:eastAsia="en-US"/>
          <w14:ligatures w14:val="standardContextual"/>
        </w:rPr>
        <w:t>.</w:t>
      </w:r>
      <w:r w:rsidRPr="0046600E" w:rsidR="00CA5735">
        <w:rPr>
          <w:rFonts w:eastAsiaTheme="minorHAnsi" w:cstheme="minorBidi"/>
          <w:color w:val="auto"/>
          <w:kern w:val="2"/>
          <w:vertAlign w:val="superscript"/>
          <w:lang w:eastAsia="en-US"/>
          <w14:ligatures w14:val="standardContextual"/>
        </w:rPr>
        <w:footnoteReference w:id="5"/>
      </w:r>
      <w:r w:rsidRPr="0046600E" w:rsidR="00CA5735">
        <w:rPr>
          <w:rFonts w:eastAsiaTheme="minorHAnsi" w:cstheme="minorBidi"/>
          <w:color w:val="auto"/>
          <w:kern w:val="2"/>
          <w:lang w:eastAsia="en-US"/>
          <w14:ligatures w14:val="standardContextual"/>
        </w:rPr>
        <w:t xml:space="preserve"> </w:t>
      </w:r>
    </w:p>
    <w:p w:rsidRPr="0046600E" w:rsidR="0046600E" w:rsidP="00725510" w:rsidRDefault="0046600E" w14:paraId="72367A0D"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D</w:t>
      </w:r>
      <w:r w:rsidR="00191356">
        <w:rPr>
          <w:rFonts w:eastAsiaTheme="minorHAnsi" w:cstheme="minorBidi"/>
          <w:color w:val="auto"/>
          <w:kern w:val="2"/>
          <w:lang w:eastAsia="en-US"/>
          <w14:ligatures w14:val="standardContextual"/>
        </w:rPr>
        <w:t xml:space="preserve">e toevoeging van deze </w:t>
      </w:r>
      <w:r w:rsidRPr="0046600E">
        <w:rPr>
          <w:rFonts w:eastAsiaTheme="minorHAnsi" w:cstheme="minorBidi"/>
          <w:color w:val="auto"/>
          <w:kern w:val="2"/>
          <w:lang w:eastAsia="en-US"/>
          <w14:ligatures w14:val="standardContextual"/>
        </w:rPr>
        <w:t>vrijstelling is budgetneutraal vormgegeven door verhoging van het reguliere tarief naar 8%. Ook hiervoor geldt dat het niet mogelijk was om alleen voor beleggers het tarief te verhogen, omdat deze groep niet op uitvoerbare wijze uitgezonderd kon worden. Bovendien werden beleggers in de overwogen varianten pas vanaf de verkrijging van de derde woning hoger belast</w:t>
      </w:r>
      <w:r w:rsidRPr="0046600E">
        <w:rPr>
          <w:rFonts w:eastAsiaTheme="minorHAnsi" w:cstheme="minorBidi"/>
          <w:color w:val="auto"/>
          <w:kern w:val="2"/>
          <w:vertAlign w:val="superscript"/>
          <w:lang w:eastAsia="en-US"/>
          <w14:ligatures w14:val="standardContextual"/>
        </w:rPr>
        <w:footnoteReference w:id="6"/>
      </w:r>
      <w:r w:rsidRPr="0046600E">
        <w:rPr>
          <w:rFonts w:eastAsiaTheme="minorHAnsi" w:cstheme="minorBidi"/>
          <w:color w:val="auto"/>
          <w:kern w:val="2"/>
          <w:lang w:eastAsia="en-US"/>
          <w14:ligatures w14:val="standardContextual"/>
        </w:rPr>
        <w:t>. Door de verhoging van het reguliere tarief worden ook andere onroerende zaken</w:t>
      </w:r>
      <w:r w:rsidR="00191356">
        <w:rPr>
          <w:rFonts w:eastAsiaTheme="minorHAnsi" w:cstheme="minorBidi"/>
          <w:color w:val="auto"/>
          <w:kern w:val="2"/>
          <w:lang w:eastAsia="en-US"/>
          <w14:ligatures w14:val="standardContextual"/>
        </w:rPr>
        <w:t xml:space="preserve"> geraakt</w:t>
      </w:r>
      <w:r w:rsidRPr="0046600E">
        <w:rPr>
          <w:rFonts w:eastAsiaTheme="minorHAnsi" w:cstheme="minorBidi"/>
          <w:color w:val="auto"/>
          <w:kern w:val="2"/>
          <w:lang w:eastAsia="en-US"/>
          <w14:ligatures w14:val="standardContextual"/>
        </w:rPr>
        <w:t>, zoals bedrijfspanden en grond, of participaties in vastgoedfondsen</w:t>
      </w:r>
      <w:r w:rsidR="000E2128">
        <w:rPr>
          <w:rFonts w:eastAsiaTheme="minorHAnsi" w:cstheme="minorBidi"/>
          <w:color w:val="auto"/>
          <w:kern w:val="2"/>
          <w:lang w:eastAsia="en-US"/>
          <w14:ligatures w14:val="standardContextual"/>
        </w:rPr>
        <w:t>.</w:t>
      </w:r>
    </w:p>
    <w:p w:rsidRPr="0046600E" w:rsidR="0046600E" w:rsidP="00725510" w:rsidRDefault="0046600E" w14:paraId="2EF53963"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 xml:space="preserve">Voor overige </w:t>
      </w:r>
      <w:r w:rsidR="00CA5735">
        <w:rPr>
          <w:rFonts w:eastAsiaTheme="minorHAnsi" w:cstheme="minorBidi"/>
          <w:color w:val="auto"/>
          <w:kern w:val="2"/>
          <w:lang w:eastAsia="en-US"/>
          <w14:ligatures w14:val="standardContextual"/>
        </w:rPr>
        <w:t xml:space="preserve">verkrijgers van </w:t>
      </w:r>
      <w:r w:rsidRPr="0046600E">
        <w:rPr>
          <w:rFonts w:eastAsiaTheme="minorHAnsi" w:cstheme="minorBidi"/>
          <w:color w:val="auto"/>
          <w:kern w:val="2"/>
          <w:lang w:eastAsia="en-US"/>
          <w14:ligatures w14:val="standardContextual"/>
        </w:rPr>
        <w:t xml:space="preserve">woningen die </w:t>
      </w:r>
      <w:r w:rsidR="00CA5735">
        <w:rPr>
          <w:rFonts w:eastAsiaTheme="minorHAnsi" w:cstheme="minorBidi"/>
          <w:color w:val="auto"/>
          <w:kern w:val="2"/>
          <w:lang w:eastAsia="en-US"/>
          <w14:ligatures w14:val="standardContextual"/>
        </w:rPr>
        <w:t xml:space="preserve">deze </w:t>
      </w:r>
      <w:r w:rsidRPr="0046600E">
        <w:rPr>
          <w:rFonts w:eastAsiaTheme="minorHAnsi" w:cstheme="minorBidi"/>
          <w:color w:val="auto"/>
          <w:kern w:val="2"/>
          <w:lang w:eastAsia="en-US"/>
          <w14:ligatures w14:val="standardContextual"/>
        </w:rPr>
        <w:t xml:space="preserve">anders dan tijdelijk als hoofdverblijf </w:t>
      </w:r>
      <w:r w:rsidR="00CA5735">
        <w:rPr>
          <w:rFonts w:eastAsiaTheme="minorHAnsi" w:cstheme="minorBidi"/>
          <w:color w:val="auto"/>
          <w:kern w:val="2"/>
          <w:lang w:eastAsia="en-US"/>
          <w14:ligatures w14:val="standardContextual"/>
        </w:rPr>
        <w:t>gaan gebruiken</w:t>
      </w:r>
      <w:r w:rsidR="00BF05CD">
        <w:rPr>
          <w:rFonts w:eastAsiaTheme="minorHAnsi" w:cstheme="minorBidi"/>
          <w:color w:val="auto"/>
          <w:kern w:val="2"/>
          <w:lang w:eastAsia="en-US"/>
          <w14:ligatures w14:val="standardContextual"/>
        </w:rPr>
        <w:t xml:space="preserve"> (zoals starters die niet aan de voorwaarden voor de vrijstelling voldoen of doorstromers)</w:t>
      </w:r>
      <w:r w:rsidRPr="0046600E">
        <w:rPr>
          <w:rFonts w:eastAsiaTheme="minorHAnsi" w:cstheme="minorBidi"/>
          <w:color w:val="auto"/>
          <w:kern w:val="2"/>
          <w:lang w:eastAsia="en-US"/>
          <w14:ligatures w14:val="standardContextual"/>
        </w:rPr>
        <w:t xml:space="preserve"> geldt dat </w:t>
      </w:r>
      <w:r w:rsidR="00CA5735">
        <w:rPr>
          <w:rFonts w:eastAsiaTheme="minorHAnsi" w:cstheme="minorBidi"/>
          <w:color w:val="auto"/>
          <w:kern w:val="2"/>
          <w:lang w:eastAsia="en-US"/>
          <w14:ligatures w14:val="standardContextual"/>
        </w:rPr>
        <w:t>zij</w:t>
      </w:r>
      <w:r w:rsidRPr="0046600E">
        <w:rPr>
          <w:rFonts w:eastAsiaTheme="minorHAnsi" w:cstheme="minorBidi"/>
          <w:color w:val="auto"/>
          <w:kern w:val="2"/>
          <w:lang w:eastAsia="en-US"/>
          <w14:ligatures w14:val="standardContextual"/>
        </w:rPr>
        <w:t xml:space="preserve">, met de invoering van een verklaring, onder het verlaagde tarief van 2% </w:t>
      </w:r>
      <w:r w:rsidR="009A0D20">
        <w:rPr>
          <w:rFonts w:eastAsiaTheme="minorHAnsi" w:cstheme="minorBidi"/>
          <w:color w:val="auto"/>
          <w:kern w:val="2"/>
          <w:lang w:eastAsia="en-US"/>
          <w14:ligatures w14:val="standardContextual"/>
        </w:rPr>
        <w:t xml:space="preserve">zijn </w:t>
      </w:r>
      <w:r w:rsidRPr="0046600E">
        <w:rPr>
          <w:rFonts w:eastAsiaTheme="minorHAnsi" w:cstheme="minorBidi"/>
          <w:color w:val="auto"/>
          <w:kern w:val="2"/>
          <w:lang w:eastAsia="en-US"/>
          <w14:ligatures w14:val="standardContextual"/>
        </w:rPr>
        <w:t>blijven</w:t>
      </w:r>
      <w:r w:rsidR="009A0D20">
        <w:rPr>
          <w:rFonts w:eastAsiaTheme="minorHAnsi" w:cstheme="minorBidi"/>
          <w:color w:val="auto"/>
          <w:kern w:val="2"/>
          <w:lang w:eastAsia="en-US"/>
          <w14:ligatures w14:val="standardContextual"/>
        </w:rPr>
        <w:t xml:space="preserve"> vallen</w:t>
      </w:r>
      <w:r w:rsidRPr="0046600E">
        <w:rPr>
          <w:rFonts w:eastAsiaTheme="minorHAnsi" w:cstheme="minorBidi"/>
          <w:color w:val="auto"/>
          <w:kern w:val="2"/>
          <w:lang w:eastAsia="en-US"/>
          <w14:ligatures w14:val="standardContextual"/>
        </w:rPr>
        <w:t>.</w:t>
      </w:r>
      <w:r w:rsidRPr="00CA5735" w:rsidR="00CA5735">
        <w:rPr>
          <w:rFonts w:eastAsiaTheme="minorHAnsi" w:cstheme="minorBidi"/>
          <w:color w:val="auto"/>
          <w:kern w:val="2"/>
          <w:lang w:eastAsia="en-US"/>
          <w14:ligatures w14:val="standardContextual"/>
        </w:rPr>
        <w:t xml:space="preserve"> </w:t>
      </w:r>
      <w:r w:rsidR="00CA5735">
        <w:rPr>
          <w:rFonts w:eastAsiaTheme="minorHAnsi" w:cstheme="minorBidi"/>
          <w:color w:val="auto"/>
          <w:kern w:val="2"/>
          <w:lang w:eastAsia="en-US"/>
          <w14:ligatures w14:val="standardContextual"/>
        </w:rPr>
        <w:t>Voor zowel de startersvrijstelling als het 2%-tarief is vereist dat de verkrijger de woning</w:t>
      </w:r>
      <w:r w:rsidR="00A47387">
        <w:rPr>
          <w:rFonts w:eastAsiaTheme="minorHAnsi" w:cstheme="minorBidi"/>
          <w:color w:val="auto"/>
          <w:kern w:val="2"/>
          <w:lang w:eastAsia="en-US"/>
          <w14:ligatures w14:val="standardContextual"/>
        </w:rPr>
        <w:t>,</w:t>
      </w:r>
      <w:r w:rsidR="00CA5735">
        <w:rPr>
          <w:rFonts w:eastAsiaTheme="minorHAnsi" w:cstheme="minorBidi"/>
          <w:color w:val="auto"/>
          <w:kern w:val="2"/>
          <w:lang w:eastAsia="en-US"/>
          <w14:ligatures w14:val="standardContextual"/>
        </w:rPr>
        <w:t xml:space="preserve"> anders dan tijdelijk</w:t>
      </w:r>
      <w:r w:rsidR="00A47387">
        <w:rPr>
          <w:rFonts w:eastAsiaTheme="minorHAnsi" w:cstheme="minorBidi"/>
          <w:color w:val="auto"/>
          <w:kern w:val="2"/>
          <w:lang w:eastAsia="en-US"/>
          <w14:ligatures w14:val="standardContextual"/>
        </w:rPr>
        <w:t>,</w:t>
      </w:r>
      <w:r w:rsidR="00CA5735">
        <w:rPr>
          <w:rFonts w:eastAsiaTheme="minorHAnsi" w:cstheme="minorBidi"/>
          <w:color w:val="auto"/>
          <w:kern w:val="2"/>
          <w:lang w:eastAsia="en-US"/>
          <w14:ligatures w14:val="standardContextual"/>
        </w:rPr>
        <w:t xml:space="preserve"> als hoofdverblijf gaat gebruiken, en dit voorgaand aan de verkrijging in een schriftelijke verklaring verklaart te gaan doen. Deze verklaring, en vooral de beoordeling of aan het zogenoemde hoofdverblijfcriterium wordt voldaan, leidt </w:t>
      </w:r>
      <w:r w:rsidRPr="0046600E" w:rsidR="00CA5735">
        <w:rPr>
          <w:rFonts w:eastAsiaTheme="minorHAnsi" w:cstheme="minorBidi"/>
          <w:color w:val="auto"/>
          <w:kern w:val="2"/>
          <w:lang w:eastAsia="en-US"/>
          <w14:ligatures w14:val="standardContextual"/>
        </w:rPr>
        <w:t xml:space="preserve">zowel voor de belastingplichtige, het notariaat </w:t>
      </w:r>
      <w:r w:rsidR="00CA5735">
        <w:rPr>
          <w:rFonts w:eastAsiaTheme="minorHAnsi" w:cstheme="minorBidi"/>
          <w:color w:val="auto"/>
          <w:kern w:val="2"/>
          <w:lang w:eastAsia="en-US"/>
          <w14:ligatures w14:val="standardContextual"/>
        </w:rPr>
        <w:t>als</w:t>
      </w:r>
      <w:r w:rsidRPr="0046600E" w:rsidR="00CA5735">
        <w:rPr>
          <w:rFonts w:eastAsiaTheme="minorHAnsi" w:cstheme="minorBidi"/>
          <w:color w:val="auto"/>
          <w:kern w:val="2"/>
          <w:lang w:eastAsia="en-US"/>
          <w14:ligatures w14:val="standardContextual"/>
        </w:rPr>
        <w:t xml:space="preserve"> de Belastingdienst tot aanvullende werkzaamheden</w:t>
      </w:r>
      <w:r w:rsidR="00CA5735">
        <w:rPr>
          <w:rFonts w:eastAsiaTheme="minorHAnsi" w:cstheme="minorBidi"/>
          <w:color w:val="auto"/>
          <w:kern w:val="2"/>
          <w:lang w:eastAsia="en-US"/>
          <w14:ligatures w14:val="standardContextual"/>
        </w:rPr>
        <w:t xml:space="preserve"> en gerechtelijke procedures</w:t>
      </w:r>
      <w:r w:rsidRPr="0046600E" w:rsidR="00CA5735">
        <w:rPr>
          <w:rFonts w:eastAsiaTheme="minorHAnsi" w:cstheme="minorBidi"/>
          <w:color w:val="auto"/>
          <w:kern w:val="2"/>
          <w:lang w:eastAsia="en-US"/>
          <w14:ligatures w14:val="standardContextual"/>
        </w:rPr>
        <w:t>.</w:t>
      </w:r>
      <w:r w:rsidRPr="0046600E">
        <w:rPr>
          <w:rFonts w:eastAsiaTheme="minorHAnsi" w:cstheme="minorBidi"/>
          <w:color w:val="auto"/>
          <w:kern w:val="2"/>
          <w:lang w:eastAsia="en-US"/>
          <w14:ligatures w14:val="standardContextual"/>
        </w:rPr>
        <w:t xml:space="preserve"> </w:t>
      </w:r>
      <w:r w:rsidR="005717AC">
        <w:rPr>
          <w:rFonts w:eastAsiaTheme="minorHAnsi" w:cstheme="minorBidi"/>
          <w:color w:val="auto"/>
          <w:kern w:val="2"/>
          <w:lang w:eastAsia="en-US"/>
          <w14:ligatures w14:val="standardContextual"/>
        </w:rPr>
        <w:t xml:space="preserve">Concluderend kan gesteld worden dat het realiseren van een uitvoerbare differentiatie van de </w:t>
      </w:r>
      <w:proofErr w:type="spellStart"/>
      <w:r w:rsidR="005717AC">
        <w:rPr>
          <w:rFonts w:eastAsiaTheme="minorHAnsi" w:cstheme="minorBidi"/>
          <w:color w:val="auto"/>
          <w:kern w:val="2"/>
          <w:lang w:eastAsia="en-US"/>
          <w14:ligatures w14:val="standardContextual"/>
        </w:rPr>
        <w:t>ovb</w:t>
      </w:r>
      <w:proofErr w:type="spellEnd"/>
      <w:r w:rsidR="005717AC">
        <w:rPr>
          <w:rFonts w:eastAsiaTheme="minorHAnsi" w:cstheme="minorBidi"/>
          <w:color w:val="auto"/>
          <w:kern w:val="2"/>
          <w:lang w:eastAsia="en-US"/>
          <w14:ligatures w14:val="standardContextual"/>
        </w:rPr>
        <w:t xml:space="preserve"> heeft geleid tot toename in complexiteit voor alle drie de categorieën (starter, doorstromer, overig). </w:t>
      </w:r>
    </w:p>
    <w:p w:rsidRPr="0046600E" w:rsidR="0046600E" w:rsidP="00725510" w:rsidRDefault="0046600E" w14:paraId="10A75DC4"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lastRenderedPageBreak/>
        <w:t xml:space="preserve">Na de invoering van de </w:t>
      </w:r>
      <w:r w:rsidR="009A0D20">
        <w:rPr>
          <w:rFonts w:eastAsiaTheme="minorHAnsi" w:cstheme="minorBidi"/>
          <w:color w:val="auto"/>
          <w:kern w:val="2"/>
          <w:lang w:eastAsia="en-US"/>
          <w14:ligatures w14:val="standardContextual"/>
        </w:rPr>
        <w:t>W</w:t>
      </w:r>
      <w:r w:rsidRPr="0046600E">
        <w:rPr>
          <w:rFonts w:eastAsiaTheme="minorHAnsi" w:cstheme="minorBidi"/>
          <w:color w:val="auto"/>
          <w:kern w:val="2"/>
          <w:lang w:eastAsia="en-US"/>
          <w14:ligatures w14:val="standardContextual"/>
        </w:rPr>
        <w:t xml:space="preserve">et differentiatie </w:t>
      </w:r>
      <w:r w:rsidR="009A0D20">
        <w:rPr>
          <w:rFonts w:eastAsiaTheme="minorHAnsi" w:cstheme="minorBidi"/>
          <w:color w:val="auto"/>
          <w:kern w:val="2"/>
          <w:lang w:eastAsia="en-US"/>
          <w14:ligatures w14:val="standardContextual"/>
        </w:rPr>
        <w:t xml:space="preserve">overdrachtsbelasting </w:t>
      </w:r>
      <w:r w:rsidRPr="0046600E">
        <w:rPr>
          <w:rFonts w:eastAsiaTheme="minorHAnsi" w:cstheme="minorBidi"/>
          <w:color w:val="auto"/>
          <w:kern w:val="2"/>
          <w:lang w:eastAsia="en-US"/>
          <w14:ligatures w14:val="standardContextual"/>
        </w:rPr>
        <w:t xml:space="preserve">zijn er meer wijzigingen doorgevoerd. Het </w:t>
      </w:r>
      <w:r w:rsidR="00936782">
        <w:rPr>
          <w:rFonts w:eastAsiaTheme="minorHAnsi" w:cstheme="minorBidi"/>
          <w:color w:val="auto"/>
          <w:kern w:val="2"/>
          <w:lang w:eastAsia="en-US"/>
          <w14:ligatures w14:val="standardContextual"/>
        </w:rPr>
        <w:t>algemene</w:t>
      </w:r>
      <w:r w:rsidRPr="0046600E">
        <w:rPr>
          <w:rFonts w:eastAsiaTheme="minorHAnsi" w:cstheme="minorBidi"/>
          <w:color w:val="auto"/>
          <w:kern w:val="2"/>
          <w:lang w:eastAsia="en-US"/>
          <w14:ligatures w14:val="standardContextual"/>
        </w:rPr>
        <w:t xml:space="preserve"> tarief is in 2023 verhoogd naar 10,4%, primair om budgettaire redenen</w:t>
      </w:r>
      <w:r w:rsidR="00BF05CD">
        <w:rPr>
          <w:rFonts w:eastAsiaTheme="minorHAnsi" w:cstheme="minorBidi"/>
          <w:color w:val="auto"/>
          <w:kern w:val="2"/>
          <w:lang w:eastAsia="en-US"/>
          <w14:ligatures w14:val="standardContextual"/>
        </w:rPr>
        <w:t xml:space="preserve"> en met het oogmerk de relatieve positie van starters en doorstromers </w:t>
      </w:r>
      <w:r w:rsidR="00DD7337">
        <w:rPr>
          <w:rFonts w:eastAsiaTheme="minorHAnsi" w:cstheme="minorBidi"/>
          <w:color w:val="auto"/>
          <w:kern w:val="2"/>
          <w:lang w:eastAsia="en-US"/>
          <w14:ligatures w14:val="standardContextual"/>
        </w:rPr>
        <w:t xml:space="preserve">te versterken </w:t>
      </w:r>
      <w:r w:rsidR="00BF05CD">
        <w:rPr>
          <w:rFonts w:eastAsiaTheme="minorHAnsi" w:cstheme="minorBidi"/>
          <w:color w:val="auto"/>
          <w:kern w:val="2"/>
          <w:lang w:eastAsia="en-US"/>
          <w14:ligatures w14:val="standardContextual"/>
        </w:rPr>
        <w:t>ten opzichte van beleggers</w:t>
      </w:r>
      <w:r w:rsidRPr="0046600E">
        <w:rPr>
          <w:rFonts w:eastAsiaTheme="minorHAnsi" w:cstheme="minorBidi"/>
          <w:color w:val="auto"/>
          <w:kern w:val="2"/>
          <w:lang w:eastAsia="en-US"/>
          <w14:ligatures w14:val="standardContextual"/>
        </w:rPr>
        <w:t>.</w:t>
      </w:r>
      <w:r w:rsidRPr="0046600E">
        <w:rPr>
          <w:rFonts w:eastAsiaTheme="minorHAnsi" w:cstheme="minorBidi"/>
          <w:color w:val="auto"/>
          <w:kern w:val="2"/>
          <w:vertAlign w:val="superscript"/>
          <w:lang w:eastAsia="en-US"/>
          <w14:ligatures w14:val="standardContextual"/>
        </w:rPr>
        <w:footnoteReference w:id="7"/>
      </w:r>
      <w:r w:rsidRPr="0046600E">
        <w:rPr>
          <w:rFonts w:eastAsiaTheme="minorHAnsi" w:cstheme="minorBidi"/>
          <w:color w:val="auto"/>
          <w:kern w:val="2"/>
          <w:lang w:eastAsia="en-US"/>
          <w14:ligatures w14:val="standardContextual"/>
        </w:rPr>
        <w:t xml:space="preserve"> Daarnaast is er </w:t>
      </w:r>
      <w:r w:rsidR="00191356">
        <w:rPr>
          <w:rFonts w:eastAsiaTheme="minorHAnsi" w:cstheme="minorBidi"/>
          <w:color w:val="auto"/>
          <w:kern w:val="2"/>
          <w:lang w:eastAsia="en-US"/>
          <w14:ligatures w14:val="standardContextual"/>
        </w:rPr>
        <w:t>in</w:t>
      </w:r>
      <w:r w:rsidRPr="0046600E">
        <w:rPr>
          <w:rFonts w:eastAsiaTheme="minorHAnsi" w:cstheme="minorBidi"/>
          <w:color w:val="auto"/>
          <w:kern w:val="2"/>
          <w:lang w:eastAsia="en-US"/>
          <w14:ligatures w14:val="standardContextual"/>
        </w:rPr>
        <w:t xml:space="preserve"> 2026 een </w:t>
      </w:r>
      <w:r w:rsidR="00936782">
        <w:rPr>
          <w:rFonts w:eastAsiaTheme="minorHAnsi" w:cstheme="minorBidi"/>
          <w:color w:val="auto"/>
          <w:kern w:val="2"/>
          <w:lang w:eastAsia="en-US"/>
          <w14:ligatures w14:val="standardContextual"/>
        </w:rPr>
        <w:t>afzonderlijk</w:t>
      </w:r>
      <w:r w:rsidRPr="0046600E">
        <w:rPr>
          <w:rFonts w:eastAsiaTheme="minorHAnsi" w:cstheme="minorBidi"/>
          <w:color w:val="auto"/>
          <w:kern w:val="2"/>
          <w:lang w:eastAsia="en-US"/>
          <w14:ligatures w14:val="standardContextual"/>
        </w:rPr>
        <w:t xml:space="preserve"> tarief geïntroduceerd voor </w:t>
      </w:r>
      <w:r w:rsidR="00BF05CD">
        <w:rPr>
          <w:rFonts w:eastAsiaTheme="minorHAnsi" w:cstheme="minorBidi"/>
          <w:color w:val="auto"/>
          <w:kern w:val="2"/>
          <w:lang w:eastAsia="en-US"/>
          <w14:ligatures w14:val="standardContextual"/>
        </w:rPr>
        <w:t>niet-</w:t>
      </w:r>
      <w:r w:rsidRPr="0046600E">
        <w:rPr>
          <w:rFonts w:eastAsiaTheme="minorHAnsi" w:cstheme="minorBidi"/>
          <w:color w:val="auto"/>
          <w:kern w:val="2"/>
          <w:lang w:eastAsia="en-US"/>
          <w14:ligatures w14:val="standardContextual"/>
        </w:rPr>
        <w:t>hoofdverblijf</w:t>
      </w:r>
      <w:r w:rsidR="00BF05CD">
        <w:rPr>
          <w:rFonts w:eastAsiaTheme="minorHAnsi" w:cstheme="minorBidi"/>
          <w:color w:val="auto"/>
          <w:kern w:val="2"/>
          <w:lang w:eastAsia="en-US"/>
          <w14:ligatures w14:val="standardContextual"/>
        </w:rPr>
        <w:t>woningen</w:t>
      </w:r>
      <w:r w:rsidRPr="0046600E">
        <w:rPr>
          <w:rFonts w:eastAsiaTheme="minorHAnsi" w:cstheme="minorBidi"/>
          <w:color w:val="auto"/>
          <w:kern w:val="2"/>
          <w:lang w:eastAsia="en-US"/>
          <w14:ligatures w14:val="standardContextual"/>
        </w:rPr>
        <w:t xml:space="preserve"> zoals beleggingswoningen of vakantiewoningen</w:t>
      </w:r>
      <w:r w:rsidR="00112FC4">
        <w:rPr>
          <w:rFonts w:eastAsiaTheme="minorHAnsi" w:cstheme="minorBidi"/>
          <w:color w:val="auto"/>
          <w:kern w:val="2"/>
          <w:lang w:eastAsia="en-US"/>
          <w14:ligatures w14:val="standardContextual"/>
        </w:rPr>
        <w:t>, het zogenaamde algemeen woningtarief</w:t>
      </w:r>
      <w:r w:rsidRPr="0046600E">
        <w:rPr>
          <w:rFonts w:eastAsiaTheme="minorHAnsi" w:cstheme="minorBidi"/>
          <w:color w:val="auto"/>
          <w:kern w:val="2"/>
          <w:lang w:eastAsia="en-US"/>
          <w14:ligatures w14:val="standardContextual"/>
        </w:rPr>
        <w:t>.</w:t>
      </w:r>
      <w:r w:rsidRPr="0046600E">
        <w:rPr>
          <w:rFonts w:eastAsiaTheme="minorHAnsi" w:cstheme="minorBidi"/>
          <w:color w:val="auto"/>
          <w:kern w:val="2"/>
          <w:vertAlign w:val="superscript"/>
          <w:lang w:eastAsia="en-US"/>
          <w14:ligatures w14:val="standardContextual"/>
        </w:rPr>
        <w:footnoteReference w:id="8"/>
      </w:r>
      <w:r w:rsidRPr="0046600E">
        <w:rPr>
          <w:rFonts w:eastAsiaTheme="minorHAnsi" w:cstheme="minorBidi"/>
          <w:color w:val="auto"/>
          <w:kern w:val="2"/>
          <w:lang w:eastAsia="en-US"/>
          <w14:ligatures w14:val="standardContextual"/>
        </w:rPr>
        <w:t xml:space="preserve"> Dit tarief is nu 8%, het Belastingplan 2027 bevat het voorstel van het kabinet om dit tarief te verlagen naar 7%. </w:t>
      </w:r>
    </w:p>
    <w:p w:rsidRPr="0046600E" w:rsidR="0046600E" w:rsidP="00725510" w:rsidRDefault="0046600E" w14:paraId="7FC4D0A9" w14:textId="77777777">
      <w:pPr>
        <w:autoSpaceDN/>
        <w:spacing w:after="160" w:line="240" w:lineRule="auto"/>
        <w:textAlignment w:val="auto"/>
        <w:rPr>
          <w:rFonts w:eastAsiaTheme="minorHAnsi" w:cstheme="minorBidi"/>
          <w:i/>
          <w:iCs/>
          <w:color w:val="auto"/>
          <w:kern w:val="2"/>
          <w:lang w:eastAsia="en-US"/>
          <w14:ligatures w14:val="standardContextual"/>
        </w:rPr>
      </w:pPr>
      <w:r w:rsidRPr="0046600E">
        <w:rPr>
          <w:rFonts w:eastAsiaTheme="minorHAnsi" w:cstheme="minorBidi"/>
          <w:i/>
          <w:iCs/>
          <w:color w:val="auto"/>
          <w:kern w:val="2"/>
          <w:lang w:eastAsia="en-US"/>
          <w14:ligatures w14:val="standardContextual"/>
        </w:rPr>
        <w:t xml:space="preserve">Introductie tarief voor vastgoedaandelentransacties </w:t>
      </w:r>
    </w:p>
    <w:p w:rsidR="0046600E" w:rsidP="00725510" w:rsidRDefault="00191356" w14:paraId="3C85E6E5"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I</w:t>
      </w:r>
      <w:r w:rsidRPr="0046600E" w:rsidR="0046600E">
        <w:rPr>
          <w:rFonts w:eastAsiaTheme="minorHAnsi" w:cstheme="minorBidi"/>
          <w:color w:val="auto"/>
          <w:kern w:val="2"/>
          <w:lang w:eastAsia="en-US"/>
          <w14:ligatures w14:val="standardContextual"/>
        </w:rPr>
        <w:t xml:space="preserve">n 2025 </w:t>
      </w:r>
      <w:r w:rsidR="00936782">
        <w:rPr>
          <w:rFonts w:eastAsiaTheme="minorHAnsi" w:cstheme="minorBidi"/>
          <w:color w:val="auto"/>
          <w:kern w:val="2"/>
          <w:lang w:eastAsia="en-US"/>
          <w14:ligatures w14:val="standardContextual"/>
        </w:rPr>
        <w:t xml:space="preserve">is </w:t>
      </w:r>
      <w:r w:rsidRPr="0046600E" w:rsidR="0046600E">
        <w:rPr>
          <w:rFonts w:eastAsiaTheme="minorHAnsi" w:cstheme="minorBidi"/>
          <w:color w:val="auto"/>
          <w:kern w:val="2"/>
          <w:lang w:eastAsia="en-US"/>
          <w14:ligatures w14:val="standardContextual"/>
        </w:rPr>
        <w:t xml:space="preserve">nog een tarief van 4% in de </w:t>
      </w:r>
      <w:proofErr w:type="spellStart"/>
      <w:r w:rsidRPr="0046600E" w:rsidR="0046600E">
        <w:rPr>
          <w:rFonts w:eastAsiaTheme="minorHAnsi" w:cstheme="minorBidi"/>
          <w:color w:val="auto"/>
          <w:kern w:val="2"/>
          <w:lang w:eastAsia="en-US"/>
          <w14:ligatures w14:val="standardContextual"/>
        </w:rPr>
        <w:t>ovb</w:t>
      </w:r>
      <w:proofErr w:type="spellEnd"/>
      <w:r w:rsidRPr="0046600E" w:rsidR="0046600E">
        <w:rPr>
          <w:rFonts w:eastAsiaTheme="minorHAnsi" w:cstheme="minorBidi"/>
          <w:color w:val="auto"/>
          <w:kern w:val="2"/>
          <w:lang w:eastAsia="en-US"/>
          <w14:ligatures w14:val="standardContextual"/>
        </w:rPr>
        <w:t xml:space="preserve"> ingevoerd voor de verkrijging van </w:t>
      </w:r>
      <w:r>
        <w:rPr>
          <w:rFonts w:eastAsiaTheme="minorHAnsi" w:cstheme="minorBidi"/>
          <w:color w:val="auto"/>
          <w:kern w:val="2"/>
          <w:lang w:eastAsia="en-US"/>
          <w14:ligatures w14:val="standardContextual"/>
        </w:rPr>
        <w:t xml:space="preserve">zogenoemde </w:t>
      </w:r>
      <w:r w:rsidRPr="0046600E" w:rsidR="0046600E">
        <w:rPr>
          <w:rFonts w:eastAsiaTheme="minorHAnsi" w:cstheme="minorBidi"/>
          <w:color w:val="auto"/>
          <w:kern w:val="2"/>
          <w:lang w:eastAsia="en-US"/>
          <w14:ligatures w14:val="standardContextual"/>
        </w:rPr>
        <w:t xml:space="preserve">vastgoedaandelen. Deze maatregel is getroffen om te voorkomen dat bij nieuwbouwprojecten gericht op grotendeels vrijgestelde prestaties in de btw, zoals de verhuur van woningen, onderwijsinstellingen of zorgvastgoed om </w:t>
      </w:r>
      <w:r>
        <w:rPr>
          <w:rFonts w:eastAsiaTheme="minorHAnsi" w:cstheme="minorBidi"/>
          <w:color w:val="auto"/>
          <w:kern w:val="2"/>
          <w:lang w:eastAsia="en-US"/>
          <w14:ligatures w14:val="standardContextual"/>
        </w:rPr>
        <w:t xml:space="preserve">puur fiscale redenen </w:t>
      </w:r>
      <w:r w:rsidR="00C80D22">
        <w:rPr>
          <w:rFonts w:eastAsiaTheme="minorHAnsi" w:cstheme="minorBidi"/>
          <w:color w:val="auto"/>
          <w:kern w:val="2"/>
          <w:lang w:eastAsia="en-US"/>
          <w14:ligatures w14:val="standardContextual"/>
        </w:rPr>
        <w:t xml:space="preserve">de route gekozen wordt </w:t>
      </w:r>
      <w:r w:rsidRPr="0046600E" w:rsidR="0046600E">
        <w:rPr>
          <w:rFonts w:eastAsiaTheme="minorHAnsi" w:cstheme="minorBidi"/>
          <w:color w:val="auto"/>
          <w:kern w:val="2"/>
          <w:lang w:eastAsia="en-US"/>
          <w14:ligatures w14:val="standardContextual"/>
        </w:rPr>
        <w:t xml:space="preserve">de aandelen </w:t>
      </w:r>
      <w:r w:rsidR="00C80D22">
        <w:rPr>
          <w:rFonts w:eastAsiaTheme="minorHAnsi" w:cstheme="minorBidi"/>
          <w:color w:val="auto"/>
          <w:kern w:val="2"/>
          <w:lang w:eastAsia="en-US"/>
          <w14:ligatures w14:val="standardContextual"/>
        </w:rPr>
        <w:t xml:space="preserve">in een vennootschap die het </w:t>
      </w:r>
      <w:r w:rsidRPr="0046600E" w:rsidR="0046600E">
        <w:rPr>
          <w:rFonts w:eastAsiaTheme="minorHAnsi" w:cstheme="minorBidi"/>
          <w:color w:val="auto"/>
          <w:kern w:val="2"/>
          <w:lang w:eastAsia="en-US"/>
          <w14:ligatures w14:val="standardContextual"/>
        </w:rPr>
        <w:t>vastgoed</w:t>
      </w:r>
      <w:r w:rsidR="00C80D22">
        <w:rPr>
          <w:rFonts w:eastAsiaTheme="minorHAnsi" w:cstheme="minorBidi"/>
          <w:color w:val="auto"/>
          <w:kern w:val="2"/>
          <w:lang w:eastAsia="en-US"/>
          <w14:ligatures w14:val="standardContextual"/>
        </w:rPr>
        <w:t xml:space="preserve"> bezit</w:t>
      </w:r>
      <w:r w:rsidR="008B78F2">
        <w:rPr>
          <w:rFonts w:eastAsiaTheme="minorHAnsi" w:cstheme="minorBidi"/>
          <w:color w:val="auto"/>
          <w:kern w:val="2"/>
          <w:lang w:eastAsia="en-US"/>
          <w14:ligatures w14:val="standardContextual"/>
        </w:rPr>
        <w:t xml:space="preserve"> te verkopen</w:t>
      </w:r>
      <w:r w:rsidRPr="0046600E" w:rsidR="0046600E">
        <w:rPr>
          <w:rFonts w:eastAsiaTheme="minorHAnsi" w:cstheme="minorBidi"/>
          <w:color w:val="auto"/>
          <w:kern w:val="2"/>
          <w:lang w:eastAsia="en-US"/>
          <w14:ligatures w14:val="standardContextual"/>
        </w:rPr>
        <w:t>, in plaats van het vastgoed zelf. Voor de invoering van deze maatregel kon</w:t>
      </w:r>
      <w:r>
        <w:rPr>
          <w:rFonts w:eastAsiaTheme="minorHAnsi" w:cstheme="minorBidi"/>
          <w:color w:val="auto"/>
          <w:kern w:val="2"/>
          <w:lang w:eastAsia="en-US"/>
          <w14:ligatures w14:val="standardContextual"/>
        </w:rPr>
        <w:t xml:space="preserve"> bij</w:t>
      </w:r>
      <w:r w:rsidRPr="0046600E" w:rsidR="0046600E">
        <w:rPr>
          <w:rFonts w:eastAsiaTheme="minorHAnsi" w:cstheme="minorBidi"/>
          <w:color w:val="auto"/>
          <w:kern w:val="2"/>
          <w:lang w:eastAsia="en-US"/>
          <w14:ligatures w14:val="standardContextual"/>
        </w:rPr>
        <w:t xml:space="preserve"> deze aandelentransacties gebruik </w:t>
      </w:r>
      <w:r>
        <w:rPr>
          <w:rFonts w:eastAsiaTheme="minorHAnsi" w:cstheme="minorBidi"/>
          <w:color w:val="auto"/>
          <w:kern w:val="2"/>
          <w:lang w:eastAsia="en-US"/>
          <w14:ligatures w14:val="standardContextual"/>
        </w:rPr>
        <w:t>worden gemaakt</w:t>
      </w:r>
      <w:r w:rsidRPr="0046600E" w:rsidR="0046600E">
        <w:rPr>
          <w:rFonts w:eastAsiaTheme="minorHAnsi" w:cstheme="minorBidi"/>
          <w:color w:val="auto"/>
          <w:kern w:val="2"/>
          <w:lang w:eastAsia="en-US"/>
          <w14:ligatures w14:val="standardContextual"/>
        </w:rPr>
        <w:t xml:space="preserve"> van de zogenoemde samenloopvrijstelling </w:t>
      </w:r>
      <w:r>
        <w:rPr>
          <w:rFonts w:eastAsiaTheme="minorHAnsi" w:cstheme="minorBidi"/>
          <w:color w:val="auto"/>
          <w:kern w:val="2"/>
          <w:lang w:eastAsia="en-US"/>
          <w14:ligatures w14:val="standardContextual"/>
        </w:rPr>
        <w:t>om</w:t>
      </w:r>
      <w:r w:rsidRPr="0046600E" w:rsidR="0046600E">
        <w:rPr>
          <w:rFonts w:eastAsiaTheme="minorHAnsi" w:cstheme="minorBidi"/>
          <w:color w:val="auto"/>
          <w:kern w:val="2"/>
          <w:lang w:eastAsia="en-US"/>
          <w14:ligatures w14:val="standardContextual"/>
        </w:rPr>
        <w:t xml:space="preserve"> daarmee effectief zowel btw als</w:t>
      </w:r>
      <w:r>
        <w:rPr>
          <w:rFonts w:eastAsiaTheme="minorHAnsi" w:cstheme="minorBidi"/>
          <w:color w:val="auto"/>
          <w:kern w:val="2"/>
          <w:lang w:eastAsia="en-US"/>
          <w14:ligatures w14:val="standardContextual"/>
        </w:rPr>
        <w:t xml:space="preserve"> </w:t>
      </w:r>
      <w:proofErr w:type="spellStart"/>
      <w:r w:rsidRPr="0046600E" w:rsidR="0046600E">
        <w:rPr>
          <w:rFonts w:eastAsiaTheme="minorHAnsi" w:cstheme="minorBidi"/>
          <w:color w:val="auto"/>
          <w:kern w:val="2"/>
          <w:lang w:eastAsia="en-US"/>
          <w14:ligatures w14:val="standardContextual"/>
        </w:rPr>
        <w:t>ovb</w:t>
      </w:r>
      <w:proofErr w:type="spellEnd"/>
      <w:r w:rsidRPr="0046600E" w:rsidR="0046600E">
        <w:rPr>
          <w:rFonts w:eastAsiaTheme="minorHAnsi" w:cstheme="minorBidi"/>
          <w:color w:val="auto"/>
          <w:kern w:val="2"/>
          <w:lang w:eastAsia="en-US"/>
          <w14:ligatures w14:val="standardContextual"/>
        </w:rPr>
        <w:t xml:space="preserve"> </w:t>
      </w:r>
      <w:r w:rsidR="008B78F2">
        <w:rPr>
          <w:rFonts w:eastAsiaTheme="minorHAnsi" w:cstheme="minorBidi"/>
          <w:color w:val="auto"/>
          <w:kern w:val="2"/>
          <w:lang w:eastAsia="en-US"/>
          <w14:ligatures w14:val="standardContextual"/>
        </w:rPr>
        <w:t xml:space="preserve">te </w:t>
      </w:r>
      <w:r w:rsidRPr="0046600E" w:rsidR="0046600E">
        <w:rPr>
          <w:rFonts w:eastAsiaTheme="minorHAnsi" w:cstheme="minorBidi"/>
          <w:color w:val="auto"/>
          <w:kern w:val="2"/>
          <w:lang w:eastAsia="en-US"/>
          <w14:ligatures w14:val="standardContextual"/>
        </w:rPr>
        <w:t xml:space="preserve">ontlopen. Het tarief van 4% is gebaseerd op </w:t>
      </w:r>
      <w:r>
        <w:rPr>
          <w:rFonts w:eastAsiaTheme="minorHAnsi" w:cstheme="minorBidi"/>
          <w:color w:val="auto"/>
          <w:kern w:val="2"/>
          <w:lang w:eastAsia="en-US"/>
          <w14:ligatures w14:val="standardContextual"/>
        </w:rPr>
        <w:t>het bereiken van een vergelijkbare heffing bij aandelen- en vastgoedtransacties.</w:t>
      </w:r>
      <w:r>
        <w:rPr>
          <w:rStyle w:val="Voetnootmarkering"/>
          <w:rFonts w:eastAsiaTheme="minorHAnsi" w:cstheme="minorBidi"/>
          <w:color w:val="auto"/>
          <w:kern w:val="2"/>
          <w:lang w:eastAsia="en-US"/>
          <w14:ligatures w14:val="standardContextual"/>
        </w:rPr>
        <w:footnoteReference w:id="9"/>
      </w:r>
    </w:p>
    <w:p w:rsidR="009200E0" w:rsidP="00725510" w:rsidRDefault="000E2128" w14:paraId="77F7B0A3"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Hieronder zijn de </w:t>
      </w:r>
      <w:r w:rsidR="00B21D8A">
        <w:rPr>
          <w:rFonts w:eastAsiaTheme="minorHAnsi" w:cstheme="minorBidi"/>
          <w:color w:val="auto"/>
          <w:kern w:val="2"/>
          <w:lang w:eastAsia="en-US"/>
          <w14:ligatures w14:val="standardContextual"/>
        </w:rPr>
        <w:t xml:space="preserve">ontwikkelingen in de </w:t>
      </w:r>
      <w:r>
        <w:rPr>
          <w:rFonts w:eastAsiaTheme="minorHAnsi" w:cstheme="minorBidi"/>
          <w:color w:val="auto"/>
          <w:kern w:val="2"/>
          <w:lang w:eastAsia="en-US"/>
          <w14:ligatures w14:val="standardContextual"/>
        </w:rPr>
        <w:t xml:space="preserve">tarieven voor verschillende </w:t>
      </w:r>
      <w:r w:rsidR="00B21D8A">
        <w:rPr>
          <w:rFonts w:eastAsiaTheme="minorHAnsi" w:cstheme="minorBidi"/>
          <w:color w:val="auto"/>
          <w:kern w:val="2"/>
          <w:lang w:eastAsia="en-US"/>
          <w14:ligatures w14:val="standardContextual"/>
        </w:rPr>
        <w:t xml:space="preserve">verkrijgingen in de </w:t>
      </w:r>
      <w:proofErr w:type="spellStart"/>
      <w:r w:rsidR="00B21D8A">
        <w:rPr>
          <w:rFonts w:eastAsiaTheme="minorHAnsi" w:cstheme="minorBidi"/>
          <w:color w:val="auto"/>
          <w:kern w:val="2"/>
          <w:lang w:eastAsia="en-US"/>
          <w14:ligatures w14:val="standardContextual"/>
        </w:rPr>
        <w:t>ovb</w:t>
      </w:r>
      <w:proofErr w:type="spellEnd"/>
      <w:r w:rsidR="00B21D8A">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weergegeven</w:t>
      </w:r>
      <w:r w:rsidR="00B21D8A">
        <w:rPr>
          <w:rFonts w:eastAsiaTheme="minorHAnsi" w:cstheme="minorBidi"/>
          <w:color w:val="auto"/>
          <w:kern w:val="2"/>
          <w:lang w:eastAsia="en-US"/>
          <w14:ligatures w14:val="standardContextual"/>
        </w:rPr>
        <w:t xml:space="preserve">, waarbij geldt dat er pas sinds 2021 onderscheid is tussen starters en doorstromers en sinds 2026 tussen het algemeen </w:t>
      </w:r>
      <w:r w:rsidR="00C80D22">
        <w:rPr>
          <w:rFonts w:eastAsiaTheme="minorHAnsi" w:cstheme="minorBidi"/>
          <w:color w:val="auto"/>
          <w:kern w:val="2"/>
          <w:lang w:eastAsia="en-US"/>
          <w14:ligatures w14:val="standardContextual"/>
        </w:rPr>
        <w:t xml:space="preserve">tarief </w:t>
      </w:r>
      <w:r w:rsidR="00B21D8A">
        <w:rPr>
          <w:rFonts w:eastAsiaTheme="minorHAnsi" w:cstheme="minorBidi"/>
          <w:color w:val="auto"/>
          <w:kern w:val="2"/>
          <w:lang w:eastAsia="en-US"/>
          <w14:ligatures w14:val="standardContextual"/>
        </w:rPr>
        <w:t>en algemeen woningtarief.</w:t>
      </w:r>
    </w:p>
    <w:tbl>
      <w:tblPr>
        <w:tblStyle w:val="Onopgemaaktetabel21"/>
        <w:tblW w:w="0" w:type="auto"/>
        <w:tblLook w:val="04A0" w:firstRow="1" w:lastRow="0" w:firstColumn="1" w:lastColumn="0" w:noHBand="0" w:noVBand="1"/>
      </w:tblPr>
      <w:tblGrid>
        <w:gridCol w:w="1649"/>
        <w:gridCol w:w="783"/>
        <w:gridCol w:w="784"/>
        <w:gridCol w:w="871"/>
        <w:gridCol w:w="871"/>
        <w:gridCol w:w="871"/>
      </w:tblGrid>
      <w:tr w:rsidRPr="00582365" w:rsidR="009200E0" w:rsidTr="0040029A" w14:paraId="2FED88DC"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9" w:type="dxa"/>
          </w:tcPr>
          <w:p w:rsidRPr="00582365" w:rsidR="009200E0" w:rsidP="0040029A" w:rsidRDefault="009200E0" w14:paraId="7440480F" w14:textId="77777777">
            <w:pPr>
              <w:spacing w:line="240" w:lineRule="auto"/>
              <w:rPr>
                <w:rFonts w:ascii="Aptos" w:hAnsi="Aptos"/>
                <w:color w:val="auto"/>
                <w:sz w:val="22"/>
                <w:szCs w:val="22"/>
              </w:rPr>
            </w:pPr>
          </w:p>
        </w:tc>
        <w:tc>
          <w:tcPr>
            <w:tcW w:w="783" w:type="dxa"/>
            <w:vAlign w:val="center"/>
          </w:tcPr>
          <w:p w:rsidRPr="00582365" w:rsidR="009200E0" w:rsidP="0040029A" w:rsidRDefault="009200E0" w14:paraId="6119688D"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w:t>
            </w:r>
            <w:r>
              <w:rPr>
                <w:rFonts w:ascii="Aptos" w:hAnsi="Aptos"/>
                <w:color w:val="auto"/>
                <w:sz w:val="22"/>
                <w:szCs w:val="22"/>
              </w:rPr>
              <w:t>011</w:t>
            </w:r>
            <w:r w:rsidRPr="00582365">
              <w:rPr>
                <w:rFonts w:ascii="Aptos" w:hAnsi="Aptos"/>
                <w:color w:val="auto"/>
                <w:sz w:val="22"/>
                <w:szCs w:val="22"/>
              </w:rPr>
              <w:t xml:space="preserve"> </w:t>
            </w:r>
            <w:r>
              <w:rPr>
                <w:rFonts w:ascii="Aptos" w:hAnsi="Aptos"/>
                <w:color w:val="auto"/>
                <w:sz w:val="22"/>
                <w:szCs w:val="22"/>
              </w:rPr>
              <w:t>tot</w:t>
            </w:r>
            <w:r w:rsidRPr="00582365">
              <w:rPr>
                <w:rFonts w:ascii="Aptos" w:hAnsi="Aptos"/>
                <w:color w:val="auto"/>
                <w:sz w:val="22"/>
                <w:szCs w:val="22"/>
              </w:rPr>
              <w:t xml:space="preserve"> </w:t>
            </w:r>
            <w:r>
              <w:rPr>
                <w:rFonts w:ascii="Aptos" w:hAnsi="Aptos"/>
                <w:color w:val="auto"/>
                <w:sz w:val="22"/>
                <w:szCs w:val="22"/>
              </w:rPr>
              <w:t>2020</w:t>
            </w:r>
          </w:p>
        </w:tc>
        <w:tc>
          <w:tcPr>
            <w:tcW w:w="784" w:type="dxa"/>
            <w:vAlign w:val="center"/>
          </w:tcPr>
          <w:p w:rsidRPr="00582365" w:rsidR="009200E0" w:rsidP="0040029A" w:rsidRDefault="009200E0" w14:paraId="26CCC1DD"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2021</w:t>
            </w:r>
          </w:p>
        </w:tc>
        <w:tc>
          <w:tcPr>
            <w:tcW w:w="871" w:type="dxa"/>
            <w:vAlign w:val="center"/>
          </w:tcPr>
          <w:p w:rsidRPr="00582365" w:rsidR="009200E0" w:rsidP="0040029A" w:rsidRDefault="009200E0" w14:paraId="1836108E"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2023</w:t>
            </w:r>
          </w:p>
        </w:tc>
        <w:tc>
          <w:tcPr>
            <w:tcW w:w="871" w:type="dxa"/>
            <w:vAlign w:val="center"/>
          </w:tcPr>
          <w:p w:rsidRPr="00582365" w:rsidR="009200E0" w:rsidP="0040029A" w:rsidRDefault="009200E0" w14:paraId="6D25E62F"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2025</w:t>
            </w:r>
          </w:p>
        </w:tc>
        <w:tc>
          <w:tcPr>
            <w:tcW w:w="871" w:type="dxa"/>
            <w:vAlign w:val="center"/>
          </w:tcPr>
          <w:p w:rsidRPr="00582365" w:rsidR="009200E0" w:rsidP="0040029A" w:rsidRDefault="009200E0" w14:paraId="61FC87AB"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2026</w:t>
            </w:r>
          </w:p>
        </w:tc>
      </w:tr>
      <w:tr w:rsidRPr="00582365" w:rsidR="009200E0" w:rsidTr="0040029A" w14:paraId="34A31F9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9" w:type="dxa"/>
            <w:vAlign w:val="center"/>
          </w:tcPr>
          <w:p w:rsidRPr="00582365" w:rsidR="009200E0" w:rsidP="0040029A" w:rsidRDefault="009200E0" w14:paraId="46A81C50" w14:textId="77777777">
            <w:pPr>
              <w:spacing w:line="240" w:lineRule="auto"/>
              <w:rPr>
                <w:rFonts w:ascii="Aptos" w:hAnsi="Aptos"/>
                <w:color w:val="auto"/>
                <w:sz w:val="22"/>
                <w:szCs w:val="22"/>
              </w:rPr>
            </w:pPr>
            <w:r w:rsidRPr="00582365">
              <w:rPr>
                <w:rFonts w:ascii="Aptos" w:hAnsi="Aptos"/>
                <w:color w:val="auto"/>
                <w:sz w:val="22"/>
                <w:szCs w:val="22"/>
              </w:rPr>
              <w:t>Tarief starters</w:t>
            </w:r>
          </w:p>
        </w:tc>
        <w:tc>
          <w:tcPr>
            <w:tcW w:w="783" w:type="dxa"/>
            <w:vAlign w:val="center"/>
          </w:tcPr>
          <w:p w:rsidRPr="00582365" w:rsidR="009200E0" w:rsidP="0040029A" w:rsidRDefault="009200E0" w14:paraId="3A531256"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784" w:type="dxa"/>
            <w:vAlign w:val="center"/>
          </w:tcPr>
          <w:p w:rsidRPr="00582365" w:rsidR="009200E0" w:rsidP="0040029A" w:rsidRDefault="009200E0" w14:paraId="1FF34EF3"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Pr>
                <w:rFonts w:ascii="Aptos" w:hAnsi="Aptos"/>
                <w:color w:val="auto"/>
                <w:sz w:val="22"/>
                <w:szCs w:val="22"/>
              </w:rPr>
              <w:t>-</w:t>
            </w:r>
          </w:p>
        </w:tc>
        <w:tc>
          <w:tcPr>
            <w:tcW w:w="871" w:type="dxa"/>
            <w:vAlign w:val="center"/>
          </w:tcPr>
          <w:p w:rsidRPr="00582365" w:rsidR="009200E0" w:rsidP="0040029A" w:rsidRDefault="009200E0" w14:paraId="542894B8"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Pr>
                <w:rFonts w:ascii="Aptos" w:hAnsi="Aptos"/>
                <w:color w:val="auto"/>
                <w:sz w:val="22"/>
                <w:szCs w:val="22"/>
              </w:rPr>
              <w:t>-</w:t>
            </w:r>
          </w:p>
        </w:tc>
        <w:tc>
          <w:tcPr>
            <w:tcW w:w="871" w:type="dxa"/>
            <w:vAlign w:val="center"/>
          </w:tcPr>
          <w:p w:rsidRPr="00582365" w:rsidR="009200E0" w:rsidP="0040029A" w:rsidRDefault="009200E0" w14:paraId="33DE4BE2"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Pr>
                <w:rFonts w:ascii="Aptos" w:hAnsi="Aptos"/>
                <w:color w:val="auto"/>
                <w:sz w:val="22"/>
                <w:szCs w:val="22"/>
              </w:rPr>
              <w:t>-</w:t>
            </w:r>
          </w:p>
        </w:tc>
        <w:tc>
          <w:tcPr>
            <w:tcW w:w="871" w:type="dxa"/>
            <w:vAlign w:val="center"/>
          </w:tcPr>
          <w:p w:rsidRPr="00582365" w:rsidR="009200E0" w:rsidP="0040029A" w:rsidRDefault="009200E0" w14:paraId="7211EC4C"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Pr>
                <w:rFonts w:ascii="Aptos" w:hAnsi="Aptos"/>
                <w:color w:val="auto"/>
                <w:sz w:val="22"/>
                <w:szCs w:val="22"/>
              </w:rPr>
              <w:t>-</w:t>
            </w:r>
          </w:p>
        </w:tc>
      </w:tr>
      <w:tr w:rsidRPr="00582365" w:rsidR="009200E0" w:rsidTr="0040029A" w14:paraId="6635A16F" w14:textId="77777777">
        <w:trPr>
          <w:trHeight w:val="20"/>
        </w:trPr>
        <w:tc>
          <w:tcPr>
            <w:cnfStyle w:val="001000000000" w:firstRow="0" w:lastRow="0" w:firstColumn="1" w:lastColumn="0" w:oddVBand="0" w:evenVBand="0" w:oddHBand="0" w:evenHBand="0" w:firstRowFirstColumn="0" w:firstRowLastColumn="0" w:lastRowFirstColumn="0" w:lastRowLastColumn="0"/>
            <w:tcW w:w="1649" w:type="dxa"/>
            <w:tcBorders>
              <w:bottom w:val="single" w:color="7F7F7F" w:sz="4" w:space="0"/>
            </w:tcBorders>
            <w:vAlign w:val="center"/>
          </w:tcPr>
          <w:p w:rsidRPr="00582365" w:rsidR="009200E0" w:rsidP="0040029A" w:rsidRDefault="009200E0" w14:paraId="70FFA09F" w14:textId="77777777">
            <w:pPr>
              <w:spacing w:line="240" w:lineRule="auto"/>
              <w:rPr>
                <w:rFonts w:ascii="Aptos" w:hAnsi="Aptos"/>
                <w:color w:val="auto"/>
                <w:sz w:val="22"/>
                <w:szCs w:val="22"/>
              </w:rPr>
            </w:pPr>
            <w:r w:rsidRPr="00582365">
              <w:rPr>
                <w:rFonts w:ascii="Aptos" w:hAnsi="Aptos"/>
                <w:color w:val="auto"/>
                <w:sz w:val="22"/>
                <w:szCs w:val="22"/>
              </w:rPr>
              <w:t>Tarief doorstromers</w:t>
            </w:r>
          </w:p>
        </w:tc>
        <w:tc>
          <w:tcPr>
            <w:tcW w:w="783" w:type="dxa"/>
            <w:tcBorders>
              <w:bottom w:val="single" w:color="7F7F7F" w:sz="4" w:space="0"/>
            </w:tcBorders>
            <w:vAlign w:val="center"/>
          </w:tcPr>
          <w:p w:rsidRPr="00582365" w:rsidR="009200E0" w:rsidP="0040029A" w:rsidRDefault="009200E0" w14:paraId="19C1D984"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784" w:type="dxa"/>
            <w:tcBorders>
              <w:bottom w:val="single" w:color="7F7F7F" w:sz="4" w:space="0"/>
            </w:tcBorders>
            <w:vAlign w:val="center"/>
          </w:tcPr>
          <w:p w:rsidRPr="00582365" w:rsidR="009200E0" w:rsidP="0040029A" w:rsidRDefault="009200E0" w14:paraId="3CC26A34"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871" w:type="dxa"/>
            <w:tcBorders>
              <w:bottom w:val="single" w:color="7F7F7F" w:sz="4" w:space="0"/>
            </w:tcBorders>
            <w:vAlign w:val="center"/>
          </w:tcPr>
          <w:p w:rsidRPr="00582365" w:rsidR="009200E0" w:rsidP="0040029A" w:rsidRDefault="009200E0" w14:paraId="09713126"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871" w:type="dxa"/>
            <w:tcBorders>
              <w:bottom w:val="single" w:color="7F7F7F" w:sz="4" w:space="0"/>
            </w:tcBorders>
            <w:vAlign w:val="center"/>
          </w:tcPr>
          <w:p w:rsidRPr="00582365" w:rsidR="009200E0" w:rsidP="0040029A" w:rsidRDefault="009200E0" w14:paraId="567733A1"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871" w:type="dxa"/>
            <w:tcBorders>
              <w:bottom w:val="single" w:color="7F7F7F" w:sz="4" w:space="0"/>
            </w:tcBorders>
            <w:vAlign w:val="center"/>
          </w:tcPr>
          <w:p w:rsidRPr="00582365" w:rsidR="009200E0" w:rsidP="0040029A" w:rsidRDefault="009200E0" w14:paraId="36048380"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r>
      <w:tr w:rsidRPr="00582365" w:rsidR="009200E0" w:rsidTr="0040029A" w14:paraId="06FF6C49"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9" w:type="dxa"/>
            <w:tcBorders>
              <w:bottom w:val="single" w:color="auto" w:sz="4" w:space="0"/>
            </w:tcBorders>
            <w:vAlign w:val="center"/>
          </w:tcPr>
          <w:p w:rsidRPr="00582365" w:rsidR="009200E0" w:rsidP="0040029A" w:rsidRDefault="009200E0" w14:paraId="327F1AA8" w14:textId="77777777">
            <w:pPr>
              <w:spacing w:line="240" w:lineRule="auto"/>
              <w:rPr>
                <w:rFonts w:ascii="Aptos" w:hAnsi="Aptos"/>
                <w:color w:val="auto"/>
                <w:sz w:val="22"/>
                <w:szCs w:val="22"/>
              </w:rPr>
            </w:pPr>
            <w:r w:rsidRPr="00582365">
              <w:rPr>
                <w:rFonts w:ascii="Aptos" w:hAnsi="Aptos"/>
                <w:color w:val="auto"/>
                <w:sz w:val="22"/>
                <w:szCs w:val="22"/>
              </w:rPr>
              <w:t>Algemeen woningtarief</w:t>
            </w:r>
          </w:p>
        </w:tc>
        <w:tc>
          <w:tcPr>
            <w:tcW w:w="783" w:type="dxa"/>
            <w:tcBorders>
              <w:bottom w:val="single" w:color="auto" w:sz="4" w:space="0"/>
            </w:tcBorders>
            <w:vAlign w:val="center"/>
          </w:tcPr>
          <w:p w:rsidRPr="00582365" w:rsidR="009200E0" w:rsidP="0040029A" w:rsidRDefault="009200E0" w14:paraId="512E781F"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2,0%</w:t>
            </w:r>
          </w:p>
        </w:tc>
        <w:tc>
          <w:tcPr>
            <w:tcW w:w="784" w:type="dxa"/>
            <w:tcBorders>
              <w:bottom w:val="single" w:color="auto" w:sz="4" w:space="0"/>
            </w:tcBorders>
            <w:vAlign w:val="center"/>
          </w:tcPr>
          <w:p w:rsidRPr="00582365" w:rsidR="009200E0" w:rsidP="0040029A" w:rsidRDefault="009200E0" w14:paraId="7EC315F9"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8,0%</w:t>
            </w:r>
          </w:p>
        </w:tc>
        <w:tc>
          <w:tcPr>
            <w:tcW w:w="871" w:type="dxa"/>
            <w:tcBorders>
              <w:bottom w:val="single" w:color="auto" w:sz="4" w:space="0"/>
            </w:tcBorders>
            <w:vAlign w:val="center"/>
          </w:tcPr>
          <w:p w:rsidRPr="00582365" w:rsidR="009200E0" w:rsidP="0040029A" w:rsidRDefault="009200E0" w14:paraId="1D2EF40F"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10,4%</w:t>
            </w:r>
          </w:p>
        </w:tc>
        <w:tc>
          <w:tcPr>
            <w:tcW w:w="871" w:type="dxa"/>
            <w:tcBorders>
              <w:bottom w:val="single" w:color="auto" w:sz="4" w:space="0"/>
            </w:tcBorders>
            <w:vAlign w:val="center"/>
          </w:tcPr>
          <w:p w:rsidRPr="00582365" w:rsidR="009200E0" w:rsidP="0040029A" w:rsidRDefault="009200E0" w14:paraId="2D55AE01"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10,4%</w:t>
            </w:r>
          </w:p>
        </w:tc>
        <w:tc>
          <w:tcPr>
            <w:tcW w:w="871" w:type="dxa"/>
            <w:tcBorders>
              <w:bottom w:val="single" w:color="auto" w:sz="4" w:space="0"/>
            </w:tcBorders>
            <w:vAlign w:val="center"/>
          </w:tcPr>
          <w:p w:rsidRPr="00582365" w:rsidR="009200E0" w:rsidP="0040029A" w:rsidRDefault="009200E0" w14:paraId="4B012BF0"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8,0%</w:t>
            </w:r>
          </w:p>
        </w:tc>
      </w:tr>
      <w:tr w:rsidRPr="00582365" w:rsidR="009200E0" w:rsidTr="0040029A" w14:paraId="39E6C0D3" w14:textId="77777777">
        <w:trPr>
          <w:trHeight w:val="20"/>
        </w:trPr>
        <w:tc>
          <w:tcPr>
            <w:cnfStyle w:val="001000000000" w:firstRow="0" w:lastRow="0" w:firstColumn="1" w:lastColumn="0" w:oddVBand="0" w:evenVBand="0" w:oddHBand="0" w:evenHBand="0" w:firstRowFirstColumn="0" w:firstRowLastColumn="0" w:lastRowFirstColumn="0" w:lastRowLastColumn="0"/>
            <w:tcW w:w="1649" w:type="dxa"/>
            <w:tcBorders>
              <w:top w:val="single" w:color="auto" w:sz="4" w:space="0"/>
              <w:bottom w:val="single" w:color="auto" w:sz="4" w:space="0"/>
            </w:tcBorders>
            <w:vAlign w:val="center"/>
          </w:tcPr>
          <w:p w:rsidRPr="00582365" w:rsidR="009200E0" w:rsidP="0040029A" w:rsidRDefault="009200E0" w14:paraId="0FE9D4AF" w14:textId="77777777">
            <w:pPr>
              <w:spacing w:line="240" w:lineRule="auto"/>
              <w:rPr>
                <w:rFonts w:ascii="Aptos" w:hAnsi="Aptos"/>
                <w:color w:val="auto"/>
                <w:sz w:val="22"/>
                <w:szCs w:val="22"/>
              </w:rPr>
            </w:pPr>
            <w:r w:rsidRPr="00582365">
              <w:rPr>
                <w:rFonts w:ascii="Aptos" w:hAnsi="Aptos"/>
                <w:color w:val="auto"/>
                <w:sz w:val="22"/>
                <w:szCs w:val="22"/>
              </w:rPr>
              <w:t>Algemeen tarief (niet-woningen)</w:t>
            </w:r>
          </w:p>
        </w:tc>
        <w:tc>
          <w:tcPr>
            <w:tcW w:w="783" w:type="dxa"/>
            <w:tcBorders>
              <w:top w:val="single" w:color="auto" w:sz="4" w:space="0"/>
              <w:bottom w:val="single" w:color="auto" w:sz="4" w:space="0"/>
            </w:tcBorders>
            <w:vAlign w:val="center"/>
          </w:tcPr>
          <w:p w:rsidRPr="00582365" w:rsidR="009200E0" w:rsidP="0040029A" w:rsidRDefault="009200E0" w14:paraId="1890FED7"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6,0%</w:t>
            </w:r>
          </w:p>
        </w:tc>
        <w:tc>
          <w:tcPr>
            <w:tcW w:w="784" w:type="dxa"/>
            <w:tcBorders>
              <w:top w:val="single" w:color="auto" w:sz="4" w:space="0"/>
              <w:bottom w:val="single" w:color="auto" w:sz="4" w:space="0"/>
            </w:tcBorders>
            <w:vAlign w:val="center"/>
          </w:tcPr>
          <w:p w:rsidRPr="00582365" w:rsidR="009200E0" w:rsidP="0040029A" w:rsidRDefault="009200E0" w14:paraId="0D8D399A"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8,0%</w:t>
            </w:r>
          </w:p>
        </w:tc>
        <w:tc>
          <w:tcPr>
            <w:tcW w:w="871" w:type="dxa"/>
            <w:tcBorders>
              <w:top w:val="single" w:color="auto" w:sz="4" w:space="0"/>
              <w:bottom w:val="single" w:color="auto" w:sz="4" w:space="0"/>
            </w:tcBorders>
            <w:vAlign w:val="center"/>
          </w:tcPr>
          <w:p w:rsidRPr="00582365" w:rsidR="009200E0" w:rsidP="0040029A" w:rsidRDefault="009200E0" w14:paraId="7DE784F6"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10,4%</w:t>
            </w:r>
          </w:p>
        </w:tc>
        <w:tc>
          <w:tcPr>
            <w:tcW w:w="871" w:type="dxa"/>
            <w:tcBorders>
              <w:top w:val="single" w:color="auto" w:sz="4" w:space="0"/>
              <w:bottom w:val="single" w:color="auto" w:sz="4" w:space="0"/>
            </w:tcBorders>
            <w:vAlign w:val="center"/>
          </w:tcPr>
          <w:p w:rsidRPr="00582365" w:rsidR="009200E0" w:rsidP="0040029A" w:rsidRDefault="009200E0" w14:paraId="35E4BE2A"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10,4%</w:t>
            </w:r>
          </w:p>
        </w:tc>
        <w:tc>
          <w:tcPr>
            <w:tcW w:w="871" w:type="dxa"/>
            <w:tcBorders>
              <w:top w:val="single" w:color="auto" w:sz="4" w:space="0"/>
              <w:bottom w:val="single" w:color="auto" w:sz="4" w:space="0"/>
            </w:tcBorders>
            <w:vAlign w:val="center"/>
          </w:tcPr>
          <w:p w:rsidRPr="00582365" w:rsidR="009200E0" w:rsidP="0040029A" w:rsidRDefault="009200E0" w14:paraId="23602135"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2"/>
                <w:szCs w:val="22"/>
              </w:rPr>
            </w:pPr>
            <w:r w:rsidRPr="00582365">
              <w:rPr>
                <w:rFonts w:ascii="Aptos" w:hAnsi="Aptos"/>
                <w:color w:val="auto"/>
                <w:sz w:val="22"/>
                <w:szCs w:val="22"/>
              </w:rPr>
              <w:t>10,4%</w:t>
            </w:r>
          </w:p>
        </w:tc>
      </w:tr>
    </w:tbl>
    <w:p w:rsidR="000E2128" w:rsidP="00725510" w:rsidRDefault="000E2128" w14:paraId="64803EEF" w14:textId="64FE7740">
      <w:pPr>
        <w:autoSpaceDN/>
        <w:spacing w:after="160" w:line="240" w:lineRule="auto"/>
        <w:textAlignment w:val="auto"/>
        <w:rPr>
          <w:rFonts w:eastAsiaTheme="minorHAnsi" w:cstheme="minorBidi"/>
          <w:color w:val="auto"/>
          <w:kern w:val="2"/>
          <w:lang w:eastAsia="en-US"/>
          <w14:ligatures w14:val="standardContextual"/>
        </w:rPr>
      </w:pPr>
    </w:p>
    <w:p w:rsidR="0046600E" w:rsidP="006D5135" w:rsidRDefault="0046600E" w14:paraId="55F60B85" w14:textId="77777777">
      <w:pPr>
        <w:spacing w:line="240" w:lineRule="auto"/>
        <w:rPr>
          <w:rFonts w:eastAsiaTheme="minorHAnsi" w:cstheme="minorBidi"/>
          <w:b/>
          <w:bCs/>
          <w:color w:val="auto"/>
          <w:kern w:val="2"/>
          <w:lang w:eastAsia="en-US"/>
          <w14:ligatures w14:val="standardContextual"/>
        </w:rPr>
      </w:pPr>
      <w:r w:rsidRPr="0046600E">
        <w:rPr>
          <w:rFonts w:eastAsiaTheme="minorHAnsi" w:cstheme="minorBidi"/>
          <w:b/>
          <w:bCs/>
          <w:color w:val="auto"/>
          <w:kern w:val="2"/>
          <w:lang w:eastAsia="en-US"/>
          <w14:ligatures w14:val="standardContextual"/>
        </w:rPr>
        <w:t xml:space="preserve">Effecten van de tarieven in de </w:t>
      </w:r>
      <w:proofErr w:type="spellStart"/>
      <w:r w:rsidRPr="0046600E">
        <w:rPr>
          <w:rFonts w:eastAsiaTheme="minorHAnsi" w:cstheme="minorBidi"/>
          <w:b/>
          <w:bCs/>
          <w:color w:val="auto"/>
          <w:kern w:val="2"/>
          <w:lang w:eastAsia="en-US"/>
          <w14:ligatures w14:val="standardContextual"/>
        </w:rPr>
        <w:t>ovb</w:t>
      </w:r>
      <w:proofErr w:type="spellEnd"/>
      <w:r w:rsidRPr="0046600E">
        <w:rPr>
          <w:rFonts w:eastAsiaTheme="minorHAnsi" w:cstheme="minorBidi"/>
          <w:b/>
          <w:bCs/>
          <w:color w:val="auto"/>
          <w:kern w:val="2"/>
          <w:lang w:eastAsia="en-US"/>
          <w14:ligatures w14:val="standardContextual"/>
        </w:rPr>
        <w:t xml:space="preserve"> </w:t>
      </w:r>
    </w:p>
    <w:p w:rsidRPr="0046600E" w:rsidR="006D5135" w:rsidP="00650F11" w:rsidRDefault="006D5135" w14:paraId="5B24C3DB" w14:textId="77777777">
      <w:pPr>
        <w:spacing w:line="240" w:lineRule="auto"/>
        <w:rPr>
          <w:rFonts w:eastAsiaTheme="minorHAnsi" w:cstheme="minorBidi"/>
          <w:b/>
          <w:bCs/>
          <w:color w:val="auto"/>
          <w:kern w:val="2"/>
          <w:lang w:eastAsia="en-US"/>
          <w14:ligatures w14:val="standardContextual"/>
        </w:rPr>
      </w:pPr>
    </w:p>
    <w:p w:rsidR="00AB116F" w:rsidP="00AB116F" w:rsidRDefault="003101EA" w14:paraId="2C7AA0E5"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De onderzoeken naar de economische effecten van tariefdifferentiatie in 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schetsen een gemengd beeld. </w:t>
      </w:r>
      <w:r w:rsidRPr="0046600E" w:rsidR="0046600E">
        <w:rPr>
          <w:rFonts w:eastAsiaTheme="minorHAnsi" w:cstheme="minorBidi"/>
          <w:color w:val="auto"/>
          <w:kern w:val="2"/>
          <w:lang w:eastAsia="en-US"/>
          <w14:ligatures w14:val="standardContextual"/>
        </w:rPr>
        <w:t>In 2024 heeft SEO Economisch onderzoek (hierna SEO) de Wet differentiatie overdrachtsbelasting geëvalueerd</w:t>
      </w:r>
      <w:r w:rsidRPr="0046600E" w:rsidR="0046600E">
        <w:rPr>
          <w:rFonts w:eastAsiaTheme="minorHAnsi" w:cstheme="minorBidi"/>
          <w:color w:val="auto"/>
          <w:kern w:val="2"/>
          <w:vertAlign w:val="superscript"/>
          <w:lang w:eastAsia="en-US"/>
          <w14:ligatures w14:val="standardContextual"/>
        </w:rPr>
        <w:footnoteReference w:id="10"/>
      </w:r>
      <w:r w:rsidRPr="0046600E" w:rsidR="0046600E">
        <w:rPr>
          <w:rFonts w:eastAsiaTheme="minorHAnsi" w:cstheme="minorBidi"/>
          <w:color w:val="auto"/>
          <w:kern w:val="2"/>
          <w:lang w:eastAsia="en-US"/>
          <w14:ligatures w14:val="standardContextual"/>
        </w:rPr>
        <w:t>. De belangrijkste uitkomsten zijn dat in wijken waar de concurrentie tussen starters en beleggers het grootst is</w:t>
      </w:r>
      <w:r w:rsidR="00112FC4">
        <w:rPr>
          <w:rFonts w:eastAsiaTheme="minorHAnsi" w:cstheme="minorBidi"/>
          <w:color w:val="auto"/>
          <w:kern w:val="2"/>
          <w:lang w:eastAsia="en-US"/>
          <w14:ligatures w14:val="standardContextual"/>
        </w:rPr>
        <w:t xml:space="preserve"> het aantal transacties toenam en de prijzen voor starters minder sterk stegen</w:t>
      </w:r>
      <w:r w:rsidRPr="0046600E" w:rsidR="0046600E">
        <w:rPr>
          <w:rFonts w:eastAsiaTheme="minorHAnsi" w:cstheme="minorBidi"/>
          <w:color w:val="auto"/>
          <w:kern w:val="2"/>
          <w:lang w:eastAsia="en-US"/>
          <w14:ligatures w14:val="standardContextual"/>
        </w:rPr>
        <w:t>.</w:t>
      </w:r>
      <w:r w:rsidR="00112FC4">
        <w:rPr>
          <w:rFonts w:eastAsiaTheme="minorHAnsi" w:cstheme="minorBidi"/>
          <w:color w:val="auto"/>
          <w:kern w:val="2"/>
          <w:lang w:eastAsia="en-US"/>
          <w14:ligatures w14:val="standardContextual"/>
        </w:rPr>
        <w:t xml:space="preserve"> </w:t>
      </w:r>
      <w:r w:rsidRPr="0046600E" w:rsidR="0046600E">
        <w:rPr>
          <w:rFonts w:eastAsiaTheme="minorHAnsi" w:cstheme="minorBidi"/>
          <w:color w:val="auto"/>
          <w:kern w:val="2"/>
          <w:lang w:eastAsia="en-US"/>
          <w14:ligatures w14:val="standardContextual"/>
        </w:rPr>
        <w:t xml:space="preserve">Dit duidt op toegenomen toegankelijkheid voor starters. Dit maakt dat de onderzoekers de differentiatie </w:t>
      </w:r>
      <w:r w:rsidRPr="003E544F" w:rsidR="0046600E">
        <w:rPr>
          <w:rFonts w:eastAsiaTheme="minorHAnsi" w:cstheme="minorBidi"/>
          <w:color w:val="auto"/>
          <w:kern w:val="2"/>
          <w:lang w:eastAsia="en-US"/>
          <w14:ligatures w14:val="standardContextual"/>
        </w:rPr>
        <w:t>doeltreffend</w:t>
      </w:r>
      <w:r w:rsidRPr="0046600E" w:rsidR="0046600E">
        <w:rPr>
          <w:rFonts w:eastAsiaTheme="minorHAnsi" w:cstheme="minorBidi"/>
          <w:color w:val="auto"/>
          <w:kern w:val="2"/>
          <w:lang w:eastAsia="en-US"/>
          <w14:ligatures w14:val="standardContextual"/>
        </w:rPr>
        <w:t xml:space="preserve"> bevonden. Zij stel</w:t>
      </w:r>
      <w:r w:rsidR="00494EA3">
        <w:rPr>
          <w:rFonts w:eastAsiaTheme="minorHAnsi" w:cstheme="minorBidi"/>
          <w:color w:val="auto"/>
          <w:kern w:val="2"/>
          <w:lang w:eastAsia="en-US"/>
          <w14:ligatures w14:val="standardContextual"/>
        </w:rPr>
        <w:t>len</w:t>
      </w:r>
      <w:r w:rsidRPr="0046600E" w:rsidR="0046600E">
        <w:rPr>
          <w:rFonts w:eastAsiaTheme="minorHAnsi" w:cstheme="minorBidi"/>
          <w:color w:val="auto"/>
          <w:kern w:val="2"/>
          <w:lang w:eastAsia="en-US"/>
          <w14:ligatures w14:val="standardContextual"/>
        </w:rPr>
        <w:t xml:space="preserve"> </w:t>
      </w:r>
      <w:r w:rsidR="00C36E3E">
        <w:rPr>
          <w:rFonts w:eastAsiaTheme="minorHAnsi" w:cstheme="minorBidi"/>
          <w:color w:val="auto"/>
          <w:kern w:val="2"/>
          <w:lang w:eastAsia="en-US"/>
          <w14:ligatures w14:val="standardContextual"/>
        </w:rPr>
        <w:t xml:space="preserve">echter </w:t>
      </w:r>
      <w:r w:rsidRPr="0046600E" w:rsidR="0046600E">
        <w:rPr>
          <w:rFonts w:eastAsiaTheme="minorHAnsi" w:cstheme="minorBidi"/>
          <w:color w:val="auto"/>
          <w:kern w:val="2"/>
          <w:lang w:eastAsia="en-US"/>
          <w14:ligatures w14:val="standardContextual"/>
        </w:rPr>
        <w:t xml:space="preserve">ook dat de differentiatie deels doelmatig is omdat er ook negatieve neveneffecten zijn op de huurmarkt voor woningen en de </w:t>
      </w:r>
      <w:r w:rsidR="00A54FCF">
        <w:rPr>
          <w:rFonts w:eastAsiaTheme="minorHAnsi" w:cstheme="minorBidi"/>
          <w:color w:val="auto"/>
          <w:kern w:val="2"/>
          <w:lang w:eastAsia="en-US"/>
          <w14:ligatures w14:val="standardContextual"/>
        </w:rPr>
        <w:t>markt voor niet-woningen</w:t>
      </w:r>
      <w:r w:rsidRPr="0046600E" w:rsidR="0046600E">
        <w:rPr>
          <w:rFonts w:eastAsiaTheme="minorHAnsi" w:cstheme="minorBidi"/>
          <w:color w:val="auto"/>
          <w:kern w:val="2"/>
          <w:lang w:eastAsia="en-US"/>
          <w14:ligatures w14:val="standardContextual"/>
        </w:rPr>
        <w:t>. De daling in transactievolume was na 2021 het grootst voor institutionele beleggers, die overwegend actief zijn in het nieuwbouwsegment en doorgaans niet met starters concurreren om individuele woningen.</w:t>
      </w:r>
      <w:r>
        <w:rPr>
          <w:rFonts w:eastAsiaTheme="minorHAnsi" w:cstheme="minorBidi"/>
          <w:color w:val="auto"/>
          <w:kern w:val="2"/>
          <w:lang w:eastAsia="en-US"/>
          <w14:ligatures w14:val="standardContextual"/>
        </w:rPr>
        <w:t xml:space="preserve"> </w:t>
      </w:r>
    </w:p>
    <w:p w:rsidRPr="002057DF" w:rsidR="00AB116F" w:rsidP="00AB116F" w:rsidRDefault="00AB116F" w14:paraId="777B4016"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T</w:t>
      </w:r>
      <w:r w:rsidR="001A21D5">
        <w:rPr>
          <w:rFonts w:eastAsiaTheme="minorHAnsi" w:cstheme="minorBidi"/>
          <w:color w:val="auto"/>
          <w:kern w:val="2"/>
          <w:lang w:eastAsia="en-US"/>
          <w14:ligatures w14:val="standardContextual"/>
        </w:rPr>
        <w:t>egelijkertijd leid</w:t>
      </w:r>
      <w:r>
        <w:rPr>
          <w:rFonts w:eastAsiaTheme="minorHAnsi" w:cstheme="minorBidi"/>
          <w:color w:val="auto"/>
          <w:kern w:val="2"/>
          <w:lang w:eastAsia="en-US"/>
          <w14:ligatures w14:val="standardContextual"/>
        </w:rPr>
        <w:t>t</w:t>
      </w:r>
      <w:r w:rsidR="001A21D5">
        <w:rPr>
          <w:rFonts w:eastAsiaTheme="minorHAnsi" w:cstheme="minorBidi"/>
          <w:color w:val="auto"/>
          <w:kern w:val="2"/>
          <w:lang w:eastAsia="en-US"/>
          <w14:ligatures w14:val="standardContextual"/>
        </w:rPr>
        <w:t xml:space="preserve"> het uitponden door investeerders van </w:t>
      </w:r>
      <w:proofErr w:type="spellStart"/>
      <w:r w:rsidR="001A21D5">
        <w:rPr>
          <w:rFonts w:eastAsiaTheme="minorHAnsi" w:cstheme="minorBidi"/>
          <w:color w:val="auto"/>
          <w:kern w:val="2"/>
          <w:lang w:eastAsia="en-US"/>
          <w14:ligatures w14:val="standardContextual"/>
        </w:rPr>
        <w:t>middenhuurwoningen</w:t>
      </w:r>
      <w:proofErr w:type="spellEnd"/>
      <w:r w:rsidR="001A21D5">
        <w:rPr>
          <w:rFonts w:eastAsiaTheme="minorHAnsi" w:cstheme="minorBidi"/>
          <w:color w:val="auto"/>
          <w:kern w:val="2"/>
          <w:lang w:eastAsia="en-US"/>
          <w14:ligatures w14:val="standardContextual"/>
        </w:rPr>
        <w:t xml:space="preserve"> tot meer aanbod voor </w:t>
      </w:r>
      <w:r w:rsidR="00C36E3E">
        <w:rPr>
          <w:rFonts w:eastAsiaTheme="minorHAnsi" w:cstheme="minorBidi"/>
          <w:color w:val="auto"/>
          <w:kern w:val="2"/>
          <w:lang w:eastAsia="en-US"/>
          <w14:ligatures w14:val="standardContextual"/>
        </w:rPr>
        <w:t>koop</w:t>
      </w:r>
      <w:r w:rsidR="001A21D5">
        <w:rPr>
          <w:rFonts w:eastAsiaTheme="minorHAnsi" w:cstheme="minorBidi"/>
          <w:color w:val="auto"/>
          <w:kern w:val="2"/>
          <w:lang w:eastAsia="en-US"/>
          <w14:ligatures w14:val="standardContextual"/>
        </w:rPr>
        <w:t xml:space="preserve">starters en doorstromers. </w:t>
      </w:r>
      <w:r w:rsidR="003101EA">
        <w:rPr>
          <w:rFonts w:eastAsiaTheme="minorHAnsi" w:cstheme="minorBidi"/>
          <w:color w:val="auto"/>
          <w:kern w:val="2"/>
          <w:lang w:eastAsia="en-US"/>
          <w14:ligatures w14:val="standardContextual"/>
        </w:rPr>
        <w:t>Hier kom</w:t>
      </w:r>
      <w:r w:rsidR="001A21D5">
        <w:rPr>
          <w:rFonts w:eastAsiaTheme="minorHAnsi" w:cstheme="minorBidi"/>
          <w:color w:val="auto"/>
          <w:kern w:val="2"/>
          <w:lang w:eastAsia="en-US"/>
          <w14:ligatures w14:val="standardContextual"/>
        </w:rPr>
        <w:t>t ook de afruil tussen</w:t>
      </w:r>
      <w:r w:rsidR="003101EA">
        <w:rPr>
          <w:rFonts w:eastAsiaTheme="minorHAnsi" w:cstheme="minorBidi"/>
          <w:color w:val="auto"/>
          <w:kern w:val="2"/>
          <w:lang w:eastAsia="en-US"/>
          <w14:ligatures w14:val="standardContextual"/>
        </w:rPr>
        <w:t xml:space="preserve"> twee publieke belangen samen</w:t>
      </w:r>
      <w:r w:rsidR="00191356">
        <w:rPr>
          <w:rFonts w:eastAsiaTheme="minorHAnsi" w:cstheme="minorBidi"/>
          <w:color w:val="auto"/>
          <w:kern w:val="2"/>
          <w:lang w:eastAsia="en-US"/>
          <w14:ligatures w14:val="standardContextual"/>
        </w:rPr>
        <w:t>:</w:t>
      </w:r>
      <w:r w:rsidR="003101EA">
        <w:rPr>
          <w:rFonts w:eastAsiaTheme="minorHAnsi" w:cstheme="minorBidi"/>
          <w:color w:val="auto"/>
          <w:kern w:val="2"/>
          <w:lang w:eastAsia="en-US"/>
          <w14:ligatures w14:val="standardContextual"/>
        </w:rPr>
        <w:t xml:space="preserve"> een relatief gunstigere uitgangspositie voor starters</w:t>
      </w:r>
      <w:r w:rsidR="001A21D5">
        <w:rPr>
          <w:rFonts w:eastAsiaTheme="minorHAnsi" w:cstheme="minorBidi"/>
          <w:color w:val="auto"/>
          <w:kern w:val="2"/>
          <w:lang w:eastAsia="en-US"/>
          <w14:ligatures w14:val="standardContextual"/>
        </w:rPr>
        <w:t xml:space="preserve"> en doorstromers</w:t>
      </w:r>
      <w:r w:rsidR="003101EA">
        <w:rPr>
          <w:rFonts w:eastAsiaTheme="minorHAnsi" w:cstheme="minorBidi"/>
          <w:color w:val="auto"/>
          <w:kern w:val="2"/>
          <w:lang w:eastAsia="en-US"/>
          <w14:ligatures w14:val="standardContextual"/>
        </w:rPr>
        <w:t xml:space="preserve"> enerzijds en </w:t>
      </w:r>
      <w:r w:rsidR="001A21D5">
        <w:rPr>
          <w:rFonts w:eastAsiaTheme="minorHAnsi" w:cstheme="minorBidi"/>
          <w:color w:val="auto"/>
          <w:kern w:val="2"/>
          <w:lang w:eastAsia="en-US"/>
          <w14:ligatures w14:val="standardContextual"/>
        </w:rPr>
        <w:t xml:space="preserve">voldoende </w:t>
      </w:r>
      <w:proofErr w:type="spellStart"/>
      <w:r w:rsidR="003101EA">
        <w:rPr>
          <w:rFonts w:eastAsiaTheme="minorHAnsi" w:cstheme="minorBidi"/>
          <w:color w:val="auto"/>
          <w:kern w:val="2"/>
          <w:lang w:eastAsia="en-US"/>
          <w14:ligatures w14:val="standardContextual"/>
        </w:rPr>
        <w:t>middenhuurwoningen</w:t>
      </w:r>
      <w:proofErr w:type="spellEnd"/>
      <w:r w:rsidR="003101EA">
        <w:rPr>
          <w:rFonts w:eastAsiaTheme="minorHAnsi" w:cstheme="minorBidi"/>
          <w:color w:val="auto"/>
          <w:kern w:val="2"/>
          <w:lang w:eastAsia="en-US"/>
          <w14:ligatures w14:val="standardContextual"/>
        </w:rPr>
        <w:t xml:space="preserve"> anderzijds. </w:t>
      </w:r>
      <w:r>
        <w:rPr>
          <w:rFonts w:eastAsiaTheme="minorHAnsi" w:cstheme="minorBidi"/>
          <w:color w:val="auto"/>
          <w:kern w:val="2"/>
          <w:lang w:eastAsia="en-US"/>
          <w14:ligatures w14:val="standardContextual"/>
        </w:rPr>
        <w:t xml:space="preserve">In een onderzoek van SEO naar het investeringsklimaat in </w:t>
      </w:r>
      <w:proofErr w:type="spellStart"/>
      <w:r>
        <w:rPr>
          <w:rFonts w:eastAsiaTheme="minorHAnsi" w:cstheme="minorBidi"/>
          <w:color w:val="auto"/>
          <w:kern w:val="2"/>
          <w:lang w:eastAsia="en-US"/>
          <w14:ligatures w14:val="standardContextual"/>
        </w:rPr>
        <w:t>middenhuur</w:t>
      </w:r>
      <w:proofErr w:type="spellEnd"/>
      <w:r>
        <w:rPr>
          <w:rFonts w:eastAsiaTheme="minorHAnsi" w:cstheme="minorBidi"/>
          <w:color w:val="auto"/>
          <w:kern w:val="2"/>
          <w:lang w:eastAsia="en-US"/>
          <w14:ligatures w14:val="standardContextual"/>
        </w:rPr>
        <w:t xml:space="preserve"> uit 2025 blijkt dat de verslechtering van het investeringsklimaat voornamelijk het gevolg is van verslechterde marktomstandigheden, de </w:t>
      </w:r>
      <w:proofErr w:type="spellStart"/>
      <w:r>
        <w:rPr>
          <w:rFonts w:eastAsiaTheme="minorHAnsi" w:cstheme="minorBidi"/>
          <w:color w:val="auto"/>
          <w:kern w:val="2"/>
          <w:lang w:eastAsia="en-US"/>
          <w14:ligatures w14:val="standardContextual"/>
        </w:rPr>
        <w:t>middenhuurregulering</w:t>
      </w:r>
      <w:proofErr w:type="spellEnd"/>
      <w:r>
        <w:rPr>
          <w:rFonts w:eastAsiaTheme="minorHAnsi" w:cstheme="minorBidi"/>
          <w:color w:val="auto"/>
          <w:kern w:val="2"/>
          <w:lang w:eastAsia="en-US"/>
          <w14:ligatures w14:val="standardContextual"/>
        </w:rPr>
        <w:t xml:space="preserve"> en onvoorspelbaar overheidsbeleid.</w:t>
      </w:r>
      <w:r w:rsidRPr="00AB116F">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 xml:space="preserve">In dit onderzoek wordt de stapsgewijze verhoging van het algemeen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-tarief naar 10,4% genoemd als voorbeeld van onvoorspelbaar overheidsbeleid.</w:t>
      </w:r>
      <w:r>
        <w:rPr>
          <w:rStyle w:val="Voetnootmarkering"/>
          <w:rFonts w:eastAsiaTheme="minorHAnsi" w:cstheme="minorBidi"/>
          <w:color w:val="auto"/>
          <w:kern w:val="2"/>
          <w:lang w:eastAsia="en-US"/>
          <w14:ligatures w14:val="standardContextual"/>
        </w:rPr>
        <w:footnoteReference w:id="11"/>
      </w:r>
      <w:r>
        <w:rPr>
          <w:rFonts w:eastAsiaTheme="minorHAnsi" w:cstheme="minorBidi"/>
          <w:color w:val="auto"/>
          <w:kern w:val="2"/>
          <w:lang w:eastAsia="en-US"/>
          <w14:ligatures w14:val="standardContextual"/>
        </w:rPr>
        <w:t xml:space="preserve"> In vergelijking met omliggende landen heeft Nederland ook een relatief hoog algemeen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-tarief.</w:t>
      </w:r>
      <w:r>
        <w:rPr>
          <w:rStyle w:val="Voetnootmarkering"/>
          <w:rFonts w:eastAsiaTheme="minorHAnsi" w:cstheme="minorBidi"/>
          <w:color w:val="auto"/>
          <w:kern w:val="2"/>
          <w:lang w:eastAsia="en-US"/>
          <w14:ligatures w14:val="standardContextual"/>
        </w:rPr>
        <w:footnoteReference w:id="12"/>
      </w:r>
      <w:r>
        <w:rPr>
          <w:rFonts w:eastAsiaTheme="minorHAnsi" w:cstheme="minorBidi"/>
          <w:color w:val="auto"/>
          <w:kern w:val="2"/>
          <w:lang w:eastAsia="en-US"/>
          <w14:ligatures w14:val="standardContextual"/>
        </w:rPr>
        <w:t xml:space="preserve"> </w:t>
      </w:r>
    </w:p>
    <w:p w:rsidRPr="0046600E" w:rsidR="0046600E" w:rsidP="00725510" w:rsidRDefault="0046600E" w14:paraId="4E569676"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De startersvrijstelling w</w:t>
      </w:r>
      <w:r w:rsidR="00494EA3">
        <w:rPr>
          <w:rFonts w:eastAsiaTheme="minorHAnsi" w:cstheme="minorBidi"/>
          <w:color w:val="auto"/>
          <w:kern w:val="2"/>
          <w:lang w:eastAsia="en-US"/>
          <w14:ligatures w14:val="standardContextual"/>
        </w:rPr>
        <w:t>o</w:t>
      </w:r>
      <w:r w:rsidRPr="0046600E">
        <w:rPr>
          <w:rFonts w:eastAsiaTheme="minorHAnsi" w:cstheme="minorBidi"/>
          <w:color w:val="auto"/>
          <w:kern w:val="2"/>
          <w:lang w:eastAsia="en-US"/>
          <w14:ligatures w14:val="standardContextual"/>
        </w:rPr>
        <w:t>rd</w:t>
      </w:r>
      <w:r w:rsidR="00494EA3">
        <w:rPr>
          <w:rFonts w:eastAsiaTheme="minorHAnsi" w:cstheme="minorBidi"/>
          <w:color w:val="auto"/>
          <w:kern w:val="2"/>
          <w:lang w:eastAsia="en-US"/>
          <w14:ligatures w14:val="standardContextual"/>
        </w:rPr>
        <w:t>t</w:t>
      </w:r>
      <w:r w:rsidRPr="0046600E">
        <w:rPr>
          <w:rFonts w:eastAsiaTheme="minorHAnsi" w:cstheme="minorBidi"/>
          <w:color w:val="auto"/>
          <w:kern w:val="2"/>
          <w:lang w:eastAsia="en-US"/>
          <w14:ligatures w14:val="standardContextual"/>
        </w:rPr>
        <w:t xml:space="preserve"> door de onderzoekers </w:t>
      </w:r>
      <w:r w:rsidR="002C32D4">
        <w:rPr>
          <w:rFonts w:eastAsiaTheme="minorHAnsi" w:cstheme="minorBidi"/>
          <w:color w:val="auto"/>
          <w:kern w:val="2"/>
          <w:lang w:eastAsia="en-US"/>
          <w14:ligatures w14:val="standardContextual"/>
        </w:rPr>
        <w:t xml:space="preserve">van SEO </w:t>
      </w:r>
      <w:r w:rsidRPr="0046600E">
        <w:rPr>
          <w:rFonts w:eastAsiaTheme="minorHAnsi" w:cstheme="minorBidi"/>
          <w:color w:val="auto"/>
          <w:kern w:val="2"/>
          <w:lang w:eastAsia="en-US"/>
          <w14:ligatures w14:val="standardContextual"/>
        </w:rPr>
        <w:t>als deels doeltreffend beoordeeld, als onderdeel van de differentiatie. De relatieve bijdrage van de startersvrijstelling aan de totale doeltreffendheid k</w:t>
      </w:r>
      <w:r w:rsidR="00494EA3">
        <w:rPr>
          <w:rFonts w:eastAsiaTheme="minorHAnsi" w:cstheme="minorBidi"/>
          <w:color w:val="auto"/>
          <w:kern w:val="2"/>
          <w:lang w:eastAsia="en-US"/>
          <w14:ligatures w14:val="standardContextual"/>
        </w:rPr>
        <w:t>a</w:t>
      </w:r>
      <w:r w:rsidRPr="0046600E">
        <w:rPr>
          <w:rFonts w:eastAsiaTheme="minorHAnsi" w:cstheme="minorBidi"/>
          <w:color w:val="auto"/>
          <w:kern w:val="2"/>
          <w:lang w:eastAsia="en-US"/>
          <w14:ligatures w14:val="standardContextual"/>
        </w:rPr>
        <w:t xml:space="preserve">n door de onderzoekers niet met een econometrische analyse geïsoleerd worden. Wel stellen </w:t>
      </w:r>
      <w:r w:rsidR="00C36E3E">
        <w:rPr>
          <w:rFonts w:eastAsiaTheme="minorHAnsi" w:cstheme="minorBidi"/>
          <w:color w:val="auto"/>
          <w:kern w:val="2"/>
          <w:lang w:eastAsia="en-US"/>
          <w14:ligatures w14:val="standardContextual"/>
        </w:rPr>
        <w:t>de onderzoekers</w:t>
      </w:r>
      <w:r w:rsidRPr="0046600E">
        <w:rPr>
          <w:rFonts w:eastAsiaTheme="minorHAnsi" w:cstheme="minorBidi"/>
          <w:color w:val="auto"/>
          <w:kern w:val="2"/>
          <w:lang w:eastAsia="en-US"/>
          <w14:ligatures w14:val="standardContextual"/>
        </w:rPr>
        <w:t xml:space="preserve"> dat er indicatief bewijs is dat de startersvrijstelling niet heeft geholpen bij het bevorderen van de concurrentiepositie van starters ten opzichte van doorstromers. Ook de verhoging </w:t>
      </w:r>
      <w:r w:rsidR="00C80D22">
        <w:rPr>
          <w:rFonts w:eastAsiaTheme="minorHAnsi" w:cstheme="minorBidi"/>
          <w:color w:val="auto"/>
          <w:kern w:val="2"/>
          <w:lang w:eastAsia="en-US"/>
          <w14:ligatures w14:val="standardContextual"/>
        </w:rPr>
        <w:t xml:space="preserve">van het algemeen tarief </w:t>
      </w:r>
      <w:r w:rsidRPr="0046600E">
        <w:rPr>
          <w:rFonts w:eastAsiaTheme="minorHAnsi" w:cstheme="minorBidi"/>
          <w:color w:val="auto"/>
          <w:kern w:val="2"/>
          <w:lang w:eastAsia="en-US"/>
          <w14:ligatures w14:val="standardContextual"/>
        </w:rPr>
        <w:t xml:space="preserve">naar 10,4% is als doeltreffend en deels doelmatig beoordeeld. Onderzoekers achten het aannemelijk dat deze maatregel verder bijgedragen heeft aan de verbetering van de concurrentiepositie van starters, maar ook dat deze op bijvoorbeeld de nieuwbouw een negatief effect heeft. Als gevolg van deze evaluatie is bovengenoemd algemeen woningtarief </w:t>
      </w:r>
      <w:r w:rsidR="00112FC4">
        <w:rPr>
          <w:rFonts w:eastAsiaTheme="minorHAnsi" w:cstheme="minorBidi"/>
          <w:color w:val="auto"/>
          <w:kern w:val="2"/>
          <w:lang w:eastAsia="en-US"/>
          <w14:ligatures w14:val="standardContextual"/>
        </w:rPr>
        <w:t>geïntroduceerd</w:t>
      </w:r>
      <w:r w:rsidRPr="0046600E">
        <w:rPr>
          <w:rFonts w:eastAsiaTheme="minorHAnsi" w:cstheme="minorBidi"/>
          <w:color w:val="auto"/>
          <w:kern w:val="2"/>
          <w:vertAlign w:val="superscript"/>
          <w:lang w:eastAsia="en-US"/>
          <w14:ligatures w14:val="standardContextual"/>
        </w:rPr>
        <w:footnoteReference w:id="13"/>
      </w:r>
      <w:r w:rsidRPr="0046600E">
        <w:rPr>
          <w:rFonts w:eastAsiaTheme="minorHAnsi" w:cstheme="minorBidi"/>
          <w:color w:val="auto"/>
          <w:kern w:val="2"/>
          <w:lang w:eastAsia="en-US"/>
          <w14:ligatures w14:val="standardContextual"/>
        </w:rPr>
        <w:t xml:space="preserve">. </w:t>
      </w:r>
    </w:p>
    <w:p w:rsidR="007B327A" w:rsidP="007B327A" w:rsidRDefault="0009600F" w14:paraId="6AD6FA1E"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In 2025</w:t>
      </w:r>
      <w:r w:rsidR="00442A84">
        <w:rPr>
          <w:rFonts w:eastAsiaTheme="minorHAnsi" w:cstheme="minorBidi"/>
          <w:color w:val="auto"/>
          <w:kern w:val="2"/>
          <w:lang w:eastAsia="en-US"/>
          <w14:ligatures w14:val="standardContextual"/>
        </w:rPr>
        <w:t xml:space="preserve"> is </w:t>
      </w:r>
      <w:r w:rsidR="002C32D4">
        <w:rPr>
          <w:rFonts w:eastAsiaTheme="minorHAnsi" w:cstheme="minorBidi"/>
          <w:color w:val="auto"/>
          <w:kern w:val="2"/>
          <w:lang w:eastAsia="en-US"/>
          <w14:ligatures w14:val="standardContextual"/>
        </w:rPr>
        <w:t xml:space="preserve">ook </w:t>
      </w:r>
      <w:r w:rsidR="00442A84">
        <w:rPr>
          <w:rFonts w:eastAsiaTheme="minorHAnsi" w:cstheme="minorBidi"/>
          <w:color w:val="auto"/>
          <w:kern w:val="2"/>
          <w:lang w:eastAsia="en-US"/>
          <w14:ligatures w14:val="standardContextual"/>
        </w:rPr>
        <w:t xml:space="preserve">onderzoek gedaan naar het effect van de startersvrijstelling door onderzoekers van de Universiteit Maastricht. Hun bevindingen </w:t>
      </w:r>
      <w:r w:rsidR="00494EA3">
        <w:rPr>
          <w:rFonts w:eastAsiaTheme="minorHAnsi" w:cstheme="minorBidi"/>
          <w:color w:val="auto"/>
          <w:kern w:val="2"/>
          <w:lang w:eastAsia="en-US"/>
          <w14:ligatures w14:val="standardContextual"/>
        </w:rPr>
        <w:t>zijn</w:t>
      </w:r>
      <w:r w:rsidR="00442A84">
        <w:rPr>
          <w:rFonts w:eastAsiaTheme="minorHAnsi" w:cstheme="minorBidi"/>
          <w:color w:val="auto"/>
          <w:kern w:val="2"/>
          <w:lang w:eastAsia="en-US"/>
          <w14:ligatures w14:val="standardContextual"/>
        </w:rPr>
        <w:t xml:space="preserve"> dat de startersvrijstelling </w:t>
      </w:r>
      <w:r w:rsidR="001B79E7">
        <w:rPr>
          <w:rFonts w:eastAsiaTheme="minorHAnsi" w:cstheme="minorBidi"/>
          <w:color w:val="auto"/>
          <w:kern w:val="2"/>
          <w:lang w:eastAsia="en-US"/>
          <w14:ligatures w14:val="standardContextual"/>
        </w:rPr>
        <w:t xml:space="preserve">tijdelijk </w:t>
      </w:r>
      <w:r w:rsidR="00442A84">
        <w:rPr>
          <w:rFonts w:eastAsiaTheme="minorHAnsi" w:cstheme="minorBidi"/>
          <w:color w:val="auto"/>
          <w:kern w:val="2"/>
          <w:lang w:eastAsia="en-US"/>
          <w14:ligatures w14:val="standardContextual"/>
        </w:rPr>
        <w:t xml:space="preserve">heeft geleid tot meer woningtransacties, maar niet heeft geleid tot een verhoging van het aantal woningbezitters. </w:t>
      </w:r>
      <w:r w:rsidR="00112FC4">
        <w:rPr>
          <w:rFonts w:eastAsiaTheme="minorHAnsi" w:cstheme="minorBidi"/>
          <w:color w:val="auto"/>
          <w:kern w:val="2"/>
          <w:lang w:eastAsia="en-US"/>
          <w14:ligatures w14:val="standardContextual"/>
        </w:rPr>
        <w:t>De</w:t>
      </w:r>
      <w:r w:rsidR="00442A84">
        <w:rPr>
          <w:rFonts w:eastAsiaTheme="minorHAnsi" w:cstheme="minorBidi"/>
          <w:color w:val="auto"/>
          <w:kern w:val="2"/>
          <w:lang w:eastAsia="en-US"/>
          <w14:ligatures w14:val="standardContextual"/>
        </w:rPr>
        <w:t xml:space="preserve"> startersvrijstelling </w:t>
      </w:r>
      <w:r w:rsidR="00112FC4">
        <w:rPr>
          <w:rFonts w:eastAsiaTheme="minorHAnsi" w:cstheme="minorBidi"/>
          <w:color w:val="auto"/>
          <w:kern w:val="2"/>
          <w:lang w:eastAsia="en-US"/>
          <w14:ligatures w14:val="standardContextual"/>
        </w:rPr>
        <w:t xml:space="preserve">lijkt er met name </w:t>
      </w:r>
      <w:r w:rsidR="00442A84">
        <w:rPr>
          <w:rFonts w:eastAsiaTheme="minorHAnsi" w:cstheme="minorBidi"/>
          <w:color w:val="auto"/>
          <w:kern w:val="2"/>
          <w:lang w:eastAsia="en-US"/>
          <w14:ligatures w14:val="standardContextual"/>
        </w:rPr>
        <w:t xml:space="preserve">toe te leiden dat er doorstroming op gang kwam, waarbij starters die waarschijnlijk toch </w:t>
      </w:r>
      <w:r w:rsidR="00112FC4">
        <w:rPr>
          <w:rFonts w:eastAsiaTheme="minorHAnsi" w:cstheme="minorBidi"/>
          <w:color w:val="auto"/>
          <w:kern w:val="2"/>
          <w:lang w:eastAsia="en-US"/>
          <w14:ligatures w14:val="standardContextual"/>
        </w:rPr>
        <w:t xml:space="preserve">een woning </w:t>
      </w:r>
      <w:r w:rsidR="001B79E7">
        <w:rPr>
          <w:rFonts w:eastAsiaTheme="minorHAnsi" w:cstheme="minorBidi"/>
          <w:color w:val="auto"/>
          <w:kern w:val="2"/>
          <w:lang w:eastAsia="en-US"/>
          <w14:ligatures w14:val="standardContextual"/>
        </w:rPr>
        <w:t xml:space="preserve">zouden </w:t>
      </w:r>
      <w:r w:rsidR="00442A84">
        <w:rPr>
          <w:rFonts w:eastAsiaTheme="minorHAnsi" w:cstheme="minorBidi"/>
          <w:color w:val="auto"/>
          <w:kern w:val="2"/>
          <w:lang w:eastAsia="en-US"/>
          <w14:ligatures w14:val="standardContextual"/>
        </w:rPr>
        <w:t>h</w:t>
      </w:r>
      <w:r w:rsidR="001B79E7">
        <w:rPr>
          <w:rFonts w:eastAsiaTheme="minorHAnsi" w:cstheme="minorBidi"/>
          <w:color w:val="auto"/>
          <w:kern w:val="2"/>
          <w:lang w:eastAsia="en-US"/>
          <w14:ligatures w14:val="standardContextual"/>
        </w:rPr>
        <w:t>ebb</w:t>
      </w:r>
      <w:r w:rsidR="00442A84">
        <w:rPr>
          <w:rFonts w:eastAsiaTheme="minorHAnsi" w:cstheme="minorBidi"/>
          <w:color w:val="auto"/>
          <w:kern w:val="2"/>
          <w:lang w:eastAsia="en-US"/>
          <w14:ligatures w14:val="standardContextual"/>
        </w:rPr>
        <w:t>en gekocht</w:t>
      </w:r>
      <w:r w:rsidR="00C80D22">
        <w:rPr>
          <w:rFonts w:eastAsiaTheme="minorHAnsi" w:cstheme="minorBidi"/>
          <w:color w:val="auto"/>
          <w:kern w:val="2"/>
          <w:lang w:eastAsia="en-US"/>
          <w14:ligatures w14:val="standardContextual"/>
        </w:rPr>
        <w:t xml:space="preserve"> dit</w:t>
      </w:r>
      <w:r w:rsidR="00442A84">
        <w:rPr>
          <w:rFonts w:eastAsiaTheme="minorHAnsi" w:cstheme="minorBidi"/>
          <w:color w:val="auto"/>
          <w:kern w:val="2"/>
          <w:lang w:eastAsia="en-US"/>
          <w14:ligatures w14:val="standardContextual"/>
        </w:rPr>
        <w:t xml:space="preserve"> op een éérder moment </w:t>
      </w:r>
      <w:r w:rsidR="00C80D22">
        <w:rPr>
          <w:rFonts w:eastAsiaTheme="minorHAnsi" w:cstheme="minorBidi"/>
          <w:color w:val="auto"/>
          <w:kern w:val="2"/>
          <w:lang w:eastAsia="en-US"/>
          <w14:ligatures w14:val="standardContextual"/>
        </w:rPr>
        <w:t>deden</w:t>
      </w:r>
      <w:r w:rsidR="00442A84">
        <w:rPr>
          <w:rFonts w:eastAsiaTheme="minorHAnsi" w:cstheme="minorBidi"/>
          <w:color w:val="auto"/>
          <w:kern w:val="2"/>
          <w:lang w:eastAsia="en-US"/>
          <w14:ligatures w14:val="standardContextual"/>
        </w:rPr>
        <w:t xml:space="preserve"> (namelijk voor hun 35</w:t>
      </w:r>
      <w:r w:rsidRPr="00442A84" w:rsidR="00442A84">
        <w:rPr>
          <w:rFonts w:eastAsiaTheme="minorHAnsi" w:cstheme="minorBidi"/>
          <w:color w:val="auto"/>
          <w:kern w:val="2"/>
          <w:vertAlign w:val="superscript"/>
          <w:lang w:eastAsia="en-US"/>
          <w14:ligatures w14:val="standardContextual"/>
        </w:rPr>
        <w:t>e</w:t>
      </w:r>
      <w:r w:rsidR="00442A84">
        <w:rPr>
          <w:rFonts w:eastAsiaTheme="minorHAnsi" w:cstheme="minorBidi"/>
          <w:color w:val="auto"/>
          <w:kern w:val="2"/>
          <w:lang w:eastAsia="en-US"/>
          <w14:ligatures w14:val="standardContextual"/>
        </w:rPr>
        <w:t xml:space="preserve">). Ook </w:t>
      </w:r>
      <w:r w:rsidR="003101EA">
        <w:rPr>
          <w:rFonts w:eastAsiaTheme="minorHAnsi" w:cstheme="minorBidi"/>
          <w:color w:val="auto"/>
          <w:kern w:val="2"/>
          <w:lang w:eastAsia="en-US"/>
          <w14:ligatures w14:val="standardContextual"/>
        </w:rPr>
        <w:t>schatten</w:t>
      </w:r>
      <w:r w:rsidR="00442A84">
        <w:rPr>
          <w:rFonts w:eastAsiaTheme="minorHAnsi" w:cstheme="minorBidi"/>
          <w:color w:val="auto"/>
          <w:kern w:val="2"/>
          <w:lang w:eastAsia="en-US"/>
          <w14:ligatures w14:val="standardContextual"/>
        </w:rPr>
        <w:t xml:space="preserve"> zij dat 65% tot 90% van de belastingbesparing </w:t>
      </w:r>
      <w:r>
        <w:rPr>
          <w:rFonts w:eastAsiaTheme="minorHAnsi" w:cstheme="minorBidi"/>
          <w:color w:val="auto"/>
          <w:kern w:val="2"/>
          <w:lang w:eastAsia="en-US"/>
          <w14:ligatures w14:val="standardContextual"/>
        </w:rPr>
        <w:t>voor starters uiteindelijk opgaat in hogere huizenprijzen, waarmee d</w:t>
      </w:r>
      <w:r w:rsidR="00112FC4">
        <w:rPr>
          <w:rFonts w:eastAsiaTheme="minorHAnsi" w:cstheme="minorBidi"/>
          <w:color w:val="auto"/>
          <w:kern w:val="2"/>
          <w:lang w:eastAsia="en-US"/>
          <w14:ligatures w14:val="standardContextual"/>
        </w:rPr>
        <w:t xml:space="preserve">ie ten </w:t>
      </w:r>
      <w:r>
        <w:rPr>
          <w:rFonts w:eastAsiaTheme="minorHAnsi" w:cstheme="minorBidi"/>
          <w:color w:val="auto"/>
          <w:kern w:val="2"/>
          <w:lang w:eastAsia="en-US"/>
          <w14:ligatures w14:val="standardContextual"/>
        </w:rPr>
        <w:t xml:space="preserve">goede komt </w:t>
      </w:r>
      <w:r w:rsidR="00112FC4">
        <w:rPr>
          <w:rFonts w:eastAsiaTheme="minorHAnsi" w:cstheme="minorBidi"/>
          <w:color w:val="auto"/>
          <w:kern w:val="2"/>
          <w:lang w:eastAsia="en-US"/>
          <w14:ligatures w14:val="standardContextual"/>
        </w:rPr>
        <w:t>aan</w:t>
      </w:r>
      <w:r>
        <w:rPr>
          <w:rFonts w:eastAsiaTheme="minorHAnsi" w:cstheme="minorBidi"/>
          <w:color w:val="auto"/>
          <w:kern w:val="2"/>
          <w:lang w:eastAsia="en-US"/>
          <w14:ligatures w14:val="standardContextual"/>
        </w:rPr>
        <w:t xml:space="preserve"> de verkoper. Voor lagere inkomens bleef woningbezit ook met de startersvrijstelling vaak buiten bereik.</w:t>
      </w:r>
      <w:r>
        <w:rPr>
          <w:rStyle w:val="Voetnootmarkering"/>
          <w:rFonts w:eastAsiaTheme="minorHAnsi" w:cstheme="minorBidi"/>
          <w:color w:val="auto"/>
          <w:kern w:val="2"/>
          <w:lang w:eastAsia="en-US"/>
          <w14:ligatures w14:val="standardContextual"/>
        </w:rPr>
        <w:footnoteReference w:id="14"/>
      </w:r>
      <w:r w:rsidR="00442A84">
        <w:rPr>
          <w:rFonts w:eastAsiaTheme="minorHAnsi" w:cstheme="minorBidi"/>
          <w:color w:val="auto"/>
          <w:kern w:val="2"/>
          <w:lang w:eastAsia="en-US"/>
          <w14:ligatures w14:val="standardContextual"/>
        </w:rPr>
        <w:t xml:space="preserve"> </w:t>
      </w:r>
      <w:r w:rsidR="002C32D4">
        <w:rPr>
          <w:rFonts w:eastAsiaTheme="minorHAnsi" w:cstheme="minorBidi"/>
          <w:color w:val="auto"/>
          <w:kern w:val="2"/>
          <w:lang w:eastAsia="en-US"/>
          <w14:ligatures w14:val="standardContextual"/>
        </w:rPr>
        <w:t xml:space="preserve">Beide onderzoeken concluderen dat </w:t>
      </w:r>
      <w:r w:rsidR="00112FC4">
        <w:rPr>
          <w:rFonts w:eastAsiaTheme="minorHAnsi" w:cstheme="minorBidi"/>
          <w:color w:val="auto"/>
          <w:kern w:val="2"/>
          <w:lang w:eastAsia="en-US"/>
          <w14:ligatures w14:val="standardContextual"/>
        </w:rPr>
        <w:t xml:space="preserve">de maatregel gunstig is voor </w:t>
      </w:r>
      <w:r w:rsidR="002C32D4">
        <w:rPr>
          <w:rFonts w:eastAsiaTheme="minorHAnsi" w:cstheme="minorBidi"/>
          <w:color w:val="auto"/>
          <w:kern w:val="2"/>
          <w:lang w:eastAsia="en-US"/>
          <w14:ligatures w14:val="standardContextual"/>
        </w:rPr>
        <w:t xml:space="preserve">starters die </w:t>
      </w:r>
      <w:r w:rsidR="00D90547">
        <w:rPr>
          <w:rFonts w:eastAsiaTheme="minorHAnsi" w:cstheme="minorBidi"/>
          <w:color w:val="auto"/>
          <w:kern w:val="2"/>
          <w:lang w:eastAsia="en-US"/>
          <w14:ligatures w14:val="standardContextual"/>
        </w:rPr>
        <w:t xml:space="preserve">een relatief hoog inkomen hebben. </w:t>
      </w:r>
    </w:p>
    <w:p w:rsidRPr="007B327A" w:rsidR="0046600E" w:rsidP="007B327A" w:rsidRDefault="0046600E" w14:paraId="54463527"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b/>
          <w:bCs/>
          <w:color w:val="auto"/>
          <w:kern w:val="2"/>
          <w:lang w:eastAsia="en-US"/>
          <w14:ligatures w14:val="standardContextual"/>
        </w:rPr>
        <w:t xml:space="preserve">Varianten </w:t>
      </w:r>
      <w:r w:rsidR="0084391C">
        <w:rPr>
          <w:rFonts w:eastAsiaTheme="minorHAnsi" w:cstheme="minorBidi"/>
          <w:b/>
          <w:bCs/>
          <w:color w:val="auto"/>
          <w:kern w:val="2"/>
          <w:lang w:eastAsia="en-US"/>
          <w14:ligatures w14:val="standardContextual"/>
        </w:rPr>
        <w:t>uniformering</w:t>
      </w:r>
      <w:r w:rsidRPr="0046600E">
        <w:rPr>
          <w:rFonts w:eastAsiaTheme="minorHAnsi" w:cstheme="minorBidi"/>
          <w:b/>
          <w:bCs/>
          <w:color w:val="auto"/>
          <w:kern w:val="2"/>
          <w:lang w:eastAsia="en-US"/>
          <w14:ligatures w14:val="standardContextual"/>
        </w:rPr>
        <w:t xml:space="preserve"> </w:t>
      </w:r>
      <w:proofErr w:type="spellStart"/>
      <w:r w:rsidRPr="0046600E">
        <w:rPr>
          <w:rFonts w:eastAsiaTheme="minorHAnsi" w:cstheme="minorBidi"/>
          <w:b/>
          <w:bCs/>
          <w:color w:val="auto"/>
          <w:kern w:val="2"/>
          <w:lang w:eastAsia="en-US"/>
          <w14:ligatures w14:val="standardContextual"/>
        </w:rPr>
        <w:t>ovb</w:t>
      </w:r>
      <w:proofErr w:type="spellEnd"/>
      <w:r w:rsidRPr="0046600E">
        <w:rPr>
          <w:rFonts w:eastAsiaTheme="minorHAnsi" w:cstheme="minorBidi"/>
          <w:b/>
          <w:bCs/>
          <w:color w:val="auto"/>
          <w:kern w:val="2"/>
          <w:lang w:eastAsia="en-US"/>
          <w14:ligatures w14:val="standardContextual"/>
        </w:rPr>
        <w:t xml:space="preserve"> </w:t>
      </w:r>
    </w:p>
    <w:p w:rsidRPr="0046600E" w:rsidR="0046600E" w:rsidP="00CC6B51" w:rsidRDefault="0046600E" w14:paraId="2471F482" w14:textId="77777777">
      <w:pPr>
        <w:autoSpaceDN/>
        <w:spacing w:after="160" w:line="240" w:lineRule="auto"/>
        <w:textAlignment w:val="auto"/>
        <w:rPr>
          <w:rFonts w:eastAsiaTheme="minorHAnsi" w:cstheme="minorBidi"/>
          <w:color w:val="auto"/>
          <w:szCs w:val="22"/>
          <w:lang w:eastAsia="en-US"/>
        </w:rPr>
      </w:pPr>
      <w:r w:rsidRPr="0046600E">
        <w:rPr>
          <w:rFonts w:eastAsiaTheme="minorHAnsi" w:cstheme="minorBidi"/>
          <w:color w:val="auto"/>
          <w:szCs w:val="22"/>
          <w:lang w:eastAsia="en-US"/>
        </w:rPr>
        <w:t xml:space="preserve">Zoals recent met uw Kamer gedeeld bij de feitelijke vragen </w:t>
      </w:r>
      <w:r w:rsidR="002C7123">
        <w:rPr>
          <w:rFonts w:eastAsiaTheme="minorHAnsi" w:cstheme="minorBidi"/>
          <w:color w:val="auto"/>
          <w:szCs w:val="22"/>
          <w:lang w:eastAsia="en-US"/>
        </w:rPr>
        <w:t xml:space="preserve">over de Miljoenennota </w:t>
      </w:r>
      <w:r w:rsidRPr="0046600E">
        <w:rPr>
          <w:rFonts w:eastAsiaTheme="minorHAnsi" w:cstheme="minorBidi"/>
          <w:color w:val="auto"/>
          <w:szCs w:val="22"/>
          <w:lang w:eastAsia="en-US"/>
        </w:rPr>
        <w:t>2027</w:t>
      </w:r>
      <w:r w:rsidRPr="0046600E">
        <w:rPr>
          <w:rFonts w:eastAsiaTheme="minorHAnsi" w:cstheme="minorBidi"/>
          <w:color w:val="auto"/>
          <w:szCs w:val="22"/>
          <w:vertAlign w:val="superscript"/>
          <w:lang w:eastAsia="en-US"/>
        </w:rPr>
        <w:footnoteReference w:id="15"/>
      </w:r>
      <w:r w:rsidRPr="0046600E">
        <w:rPr>
          <w:rFonts w:eastAsiaTheme="minorHAnsi" w:cstheme="minorBidi"/>
          <w:color w:val="auto"/>
          <w:szCs w:val="22"/>
          <w:lang w:eastAsia="en-US"/>
        </w:rPr>
        <w:t xml:space="preserve"> komt volgens de meest recente ramingen een budgetneutraal, uniform tarief van de overdrachtsbelasting uit op </w:t>
      </w:r>
      <w:proofErr w:type="gramStart"/>
      <w:r w:rsidRPr="0046600E">
        <w:rPr>
          <w:rFonts w:eastAsiaTheme="minorHAnsi" w:cstheme="minorBidi"/>
          <w:color w:val="auto"/>
          <w:szCs w:val="22"/>
          <w:lang w:eastAsia="en-US"/>
        </w:rPr>
        <w:t>circa</w:t>
      </w:r>
      <w:proofErr w:type="gramEnd"/>
      <w:r w:rsidRPr="0046600E">
        <w:rPr>
          <w:rFonts w:eastAsiaTheme="minorHAnsi" w:cstheme="minorBidi"/>
          <w:color w:val="auto"/>
          <w:szCs w:val="22"/>
          <w:lang w:eastAsia="en-US"/>
        </w:rPr>
        <w:t xml:space="preserve"> 3,7%</w:t>
      </w:r>
      <w:r w:rsidR="009A0D20">
        <w:rPr>
          <w:rFonts w:eastAsiaTheme="minorHAnsi" w:cstheme="minorBidi"/>
          <w:color w:val="auto"/>
          <w:szCs w:val="22"/>
          <w:lang w:eastAsia="en-US"/>
        </w:rPr>
        <w:t>.</w:t>
      </w:r>
      <w:r w:rsidRPr="0046600E">
        <w:rPr>
          <w:rFonts w:eastAsiaTheme="minorHAnsi" w:cstheme="minorBidi"/>
          <w:color w:val="auto"/>
          <w:szCs w:val="22"/>
          <w:vertAlign w:val="superscript"/>
          <w:lang w:eastAsia="en-US"/>
        </w:rPr>
        <w:footnoteReference w:id="16"/>
      </w:r>
      <w:r w:rsidRPr="0046600E">
        <w:rPr>
          <w:rFonts w:eastAsiaTheme="minorHAnsi" w:cstheme="minorBidi"/>
          <w:color w:val="auto"/>
          <w:szCs w:val="22"/>
          <w:lang w:eastAsia="en-US"/>
        </w:rPr>
        <w:t xml:space="preserve"> De startersvrijstelling blijft daarbij behouden. Zonder behoud van de startersvrijstelling komt een budgetneutraal, uniform </w:t>
      </w:r>
      <w:proofErr w:type="spellStart"/>
      <w:r w:rsidR="00C32487">
        <w:rPr>
          <w:rFonts w:eastAsiaTheme="minorHAnsi" w:cstheme="minorBidi"/>
          <w:color w:val="auto"/>
          <w:szCs w:val="22"/>
          <w:lang w:eastAsia="en-US"/>
        </w:rPr>
        <w:t>ovb</w:t>
      </w:r>
      <w:proofErr w:type="spellEnd"/>
      <w:r w:rsidR="00C32487">
        <w:rPr>
          <w:rFonts w:eastAsiaTheme="minorHAnsi" w:cstheme="minorBidi"/>
          <w:color w:val="auto"/>
          <w:szCs w:val="22"/>
          <w:lang w:eastAsia="en-US"/>
        </w:rPr>
        <w:t>-</w:t>
      </w:r>
      <w:r w:rsidRPr="0046600E">
        <w:rPr>
          <w:rFonts w:eastAsiaTheme="minorHAnsi" w:cstheme="minorBidi"/>
          <w:color w:val="auto"/>
          <w:szCs w:val="22"/>
          <w:lang w:eastAsia="en-US"/>
        </w:rPr>
        <w:t xml:space="preserve">tarief uit op </w:t>
      </w:r>
      <w:proofErr w:type="gramStart"/>
      <w:r w:rsidRPr="0046600E">
        <w:rPr>
          <w:rFonts w:eastAsiaTheme="minorHAnsi" w:cstheme="minorBidi"/>
          <w:color w:val="auto"/>
          <w:szCs w:val="22"/>
          <w:lang w:eastAsia="en-US"/>
        </w:rPr>
        <w:t>circa</w:t>
      </w:r>
      <w:proofErr w:type="gramEnd"/>
      <w:r w:rsidRPr="0046600E">
        <w:rPr>
          <w:rFonts w:eastAsiaTheme="minorHAnsi" w:cstheme="minorBidi"/>
          <w:color w:val="auto"/>
          <w:szCs w:val="22"/>
          <w:lang w:eastAsia="en-US"/>
        </w:rPr>
        <w:t xml:space="preserve"> 2,8%. Bij deze varianten ontstaat een eenmalige budgettaire derving in het jaar van invoering (t) en in het jaar vóór het jaar van invoering (t-1) als gevolg van anticipatiegedrag door belastingplichtigen. </w:t>
      </w:r>
      <w:r w:rsidR="001B79E7">
        <w:rPr>
          <w:rFonts w:eastAsiaTheme="minorHAnsi" w:cstheme="minorBidi"/>
          <w:color w:val="auto"/>
          <w:szCs w:val="22"/>
          <w:lang w:eastAsia="en-US"/>
        </w:rPr>
        <w:t xml:space="preserve">Deze derving is lastenrelevant en zou dan gedekt moeten worden binnen het inkomstenkader. </w:t>
      </w:r>
    </w:p>
    <w:p w:rsidRPr="00085634" w:rsidR="0046600E" w:rsidP="00CC6B51" w:rsidRDefault="0046600E" w14:paraId="42BDE2D0" w14:textId="77777777">
      <w:pPr>
        <w:autoSpaceDN/>
        <w:spacing w:after="160" w:line="240" w:lineRule="auto"/>
        <w:textAlignment w:val="auto"/>
        <w:rPr>
          <w:rFonts w:eastAsiaTheme="minorHAnsi" w:cstheme="minorBidi"/>
          <w:color w:val="auto"/>
          <w:szCs w:val="22"/>
          <w:lang w:eastAsia="en-US"/>
        </w:rPr>
      </w:pPr>
      <w:r w:rsidRPr="00085634">
        <w:rPr>
          <w:rFonts w:eastAsiaTheme="minorHAnsi" w:cstheme="minorBidi"/>
          <w:color w:val="auto"/>
          <w:szCs w:val="22"/>
          <w:lang w:eastAsia="en-US"/>
        </w:rPr>
        <w:t>De budgettaire reeksen bij invoering per 1-1-2028 zijn als volgt (in miljoen euro):</w:t>
      </w:r>
    </w:p>
    <w:tbl>
      <w:tblPr>
        <w:tblStyle w:val="Onopgemaaktetabel2"/>
        <w:tblW w:w="0" w:type="auto"/>
        <w:tblLook w:val="04A0" w:firstRow="1" w:lastRow="0" w:firstColumn="1" w:lastColumn="0" w:noHBand="0" w:noVBand="1"/>
      </w:tblPr>
      <w:tblGrid>
        <w:gridCol w:w="2100"/>
        <w:gridCol w:w="904"/>
        <w:gridCol w:w="905"/>
        <w:gridCol w:w="905"/>
        <w:gridCol w:w="905"/>
        <w:gridCol w:w="905"/>
        <w:gridCol w:w="860"/>
      </w:tblGrid>
      <w:tr w:rsidR="00085634" w:rsidTr="002E2573" w14:paraId="13CD26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vAlign w:val="center"/>
          </w:tcPr>
          <w:p w:rsidR="00085634" w:rsidP="002E2573" w:rsidRDefault="00085634" w14:paraId="09B31943" w14:textId="77777777">
            <w:pPr>
              <w:pStyle w:val="Geenafstand"/>
              <w:jc w:val="center"/>
            </w:pPr>
          </w:p>
        </w:tc>
        <w:tc>
          <w:tcPr>
            <w:tcW w:w="1223" w:type="dxa"/>
            <w:vAlign w:val="center"/>
          </w:tcPr>
          <w:p w:rsidR="00085634" w:rsidP="002E2573" w:rsidRDefault="00085634" w14:paraId="36DCCEB2" w14:textId="77777777">
            <w:pPr>
              <w:pStyle w:val="Geenafstand"/>
              <w:jc w:val="center"/>
              <w:cnfStyle w:val="100000000000" w:firstRow="1" w:lastRow="0" w:firstColumn="0" w:lastColumn="0" w:oddVBand="0" w:evenVBand="0" w:oddHBand="0" w:evenHBand="0" w:firstRowFirstColumn="0" w:firstRowLastColumn="0" w:lastRowFirstColumn="0" w:lastRowLastColumn="0"/>
            </w:pPr>
            <w:r>
              <w:t>2027</w:t>
            </w:r>
          </w:p>
        </w:tc>
        <w:tc>
          <w:tcPr>
            <w:tcW w:w="1223" w:type="dxa"/>
            <w:vAlign w:val="center"/>
          </w:tcPr>
          <w:p w:rsidR="00085634" w:rsidP="002E2573" w:rsidRDefault="00085634" w14:paraId="4FF254B6" w14:textId="77777777">
            <w:pPr>
              <w:pStyle w:val="Geenafstand"/>
              <w:jc w:val="center"/>
              <w:cnfStyle w:val="100000000000" w:firstRow="1" w:lastRow="0" w:firstColumn="0" w:lastColumn="0" w:oddVBand="0" w:evenVBand="0" w:oddHBand="0" w:evenHBand="0" w:firstRowFirstColumn="0" w:firstRowLastColumn="0" w:lastRowFirstColumn="0" w:lastRowLastColumn="0"/>
            </w:pPr>
            <w:r>
              <w:t>2028</w:t>
            </w:r>
          </w:p>
        </w:tc>
        <w:tc>
          <w:tcPr>
            <w:tcW w:w="1223" w:type="dxa"/>
            <w:vAlign w:val="center"/>
          </w:tcPr>
          <w:p w:rsidR="00085634" w:rsidP="002E2573" w:rsidRDefault="00085634" w14:paraId="1EA89FFD" w14:textId="77777777">
            <w:pPr>
              <w:pStyle w:val="Geenafstand"/>
              <w:jc w:val="center"/>
              <w:cnfStyle w:val="100000000000" w:firstRow="1" w:lastRow="0" w:firstColumn="0" w:lastColumn="0" w:oddVBand="0" w:evenVBand="0" w:oddHBand="0" w:evenHBand="0" w:firstRowFirstColumn="0" w:firstRowLastColumn="0" w:lastRowFirstColumn="0" w:lastRowLastColumn="0"/>
            </w:pPr>
            <w:r>
              <w:t>2029</w:t>
            </w:r>
          </w:p>
        </w:tc>
        <w:tc>
          <w:tcPr>
            <w:tcW w:w="1223" w:type="dxa"/>
            <w:vAlign w:val="center"/>
          </w:tcPr>
          <w:p w:rsidR="00085634" w:rsidP="002E2573" w:rsidRDefault="00085634" w14:paraId="460E6688" w14:textId="77777777">
            <w:pPr>
              <w:pStyle w:val="Geenafstand"/>
              <w:jc w:val="center"/>
              <w:cnfStyle w:val="100000000000" w:firstRow="1" w:lastRow="0" w:firstColumn="0" w:lastColumn="0" w:oddVBand="0" w:evenVBand="0" w:oddHBand="0" w:evenHBand="0" w:firstRowFirstColumn="0" w:firstRowLastColumn="0" w:lastRowFirstColumn="0" w:lastRowLastColumn="0"/>
            </w:pPr>
            <w:r>
              <w:t>2030</w:t>
            </w:r>
          </w:p>
        </w:tc>
        <w:tc>
          <w:tcPr>
            <w:tcW w:w="1220" w:type="dxa"/>
            <w:vAlign w:val="center"/>
          </w:tcPr>
          <w:p w:rsidR="00085634" w:rsidP="002E2573" w:rsidRDefault="00085634" w14:paraId="31803D08" w14:textId="77777777">
            <w:pPr>
              <w:pStyle w:val="Geenafstand"/>
              <w:jc w:val="center"/>
              <w:cnfStyle w:val="100000000000" w:firstRow="1" w:lastRow="0" w:firstColumn="0" w:lastColumn="0" w:oddVBand="0" w:evenVBand="0" w:oddHBand="0" w:evenHBand="0" w:firstRowFirstColumn="0" w:firstRowLastColumn="0" w:lastRowFirstColumn="0" w:lastRowLastColumn="0"/>
            </w:pPr>
            <w:proofErr w:type="spellStart"/>
            <w:proofErr w:type="gramStart"/>
            <w:r>
              <w:t>struc</w:t>
            </w:r>
            <w:proofErr w:type="spellEnd"/>
            <w:proofErr w:type="gramEnd"/>
          </w:p>
        </w:tc>
        <w:tc>
          <w:tcPr>
            <w:tcW w:w="1094" w:type="dxa"/>
            <w:vAlign w:val="center"/>
          </w:tcPr>
          <w:p w:rsidR="00085634" w:rsidP="002E2573" w:rsidRDefault="00085634" w14:paraId="1FB23CA4" w14:textId="77777777">
            <w:pPr>
              <w:pStyle w:val="Geenafstand"/>
              <w:jc w:val="center"/>
              <w:cnfStyle w:val="100000000000" w:firstRow="1" w:lastRow="0" w:firstColumn="0" w:lastColumn="0" w:oddVBand="0" w:evenVBand="0" w:oddHBand="0" w:evenHBand="0" w:firstRowFirstColumn="0" w:firstRowLastColumn="0" w:lastRowFirstColumn="0" w:lastRowLastColumn="0"/>
            </w:pPr>
            <w:proofErr w:type="spellStart"/>
            <w:proofErr w:type="gramStart"/>
            <w:r>
              <w:t>struc</w:t>
            </w:r>
            <w:proofErr w:type="spellEnd"/>
            <w:proofErr w:type="gramEnd"/>
            <w:r>
              <w:t xml:space="preserve"> in</w:t>
            </w:r>
          </w:p>
        </w:tc>
      </w:tr>
      <w:tr w:rsidR="00085634" w:rsidTr="002E2573" w14:paraId="007E76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vAlign w:val="center"/>
          </w:tcPr>
          <w:p w:rsidR="00085634" w:rsidP="002E2573" w:rsidRDefault="00085634" w14:paraId="403DD0C8" w14:textId="77777777">
            <w:pPr>
              <w:pStyle w:val="Geenafstand"/>
              <w:jc w:val="right"/>
            </w:pPr>
            <w:proofErr w:type="spellStart"/>
            <w:r>
              <w:t>Budgetneutrale</w:t>
            </w:r>
            <w:proofErr w:type="spellEnd"/>
            <w:r>
              <w:t xml:space="preserve"> uniformering </w:t>
            </w:r>
            <w:proofErr w:type="spellStart"/>
            <w:r w:rsidR="00C32487">
              <w:t>ovb</w:t>
            </w:r>
            <w:proofErr w:type="spellEnd"/>
            <w:r>
              <w:t xml:space="preserve"> 3,7% – met behoud startersvrijstelling</w:t>
            </w:r>
          </w:p>
        </w:tc>
        <w:tc>
          <w:tcPr>
            <w:tcW w:w="1223" w:type="dxa"/>
            <w:vAlign w:val="center"/>
          </w:tcPr>
          <w:p w:rsidR="00085634" w:rsidP="002E2573" w:rsidRDefault="00085634" w14:paraId="1E7F52FD" w14:textId="77777777">
            <w:pPr>
              <w:pStyle w:val="Geenafstand"/>
              <w:jc w:val="center"/>
              <w:cnfStyle w:val="000000100000" w:firstRow="0" w:lastRow="0" w:firstColumn="0" w:lastColumn="0" w:oddVBand="0" w:evenVBand="0" w:oddHBand="1" w:evenHBand="0" w:firstRowFirstColumn="0" w:firstRowLastColumn="0" w:lastRowFirstColumn="0" w:lastRowLastColumn="0"/>
            </w:pPr>
            <w:r>
              <w:t>-302</w:t>
            </w:r>
          </w:p>
        </w:tc>
        <w:tc>
          <w:tcPr>
            <w:tcW w:w="1223" w:type="dxa"/>
            <w:vAlign w:val="center"/>
          </w:tcPr>
          <w:p w:rsidR="00085634" w:rsidP="002E2573" w:rsidRDefault="00085634" w14:paraId="159F6E95" w14:textId="77777777">
            <w:pPr>
              <w:pStyle w:val="Geenafstand"/>
              <w:jc w:val="center"/>
              <w:cnfStyle w:val="000000100000" w:firstRow="0" w:lastRow="0" w:firstColumn="0" w:lastColumn="0" w:oddVBand="0" w:evenVBand="0" w:oddHBand="1" w:evenHBand="0" w:firstRowFirstColumn="0" w:firstRowLastColumn="0" w:lastRowFirstColumn="0" w:lastRowLastColumn="0"/>
            </w:pPr>
            <w:r>
              <w:t>-342</w:t>
            </w:r>
          </w:p>
        </w:tc>
        <w:tc>
          <w:tcPr>
            <w:tcW w:w="1223" w:type="dxa"/>
            <w:vAlign w:val="center"/>
          </w:tcPr>
          <w:p w:rsidR="00085634" w:rsidP="002E2573" w:rsidRDefault="00085634" w14:paraId="20620639" w14:textId="77777777">
            <w:pPr>
              <w:pStyle w:val="Geenafstand"/>
              <w:jc w:val="center"/>
              <w:cnfStyle w:val="000000100000" w:firstRow="0" w:lastRow="0" w:firstColumn="0" w:lastColumn="0" w:oddVBand="0" w:evenVBand="0" w:oddHBand="1" w:evenHBand="0" w:firstRowFirstColumn="0" w:firstRowLastColumn="0" w:lastRowFirstColumn="0" w:lastRowLastColumn="0"/>
            </w:pPr>
            <w:r>
              <w:t>0</w:t>
            </w:r>
          </w:p>
        </w:tc>
        <w:tc>
          <w:tcPr>
            <w:tcW w:w="1223" w:type="dxa"/>
            <w:vAlign w:val="center"/>
          </w:tcPr>
          <w:p w:rsidR="00085634" w:rsidP="002E2573" w:rsidRDefault="00085634" w14:paraId="6B95861B" w14:textId="77777777">
            <w:pPr>
              <w:pStyle w:val="Geenafstand"/>
              <w:jc w:val="center"/>
              <w:cnfStyle w:val="000000100000" w:firstRow="0" w:lastRow="0" w:firstColumn="0" w:lastColumn="0" w:oddVBand="0" w:evenVBand="0" w:oddHBand="1" w:evenHBand="0" w:firstRowFirstColumn="0" w:firstRowLastColumn="0" w:lastRowFirstColumn="0" w:lastRowLastColumn="0"/>
            </w:pPr>
            <w:r>
              <w:t>0</w:t>
            </w:r>
          </w:p>
        </w:tc>
        <w:tc>
          <w:tcPr>
            <w:tcW w:w="1220" w:type="dxa"/>
            <w:vAlign w:val="center"/>
          </w:tcPr>
          <w:p w:rsidR="00085634" w:rsidP="002E2573" w:rsidRDefault="00085634" w14:paraId="6246ABFF" w14:textId="77777777">
            <w:pPr>
              <w:pStyle w:val="Geenafstand"/>
              <w:jc w:val="center"/>
              <w:cnfStyle w:val="000000100000" w:firstRow="0" w:lastRow="0" w:firstColumn="0" w:lastColumn="0" w:oddVBand="0" w:evenVBand="0" w:oddHBand="1" w:evenHBand="0" w:firstRowFirstColumn="0" w:firstRowLastColumn="0" w:lastRowFirstColumn="0" w:lastRowLastColumn="0"/>
            </w:pPr>
            <w:r>
              <w:t>0</w:t>
            </w:r>
          </w:p>
        </w:tc>
        <w:tc>
          <w:tcPr>
            <w:tcW w:w="1094" w:type="dxa"/>
            <w:vAlign w:val="center"/>
          </w:tcPr>
          <w:p w:rsidR="00085634" w:rsidP="002E2573" w:rsidRDefault="00085634" w14:paraId="4C414EF2" w14:textId="77777777">
            <w:pPr>
              <w:pStyle w:val="Geenafstand"/>
              <w:jc w:val="center"/>
              <w:cnfStyle w:val="000000100000" w:firstRow="0" w:lastRow="0" w:firstColumn="0" w:lastColumn="0" w:oddVBand="0" w:evenVBand="0" w:oddHBand="1" w:evenHBand="0" w:firstRowFirstColumn="0" w:firstRowLastColumn="0" w:lastRowFirstColumn="0" w:lastRowLastColumn="0"/>
            </w:pPr>
            <w:r>
              <w:t>2029</w:t>
            </w:r>
          </w:p>
        </w:tc>
      </w:tr>
      <w:tr w:rsidR="00085634" w:rsidTr="002E2573" w14:paraId="692E825C" w14:textId="77777777">
        <w:tc>
          <w:tcPr>
            <w:cnfStyle w:val="001000000000" w:firstRow="0" w:lastRow="0" w:firstColumn="1" w:lastColumn="0" w:oddVBand="0" w:evenVBand="0" w:oddHBand="0" w:evenHBand="0" w:firstRowFirstColumn="0" w:firstRowLastColumn="0" w:lastRowFirstColumn="0" w:lastRowLastColumn="0"/>
            <w:tcW w:w="1856" w:type="dxa"/>
            <w:vAlign w:val="center"/>
          </w:tcPr>
          <w:p w:rsidR="00085634" w:rsidP="002E2573" w:rsidRDefault="00085634" w14:paraId="0E9B9FBF" w14:textId="77777777">
            <w:pPr>
              <w:pStyle w:val="Geenafstand"/>
              <w:jc w:val="right"/>
            </w:pPr>
            <w:proofErr w:type="spellStart"/>
            <w:r>
              <w:t>Budgetneutrale</w:t>
            </w:r>
            <w:proofErr w:type="spellEnd"/>
            <w:r>
              <w:t xml:space="preserve"> uniformering </w:t>
            </w:r>
            <w:proofErr w:type="spellStart"/>
            <w:r w:rsidR="00C32487">
              <w:t>ovb</w:t>
            </w:r>
            <w:proofErr w:type="spellEnd"/>
            <w:r>
              <w:t xml:space="preserve"> 2,8% – zonder behoud startersvrijstelling</w:t>
            </w:r>
          </w:p>
        </w:tc>
        <w:tc>
          <w:tcPr>
            <w:tcW w:w="1223" w:type="dxa"/>
            <w:vAlign w:val="center"/>
          </w:tcPr>
          <w:p w:rsidR="00085634" w:rsidP="002E2573" w:rsidRDefault="00085634" w14:paraId="034C0E26" w14:textId="77777777">
            <w:pPr>
              <w:pStyle w:val="Geenafstand"/>
              <w:jc w:val="center"/>
              <w:cnfStyle w:val="000000000000" w:firstRow="0" w:lastRow="0" w:firstColumn="0" w:lastColumn="0" w:oddVBand="0" w:evenVBand="0" w:oddHBand="0" w:evenHBand="0" w:firstRowFirstColumn="0" w:firstRowLastColumn="0" w:lastRowFirstColumn="0" w:lastRowLastColumn="0"/>
            </w:pPr>
            <w:r>
              <w:t>-282</w:t>
            </w:r>
          </w:p>
        </w:tc>
        <w:tc>
          <w:tcPr>
            <w:tcW w:w="1223" w:type="dxa"/>
            <w:vAlign w:val="center"/>
          </w:tcPr>
          <w:p w:rsidR="00085634" w:rsidP="002E2573" w:rsidRDefault="00085634" w14:paraId="17C789C8" w14:textId="77777777">
            <w:pPr>
              <w:pStyle w:val="Geenafstand"/>
              <w:jc w:val="center"/>
              <w:cnfStyle w:val="000000000000" w:firstRow="0" w:lastRow="0" w:firstColumn="0" w:lastColumn="0" w:oddVBand="0" w:evenVBand="0" w:oddHBand="0" w:evenHBand="0" w:firstRowFirstColumn="0" w:firstRowLastColumn="0" w:lastRowFirstColumn="0" w:lastRowLastColumn="0"/>
            </w:pPr>
            <w:r>
              <w:t>-284</w:t>
            </w:r>
          </w:p>
        </w:tc>
        <w:tc>
          <w:tcPr>
            <w:tcW w:w="1223" w:type="dxa"/>
            <w:vAlign w:val="center"/>
          </w:tcPr>
          <w:p w:rsidR="00085634" w:rsidP="002E2573" w:rsidRDefault="00085634" w14:paraId="5CFD81CE" w14:textId="77777777">
            <w:pPr>
              <w:pStyle w:val="Geenafstand"/>
              <w:jc w:val="center"/>
              <w:cnfStyle w:val="000000000000" w:firstRow="0" w:lastRow="0" w:firstColumn="0" w:lastColumn="0" w:oddVBand="0" w:evenVBand="0" w:oddHBand="0" w:evenHBand="0" w:firstRowFirstColumn="0" w:firstRowLastColumn="0" w:lastRowFirstColumn="0" w:lastRowLastColumn="0"/>
            </w:pPr>
            <w:r>
              <w:t>0</w:t>
            </w:r>
          </w:p>
        </w:tc>
        <w:tc>
          <w:tcPr>
            <w:tcW w:w="1223" w:type="dxa"/>
            <w:vAlign w:val="center"/>
          </w:tcPr>
          <w:p w:rsidR="00085634" w:rsidP="002E2573" w:rsidRDefault="00085634" w14:paraId="0469A141" w14:textId="77777777">
            <w:pPr>
              <w:pStyle w:val="Geenafstand"/>
              <w:jc w:val="center"/>
              <w:cnfStyle w:val="000000000000" w:firstRow="0" w:lastRow="0" w:firstColumn="0" w:lastColumn="0" w:oddVBand="0" w:evenVBand="0" w:oddHBand="0" w:evenHBand="0" w:firstRowFirstColumn="0" w:firstRowLastColumn="0" w:lastRowFirstColumn="0" w:lastRowLastColumn="0"/>
            </w:pPr>
            <w:r>
              <w:t>0</w:t>
            </w:r>
          </w:p>
        </w:tc>
        <w:tc>
          <w:tcPr>
            <w:tcW w:w="1220" w:type="dxa"/>
            <w:vAlign w:val="center"/>
          </w:tcPr>
          <w:p w:rsidR="00085634" w:rsidP="002E2573" w:rsidRDefault="00085634" w14:paraId="635BFB80" w14:textId="77777777">
            <w:pPr>
              <w:pStyle w:val="Geenafstand"/>
              <w:jc w:val="center"/>
              <w:cnfStyle w:val="000000000000" w:firstRow="0" w:lastRow="0" w:firstColumn="0" w:lastColumn="0" w:oddVBand="0" w:evenVBand="0" w:oddHBand="0" w:evenHBand="0" w:firstRowFirstColumn="0" w:firstRowLastColumn="0" w:lastRowFirstColumn="0" w:lastRowLastColumn="0"/>
            </w:pPr>
            <w:r>
              <w:t>0</w:t>
            </w:r>
          </w:p>
        </w:tc>
        <w:tc>
          <w:tcPr>
            <w:tcW w:w="1094" w:type="dxa"/>
            <w:vAlign w:val="center"/>
          </w:tcPr>
          <w:p w:rsidR="00085634" w:rsidP="002E2573" w:rsidRDefault="00085634" w14:paraId="5ACC42E0" w14:textId="77777777">
            <w:pPr>
              <w:pStyle w:val="Geenafstand"/>
              <w:jc w:val="center"/>
              <w:cnfStyle w:val="000000000000" w:firstRow="0" w:lastRow="0" w:firstColumn="0" w:lastColumn="0" w:oddVBand="0" w:evenVBand="0" w:oddHBand="0" w:evenHBand="0" w:firstRowFirstColumn="0" w:firstRowLastColumn="0" w:lastRowFirstColumn="0" w:lastRowLastColumn="0"/>
            </w:pPr>
            <w:r>
              <w:t>2029</w:t>
            </w:r>
          </w:p>
        </w:tc>
      </w:tr>
    </w:tbl>
    <w:p w:rsidRPr="0046600E" w:rsidR="0046600E" w:rsidP="0046600E" w:rsidRDefault="0046600E" w14:paraId="384BEE58" w14:textId="77777777">
      <w:pPr>
        <w:autoSpaceDN/>
        <w:spacing w:after="160" w:line="278" w:lineRule="auto"/>
        <w:textAlignment w:val="auto"/>
        <w:rPr>
          <w:rFonts w:eastAsiaTheme="minorHAnsi" w:cstheme="minorBidi"/>
          <w:b/>
          <w:bCs/>
          <w:color w:val="auto"/>
          <w:kern w:val="2"/>
          <w:lang w:eastAsia="en-US"/>
          <w14:ligatures w14:val="standardContextual"/>
        </w:rPr>
      </w:pPr>
    </w:p>
    <w:p w:rsidRPr="0046600E" w:rsidR="0046600E" w:rsidP="0046600E" w:rsidRDefault="0046600E" w14:paraId="54038786" w14:textId="77777777">
      <w:pPr>
        <w:autoSpaceDN/>
        <w:spacing w:after="160" w:line="278" w:lineRule="auto"/>
        <w:textAlignment w:val="auto"/>
        <w:rPr>
          <w:rFonts w:eastAsiaTheme="minorHAnsi" w:cstheme="minorBidi"/>
          <w:b/>
          <w:bCs/>
          <w:color w:val="auto"/>
          <w:kern w:val="2"/>
          <w:lang w:eastAsia="en-US"/>
          <w14:ligatures w14:val="standardContextual"/>
        </w:rPr>
      </w:pPr>
      <w:r w:rsidRPr="0046600E">
        <w:rPr>
          <w:rFonts w:eastAsiaTheme="minorHAnsi" w:cstheme="minorBidi"/>
          <w:b/>
          <w:bCs/>
          <w:color w:val="auto"/>
          <w:kern w:val="2"/>
          <w:lang w:eastAsia="en-US"/>
          <w14:ligatures w14:val="standardContextual"/>
        </w:rPr>
        <w:t xml:space="preserve">Mogelijke effecten van </w:t>
      </w:r>
      <w:proofErr w:type="spellStart"/>
      <w:r w:rsidRPr="0046600E">
        <w:rPr>
          <w:rFonts w:eastAsiaTheme="minorHAnsi" w:cstheme="minorBidi"/>
          <w:b/>
          <w:bCs/>
          <w:color w:val="auto"/>
          <w:kern w:val="2"/>
          <w:lang w:eastAsia="en-US"/>
          <w14:ligatures w14:val="standardContextual"/>
        </w:rPr>
        <w:t>ovb</w:t>
      </w:r>
      <w:proofErr w:type="spellEnd"/>
      <w:r w:rsidRPr="0046600E">
        <w:rPr>
          <w:rFonts w:eastAsiaTheme="minorHAnsi" w:cstheme="minorBidi"/>
          <w:b/>
          <w:bCs/>
          <w:color w:val="auto"/>
          <w:kern w:val="2"/>
          <w:lang w:eastAsia="en-US"/>
          <w14:ligatures w14:val="standardContextual"/>
        </w:rPr>
        <w:t xml:space="preserve"> </w:t>
      </w:r>
      <w:r w:rsidR="0084391C">
        <w:rPr>
          <w:rFonts w:eastAsiaTheme="minorHAnsi" w:cstheme="minorBidi"/>
          <w:b/>
          <w:bCs/>
          <w:color w:val="auto"/>
          <w:kern w:val="2"/>
          <w:lang w:eastAsia="en-US"/>
          <w14:ligatures w14:val="standardContextual"/>
        </w:rPr>
        <w:t>uniformering</w:t>
      </w:r>
    </w:p>
    <w:p w:rsidRPr="0046600E" w:rsidR="0046600E" w:rsidP="00725510" w:rsidRDefault="0046600E" w14:paraId="26730C8D"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Deze effecten zijn uit te splitsen naar effecten voor de woningmarkt, de niet-woningmarkt en de uitvoering, waarbij van belang is op te merken dat hierna</w:t>
      </w:r>
      <w:r w:rsidR="00BC44A7">
        <w:rPr>
          <w:rFonts w:eastAsiaTheme="minorHAnsi" w:cstheme="minorBidi"/>
          <w:color w:val="auto"/>
          <w:kern w:val="2"/>
          <w:lang w:eastAsia="en-US"/>
          <w14:ligatures w14:val="standardContextual"/>
        </w:rPr>
        <w:t>ar</w:t>
      </w:r>
      <w:r w:rsidRPr="0046600E">
        <w:rPr>
          <w:rFonts w:eastAsiaTheme="minorHAnsi" w:cstheme="minorBidi"/>
          <w:color w:val="auto"/>
          <w:kern w:val="2"/>
          <w:lang w:eastAsia="en-US"/>
          <w14:ligatures w14:val="standardContextual"/>
        </w:rPr>
        <w:t xml:space="preserve"> maar gedeeltelijk onderzoek is gedaan en voor deze Kamerbrief geen aanvullend empirisch onderzoek is uitgevoerd.  </w:t>
      </w:r>
    </w:p>
    <w:p w:rsidRPr="0046600E" w:rsidR="0046600E" w:rsidP="00725510" w:rsidRDefault="0046600E" w14:paraId="26B55424" w14:textId="77777777">
      <w:pPr>
        <w:autoSpaceDN/>
        <w:spacing w:after="160" w:line="240" w:lineRule="auto"/>
        <w:textAlignment w:val="auto"/>
        <w:rPr>
          <w:rFonts w:eastAsiaTheme="minorHAnsi" w:cstheme="minorBidi"/>
          <w:i/>
          <w:iCs/>
          <w:color w:val="auto"/>
          <w:kern w:val="2"/>
          <w:lang w:eastAsia="en-US"/>
          <w14:ligatures w14:val="standardContextual"/>
        </w:rPr>
      </w:pPr>
      <w:r w:rsidRPr="0046600E">
        <w:rPr>
          <w:rFonts w:eastAsiaTheme="minorHAnsi" w:cstheme="minorBidi"/>
          <w:i/>
          <w:iCs/>
          <w:color w:val="auto"/>
          <w:kern w:val="2"/>
          <w:lang w:eastAsia="en-US"/>
          <w14:ligatures w14:val="standardContextual"/>
        </w:rPr>
        <w:t>Woningmarkteffecten</w:t>
      </w:r>
    </w:p>
    <w:p w:rsidR="00CC6B51" w:rsidP="00725510" w:rsidRDefault="0046600E" w14:paraId="1569B788" w14:textId="77777777">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 xml:space="preserve">Door de huidige differentiatie is de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-druk tussen koop </w:t>
      </w:r>
      <w:r w:rsidR="009A0D20">
        <w:rPr>
          <w:rFonts w:eastAsiaTheme="minorHAnsi" w:cstheme="minorBidi"/>
          <w:color w:val="auto"/>
          <w:kern w:val="2"/>
          <w:lang w:eastAsia="en-US"/>
          <w14:ligatures w14:val="standardContextual"/>
        </w:rPr>
        <w:t xml:space="preserve">voor eigen hoofdverblijfgebruik </w:t>
      </w:r>
      <w:r w:rsidRPr="0046600E">
        <w:rPr>
          <w:rFonts w:eastAsiaTheme="minorHAnsi" w:cstheme="minorBidi"/>
          <w:color w:val="auto"/>
          <w:kern w:val="2"/>
          <w:lang w:eastAsia="en-US"/>
          <w14:ligatures w14:val="standardContextual"/>
        </w:rPr>
        <w:t>en</w:t>
      </w:r>
      <w:r w:rsidR="009A0D20">
        <w:rPr>
          <w:rFonts w:eastAsiaTheme="minorHAnsi" w:cstheme="minorBidi"/>
          <w:color w:val="auto"/>
          <w:kern w:val="2"/>
          <w:lang w:eastAsia="en-US"/>
          <w14:ligatures w14:val="standardContextual"/>
        </w:rPr>
        <w:t xml:space="preserve"> voor ver</w:t>
      </w:r>
      <w:r w:rsidRPr="0046600E">
        <w:rPr>
          <w:rFonts w:eastAsiaTheme="minorHAnsi" w:cstheme="minorBidi"/>
          <w:color w:val="auto"/>
          <w:kern w:val="2"/>
          <w:lang w:eastAsia="en-US"/>
          <w14:ligatures w14:val="standardContextual"/>
        </w:rPr>
        <w:t xml:space="preserve">huur aanzienlijk uit elkaar </w:t>
      </w:r>
      <w:r w:rsidR="00112FC4">
        <w:rPr>
          <w:rFonts w:eastAsiaTheme="minorHAnsi" w:cstheme="minorBidi"/>
          <w:color w:val="auto"/>
          <w:kern w:val="2"/>
          <w:lang w:eastAsia="en-US"/>
          <w14:ligatures w14:val="standardContextual"/>
        </w:rPr>
        <w:t>gelopen</w:t>
      </w:r>
      <w:r w:rsidRPr="0046600E">
        <w:rPr>
          <w:rFonts w:eastAsiaTheme="minorHAnsi" w:cstheme="minorBidi"/>
          <w:color w:val="auto"/>
          <w:kern w:val="2"/>
          <w:lang w:eastAsia="en-US"/>
          <w14:ligatures w14:val="standardContextual"/>
        </w:rPr>
        <w:t xml:space="preserve">. In de genoemde varianten daalt het algemeen woningtarief van 7% </w:t>
      </w:r>
      <w:r w:rsidR="0084391C">
        <w:rPr>
          <w:rFonts w:eastAsiaTheme="minorHAnsi" w:cstheme="minorBidi"/>
          <w:color w:val="auto"/>
          <w:kern w:val="2"/>
          <w:lang w:eastAsia="en-US"/>
          <w14:ligatures w14:val="standardContextual"/>
        </w:rPr>
        <w:t>(</w:t>
      </w:r>
      <w:r w:rsidR="00A47387">
        <w:rPr>
          <w:rFonts w:eastAsiaTheme="minorHAnsi" w:cstheme="minorBidi"/>
          <w:color w:val="auto"/>
          <w:kern w:val="2"/>
          <w:lang w:eastAsia="en-US"/>
          <w14:ligatures w14:val="standardContextual"/>
        </w:rPr>
        <w:t xml:space="preserve">het </w:t>
      </w:r>
      <w:r w:rsidR="0084391C">
        <w:rPr>
          <w:rFonts w:eastAsiaTheme="minorHAnsi" w:cstheme="minorBidi"/>
          <w:color w:val="auto"/>
          <w:kern w:val="2"/>
          <w:lang w:eastAsia="en-US"/>
          <w14:ligatures w14:val="standardContextual"/>
        </w:rPr>
        <w:t xml:space="preserve">door </w:t>
      </w:r>
      <w:r w:rsidR="00A47387">
        <w:rPr>
          <w:rFonts w:eastAsiaTheme="minorHAnsi" w:cstheme="minorBidi"/>
          <w:color w:val="auto"/>
          <w:kern w:val="2"/>
          <w:lang w:eastAsia="en-US"/>
          <w14:ligatures w14:val="standardContextual"/>
        </w:rPr>
        <w:t xml:space="preserve">het </w:t>
      </w:r>
      <w:r w:rsidR="0084391C">
        <w:rPr>
          <w:rFonts w:eastAsiaTheme="minorHAnsi" w:cstheme="minorBidi"/>
          <w:color w:val="auto"/>
          <w:kern w:val="2"/>
          <w:lang w:eastAsia="en-US"/>
          <w14:ligatures w14:val="standardContextual"/>
        </w:rPr>
        <w:t xml:space="preserve">kabinet voorgestelde tarief vanaf 2027) </w:t>
      </w:r>
      <w:r w:rsidRPr="0046600E">
        <w:rPr>
          <w:rFonts w:eastAsiaTheme="minorHAnsi" w:cstheme="minorBidi"/>
          <w:color w:val="auto"/>
          <w:kern w:val="2"/>
          <w:lang w:eastAsia="en-US"/>
          <w14:ligatures w14:val="standardContextual"/>
        </w:rPr>
        <w:t>naar respectievelijk 3,7% of 2,</w:t>
      </w:r>
      <w:r w:rsidR="00BC44A7">
        <w:rPr>
          <w:rFonts w:eastAsiaTheme="minorHAnsi" w:cstheme="minorBidi"/>
          <w:color w:val="auto"/>
          <w:kern w:val="2"/>
          <w:lang w:eastAsia="en-US"/>
          <w14:ligatures w14:val="standardContextual"/>
        </w:rPr>
        <w:t>8</w:t>
      </w:r>
      <w:r w:rsidRPr="0046600E">
        <w:rPr>
          <w:rFonts w:eastAsiaTheme="minorHAnsi" w:cstheme="minorBidi"/>
          <w:color w:val="auto"/>
          <w:kern w:val="2"/>
          <w:lang w:eastAsia="en-US"/>
          <w14:ligatures w14:val="standardContextual"/>
        </w:rPr>
        <w:t>%</w:t>
      </w:r>
      <w:r w:rsidR="00C32487">
        <w:rPr>
          <w:rFonts w:eastAsiaTheme="minorHAnsi" w:cstheme="minorBidi"/>
          <w:color w:val="auto"/>
          <w:kern w:val="2"/>
          <w:lang w:eastAsia="en-US"/>
          <w14:ligatures w14:val="standardContextual"/>
        </w:rPr>
        <w:t xml:space="preserve">. </w:t>
      </w:r>
      <w:r w:rsidRPr="0046600E">
        <w:rPr>
          <w:rFonts w:eastAsiaTheme="minorHAnsi" w:cstheme="minorBidi"/>
          <w:color w:val="auto"/>
          <w:kern w:val="2"/>
          <w:lang w:eastAsia="en-US"/>
          <w14:ligatures w14:val="standardContextual"/>
        </w:rPr>
        <w:t xml:space="preserve">Dit </w:t>
      </w:r>
      <w:r w:rsidR="00AB116F">
        <w:rPr>
          <w:rFonts w:eastAsiaTheme="minorHAnsi" w:cstheme="minorBidi"/>
          <w:color w:val="auto"/>
          <w:kern w:val="2"/>
          <w:lang w:eastAsia="en-US"/>
          <w14:ligatures w14:val="standardContextual"/>
        </w:rPr>
        <w:t>kan bijdragen aan een positief</w:t>
      </w:r>
      <w:r w:rsidRPr="0046600E">
        <w:rPr>
          <w:rFonts w:eastAsiaTheme="minorHAnsi" w:cstheme="minorBidi"/>
          <w:color w:val="auto"/>
          <w:kern w:val="2"/>
          <w:lang w:eastAsia="en-US"/>
          <w14:ligatures w14:val="standardContextual"/>
        </w:rPr>
        <w:t xml:space="preserve"> investeringsklimaat v</w:t>
      </w:r>
      <w:r w:rsidR="0084391C">
        <w:rPr>
          <w:rFonts w:eastAsiaTheme="minorHAnsi" w:cstheme="minorBidi"/>
          <w:color w:val="auto"/>
          <w:kern w:val="2"/>
          <w:lang w:eastAsia="en-US"/>
          <w14:ligatures w14:val="standardContextual"/>
        </w:rPr>
        <w:t>oor</w:t>
      </w:r>
      <w:r w:rsidRPr="0046600E">
        <w:rPr>
          <w:rFonts w:eastAsiaTheme="minorHAnsi" w:cstheme="minorBidi"/>
          <w:color w:val="auto"/>
          <w:kern w:val="2"/>
          <w:lang w:eastAsia="en-US"/>
          <w14:ligatures w14:val="standardContextual"/>
        </w:rPr>
        <w:t xml:space="preserve"> huurwoningen. Over nieuwbouwwoningen is geen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 maar btw verschuldigd. Een verlaging van de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 werkt echter wel (indirect) door in het investeren in nieuwbouw huurwoningen. Dit komt </w:t>
      </w:r>
      <w:r w:rsidR="00BC44A7">
        <w:rPr>
          <w:rFonts w:eastAsiaTheme="minorHAnsi" w:cstheme="minorBidi"/>
          <w:color w:val="auto"/>
          <w:kern w:val="2"/>
          <w:lang w:eastAsia="en-US"/>
          <w14:ligatures w14:val="standardContextual"/>
        </w:rPr>
        <w:t>door</w:t>
      </w:r>
      <w:r w:rsidRPr="0046600E" w:rsidR="00BC44A7">
        <w:rPr>
          <w:rFonts w:eastAsiaTheme="minorHAnsi" w:cstheme="minorBidi"/>
          <w:color w:val="auto"/>
          <w:kern w:val="2"/>
          <w:lang w:eastAsia="en-US"/>
          <w14:ligatures w14:val="standardContextual"/>
        </w:rPr>
        <w:t xml:space="preserve">dat </w:t>
      </w:r>
      <w:r w:rsidRPr="0046600E">
        <w:rPr>
          <w:rFonts w:eastAsiaTheme="minorHAnsi" w:cstheme="minorBidi"/>
          <w:color w:val="auto"/>
          <w:kern w:val="2"/>
          <w:lang w:eastAsia="en-US"/>
          <w14:ligatures w14:val="standardContextual"/>
        </w:rPr>
        <w:t xml:space="preserve">het </w:t>
      </w:r>
      <w:proofErr w:type="spellStart"/>
      <w:r w:rsidRPr="0046600E">
        <w:rPr>
          <w:rFonts w:eastAsiaTheme="minorHAnsi" w:cstheme="minorBidi"/>
          <w:color w:val="auto"/>
          <w:kern w:val="2"/>
          <w:lang w:eastAsia="en-US"/>
          <w14:ligatures w14:val="standardContextual"/>
        </w:rPr>
        <w:t>ovb</w:t>
      </w:r>
      <w:proofErr w:type="spellEnd"/>
      <w:r w:rsidRPr="0046600E">
        <w:rPr>
          <w:rFonts w:eastAsiaTheme="minorHAnsi" w:cstheme="minorBidi"/>
          <w:color w:val="auto"/>
          <w:kern w:val="2"/>
          <w:lang w:eastAsia="en-US"/>
          <w14:ligatures w14:val="standardContextual"/>
        </w:rPr>
        <w:t xml:space="preserve">-tarief doorwerkt in de waarde van de woningen voor de investeerders, omdat gerekend wordt met de verkoopwaarde waarbij aan een andere investeerder verkocht wordt (in plaats van individuele </w:t>
      </w:r>
      <w:proofErr w:type="spellStart"/>
      <w:r w:rsidRPr="0046600E">
        <w:rPr>
          <w:rFonts w:eastAsiaTheme="minorHAnsi" w:cstheme="minorBidi"/>
          <w:color w:val="auto"/>
          <w:kern w:val="2"/>
          <w:lang w:eastAsia="en-US"/>
          <w14:ligatures w14:val="standardContextual"/>
        </w:rPr>
        <w:t>uitponding</w:t>
      </w:r>
      <w:proofErr w:type="spellEnd"/>
      <w:r w:rsidRPr="0046600E">
        <w:rPr>
          <w:rFonts w:eastAsiaTheme="minorHAnsi" w:cstheme="minorBidi"/>
          <w:color w:val="auto"/>
          <w:kern w:val="2"/>
          <w:lang w:eastAsia="en-US"/>
          <w14:ligatures w14:val="standardContextual"/>
        </w:rPr>
        <w:t xml:space="preserve">). </w:t>
      </w:r>
      <w:r w:rsidR="00CC6B51">
        <w:rPr>
          <w:rFonts w:eastAsiaTheme="minorHAnsi" w:cstheme="minorBidi"/>
          <w:color w:val="auto"/>
          <w:kern w:val="2"/>
          <w:lang w:eastAsia="en-US"/>
          <w14:ligatures w14:val="standardContextual"/>
        </w:rPr>
        <w:t xml:space="preserve">Recent heeft </w:t>
      </w:r>
      <w:proofErr w:type="gramStart"/>
      <w:r w:rsidR="00CC6B51">
        <w:rPr>
          <w:rFonts w:eastAsiaTheme="minorHAnsi" w:cstheme="minorBidi"/>
          <w:color w:val="auto"/>
          <w:kern w:val="2"/>
          <w:lang w:eastAsia="en-US"/>
          <w14:ligatures w14:val="standardContextual"/>
        </w:rPr>
        <w:t>SEO onderzoek</w:t>
      </w:r>
      <w:proofErr w:type="gramEnd"/>
      <w:r w:rsidR="00CC6B51">
        <w:rPr>
          <w:rFonts w:eastAsiaTheme="minorHAnsi" w:cstheme="minorBidi"/>
          <w:color w:val="auto"/>
          <w:kern w:val="2"/>
          <w:lang w:eastAsia="en-US"/>
          <w14:ligatures w14:val="standardContextual"/>
        </w:rPr>
        <w:t xml:space="preserve"> gedaan naar </w:t>
      </w:r>
      <w:r w:rsidR="003E544F">
        <w:rPr>
          <w:rFonts w:eastAsiaTheme="minorHAnsi" w:cstheme="minorBidi"/>
          <w:color w:val="auto"/>
          <w:kern w:val="2"/>
          <w:lang w:eastAsia="en-US"/>
          <w14:ligatures w14:val="standardContextual"/>
        </w:rPr>
        <w:t xml:space="preserve">het effect van verschillende </w:t>
      </w:r>
      <w:r w:rsidR="00CC6B51">
        <w:rPr>
          <w:rFonts w:eastAsiaTheme="minorHAnsi" w:cstheme="minorBidi"/>
          <w:color w:val="auto"/>
          <w:kern w:val="2"/>
          <w:lang w:eastAsia="en-US"/>
          <w14:ligatures w14:val="standardContextual"/>
        </w:rPr>
        <w:t>maatregelen</w:t>
      </w:r>
      <w:r w:rsidR="009A7719">
        <w:rPr>
          <w:rFonts w:eastAsiaTheme="minorHAnsi" w:cstheme="minorBidi"/>
          <w:color w:val="auto"/>
          <w:kern w:val="2"/>
          <w:lang w:eastAsia="en-US"/>
          <w14:ligatures w14:val="standardContextual"/>
        </w:rPr>
        <w:t xml:space="preserve"> </w:t>
      </w:r>
      <w:r w:rsidR="003E544F">
        <w:rPr>
          <w:rFonts w:eastAsiaTheme="minorHAnsi" w:cstheme="minorBidi"/>
          <w:color w:val="auto"/>
          <w:kern w:val="2"/>
          <w:lang w:eastAsia="en-US"/>
          <w14:ligatures w14:val="standardContextual"/>
        </w:rPr>
        <w:t>op</w:t>
      </w:r>
      <w:r w:rsidR="00CC6B51">
        <w:rPr>
          <w:rFonts w:eastAsiaTheme="minorHAnsi" w:cstheme="minorBidi"/>
          <w:color w:val="auto"/>
          <w:kern w:val="2"/>
          <w:lang w:eastAsia="en-US"/>
          <w14:ligatures w14:val="standardContextual"/>
        </w:rPr>
        <w:t xml:space="preserve"> de </w:t>
      </w:r>
      <w:proofErr w:type="spellStart"/>
      <w:r w:rsidR="00CC6B51">
        <w:rPr>
          <w:rFonts w:eastAsiaTheme="minorHAnsi" w:cstheme="minorBidi"/>
          <w:color w:val="auto"/>
          <w:kern w:val="2"/>
          <w:lang w:eastAsia="en-US"/>
          <w14:ligatures w14:val="standardContextual"/>
        </w:rPr>
        <w:t>midde</w:t>
      </w:r>
      <w:r w:rsidR="003E544F">
        <w:rPr>
          <w:rFonts w:eastAsiaTheme="minorHAnsi" w:cstheme="minorBidi"/>
          <w:color w:val="auto"/>
          <w:kern w:val="2"/>
          <w:lang w:eastAsia="en-US"/>
          <w14:ligatures w14:val="standardContextual"/>
        </w:rPr>
        <w:t>n</w:t>
      </w:r>
      <w:r w:rsidR="00CC6B51">
        <w:rPr>
          <w:rFonts w:eastAsiaTheme="minorHAnsi" w:cstheme="minorBidi"/>
          <w:color w:val="auto"/>
          <w:kern w:val="2"/>
          <w:lang w:eastAsia="en-US"/>
          <w14:ligatures w14:val="standardContextual"/>
        </w:rPr>
        <w:t>huur</w:t>
      </w:r>
      <w:proofErr w:type="spellEnd"/>
      <w:r w:rsidR="00CC6B51">
        <w:rPr>
          <w:rFonts w:eastAsiaTheme="minorHAnsi" w:cstheme="minorBidi"/>
          <w:color w:val="auto"/>
          <w:kern w:val="2"/>
          <w:lang w:eastAsia="en-US"/>
          <w14:ligatures w14:val="standardContextual"/>
        </w:rPr>
        <w:t xml:space="preserve">, waaronder harmonisering van de </w:t>
      </w:r>
      <w:proofErr w:type="spellStart"/>
      <w:r w:rsidR="00CC6B51">
        <w:rPr>
          <w:rFonts w:eastAsiaTheme="minorHAnsi" w:cstheme="minorBidi"/>
          <w:color w:val="auto"/>
          <w:kern w:val="2"/>
          <w:lang w:eastAsia="en-US"/>
          <w14:ligatures w14:val="standardContextual"/>
        </w:rPr>
        <w:t>ovb</w:t>
      </w:r>
      <w:proofErr w:type="spellEnd"/>
      <w:r w:rsidR="00CC6B51">
        <w:rPr>
          <w:rFonts w:eastAsiaTheme="minorHAnsi" w:cstheme="minorBidi"/>
          <w:color w:val="auto"/>
          <w:kern w:val="2"/>
          <w:lang w:eastAsia="en-US"/>
          <w14:ligatures w14:val="standardContextual"/>
        </w:rPr>
        <w:t xml:space="preserve"> op 3,6% met behoud van de startersvrijstelling</w:t>
      </w:r>
      <w:r w:rsidR="003E544F">
        <w:rPr>
          <w:rFonts w:eastAsiaTheme="minorHAnsi" w:cstheme="minorBidi"/>
          <w:color w:val="auto"/>
          <w:kern w:val="2"/>
          <w:lang w:eastAsia="en-US"/>
          <w14:ligatures w14:val="standardContextual"/>
        </w:rPr>
        <w:t>.</w:t>
      </w:r>
      <w:r w:rsidR="00CC6B51">
        <w:rPr>
          <w:rStyle w:val="Voetnootmarkering"/>
          <w:rFonts w:eastAsiaTheme="minorHAnsi" w:cstheme="minorBidi"/>
          <w:color w:val="auto"/>
          <w:kern w:val="2"/>
          <w:lang w:eastAsia="en-US"/>
          <w14:ligatures w14:val="standardContextual"/>
        </w:rPr>
        <w:footnoteReference w:id="17"/>
      </w:r>
      <w:r w:rsidR="003E544F">
        <w:rPr>
          <w:rFonts w:eastAsiaTheme="minorHAnsi" w:cstheme="minorBidi"/>
          <w:color w:val="auto"/>
          <w:kern w:val="2"/>
          <w:lang w:eastAsia="en-US"/>
          <w14:ligatures w14:val="standardContextual"/>
        </w:rPr>
        <w:t xml:space="preserve"> </w:t>
      </w:r>
      <w:r w:rsidR="00D74781">
        <w:rPr>
          <w:rFonts w:eastAsiaTheme="minorHAnsi" w:cstheme="minorBidi"/>
          <w:color w:val="auto"/>
          <w:kern w:val="2"/>
          <w:lang w:eastAsia="en-US"/>
          <w14:ligatures w14:val="standardContextual"/>
        </w:rPr>
        <w:t xml:space="preserve">Dit onderzoek concludeert dat deze uniformering leidt tot een toename van 0,7 procentpunt van het aandeel rendabel te bouwen </w:t>
      </w:r>
      <w:r w:rsidR="00162381">
        <w:rPr>
          <w:rFonts w:eastAsiaTheme="minorHAnsi" w:cstheme="minorBidi"/>
          <w:color w:val="auto"/>
          <w:kern w:val="2"/>
          <w:lang w:eastAsia="en-US"/>
          <w14:ligatures w14:val="standardContextual"/>
        </w:rPr>
        <w:t>huur</w:t>
      </w:r>
      <w:r w:rsidR="00D74781">
        <w:rPr>
          <w:rFonts w:eastAsiaTheme="minorHAnsi" w:cstheme="minorBidi"/>
          <w:color w:val="auto"/>
          <w:kern w:val="2"/>
          <w:lang w:eastAsia="en-US"/>
          <w14:ligatures w14:val="standardContextual"/>
        </w:rPr>
        <w:t xml:space="preserve">woningen en een toename van 2,1 procentpunt van het aandeel in de bestaande voorraad dat rendabel te exploiteren is.  </w:t>
      </w:r>
    </w:p>
    <w:p w:rsidR="00811F47" w:rsidP="00725510" w:rsidRDefault="00811F47" w14:paraId="13B296B4" w14:textId="5790D9D1">
      <w:pPr>
        <w:autoSpaceDN/>
        <w:spacing w:after="160" w:line="240" w:lineRule="auto"/>
        <w:textAlignment w:val="auto"/>
        <w:rPr>
          <w:rFonts w:eastAsiaTheme="minorHAnsi" w:cstheme="minorBidi"/>
          <w:color w:val="auto"/>
          <w:kern w:val="2"/>
          <w:lang w:eastAsia="en-US"/>
          <w14:ligatures w14:val="standardContextual"/>
        </w:rPr>
      </w:pPr>
      <w:r w:rsidRPr="002D754F">
        <w:rPr>
          <w:rFonts w:eastAsiaTheme="minorHAnsi" w:cstheme="minorBidi"/>
          <w:color w:val="auto"/>
          <w:kern w:val="2"/>
          <w:lang w:eastAsia="en-US"/>
          <w14:ligatures w14:val="standardContextual"/>
        </w:rPr>
        <w:t xml:space="preserve">Het effect op het aandeel rendabel te bouwen </w:t>
      </w:r>
      <w:proofErr w:type="spellStart"/>
      <w:r w:rsidRPr="002D754F">
        <w:rPr>
          <w:rFonts w:eastAsiaTheme="minorHAnsi" w:cstheme="minorBidi"/>
          <w:color w:val="auto"/>
          <w:kern w:val="2"/>
          <w:lang w:eastAsia="en-US"/>
          <w14:ligatures w14:val="standardContextual"/>
        </w:rPr>
        <w:t>middenhuurwoningen</w:t>
      </w:r>
      <w:proofErr w:type="spellEnd"/>
      <w:r w:rsidRPr="002D754F">
        <w:rPr>
          <w:rFonts w:eastAsiaTheme="minorHAnsi" w:cstheme="minorBidi"/>
          <w:color w:val="auto"/>
          <w:kern w:val="2"/>
          <w:lang w:eastAsia="en-US"/>
          <w14:ligatures w14:val="standardContextual"/>
        </w:rPr>
        <w:t xml:space="preserve"> is daarmee kleiner dan dat van de meest</w:t>
      </w:r>
      <w:r w:rsidR="006A3272">
        <w:rPr>
          <w:rFonts w:eastAsiaTheme="minorHAnsi" w:cstheme="minorBidi"/>
          <w:color w:val="auto"/>
          <w:kern w:val="2"/>
          <w:lang w:eastAsia="en-US"/>
          <w14:ligatures w14:val="standardContextual"/>
        </w:rPr>
        <w:t>e</w:t>
      </w:r>
      <w:r w:rsidRPr="002D754F">
        <w:rPr>
          <w:rFonts w:eastAsiaTheme="minorHAnsi" w:cstheme="minorBidi"/>
          <w:color w:val="auto"/>
          <w:kern w:val="2"/>
          <w:lang w:eastAsia="en-US"/>
          <w14:ligatures w14:val="standardContextual"/>
        </w:rPr>
        <w:t xml:space="preserve"> </w:t>
      </w:r>
      <w:r w:rsidR="009A7719">
        <w:rPr>
          <w:rFonts w:eastAsiaTheme="minorHAnsi" w:cstheme="minorBidi"/>
          <w:color w:val="auto"/>
          <w:kern w:val="2"/>
          <w:lang w:eastAsia="en-US"/>
          <w14:ligatures w14:val="standardContextual"/>
        </w:rPr>
        <w:t xml:space="preserve">door SEO </w:t>
      </w:r>
      <w:r w:rsidRPr="002D754F">
        <w:rPr>
          <w:rFonts w:eastAsiaTheme="minorHAnsi" w:cstheme="minorBidi"/>
          <w:color w:val="auto"/>
          <w:kern w:val="2"/>
          <w:lang w:eastAsia="en-US"/>
          <w14:ligatures w14:val="standardContextual"/>
        </w:rPr>
        <w:t xml:space="preserve">onderzochte maatregelen, zoals het verlengen van de nieuwbouwopslag of een hogere puntprijs. </w:t>
      </w:r>
      <w:r w:rsidR="00C36E3E">
        <w:rPr>
          <w:rFonts w:eastAsiaTheme="minorHAnsi" w:cstheme="minorBidi"/>
          <w:color w:val="auto"/>
          <w:kern w:val="2"/>
          <w:lang w:eastAsia="en-US"/>
          <w14:ligatures w14:val="standardContextual"/>
        </w:rPr>
        <w:t xml:space="preserve">Het effect van uniformering op het aandeel rendabel te verhuren woningen in de bestaande </w:t>
      </w:r>
      <w:r w:rsidR="009A20BB">
        <w:rPr>
          <w:rFonts w:eastAsiaTheme="minorHAnsi" w:cstheme="minorBidi"/>
          <w:color w:val="auto"/>
          <w:kern w:val="2"/>
          <w:lang w:eastAsia="en-US"/>
          <w14:ligatures w14:val="standardContextual"/>
        </w:rPr>
        <w:t xml:space="preserve">voorraad is groter dan het effect op de nieuwbouw en te vergelijken met een puntprijs verhoging van 5 procent. </w:t>
      </w:r>
      <w:r w:rsidRPr="00B527EF" w:rsidR="00B527EF">
        <w:rPr>
          <w:rFonts w:eastAsiaTheme="minorHAnsi" w:cstheme="minorBidi"/>
          <w:color w:val="auto"/>
          <w:kern w:val="2"/>
          <w:lang w:eastAsia="en-US"/>
          <w14:ligatures w14:val="standardContextual"/>
        </w:rPr>
        <w:t>Een puntprijsverhoging van 5% verhoogt de huurprijs met 5%</w:t>
      </w:r>
      <w:r w:rsidR="00B527EF">
        <w:rPr>
          <w:rFonts w:eastAsiaTheme="minorHAnsi" w:cstheme="minorBidi"/>
          <w:color w:val="auto"/>
          <w:kern w:val="2"/>
          <w:lang w:eastAsia="en-US"/>
          <w14:ligatures w14:val="standardContextual"/>
        </w:rPr>
        <w:t xml:space="preserve"> en komt bij de huurder terecht. </w:t>
      </w:r>
      <w:r w:rsidR="00AB116F">
        <w:rPr>
          <w:rFonts w:eastAsiaTheme="minorHAnsi" w:cstheme="minorBidi"/>
          <w:color w:val="auto"/>
          <w:kern w:val="2"/>
          <w:lang w:eastAsia="en-US"/>
          <w14:ligatures w14:val="standardContextual"/>
        </w:rPr>
        <w:t xml:space="preserve">Uit de resultaten van SEO volgt dat deze verhoogde rentabiliteit </w:t>
      </w:r>
      <w:r w:rsidR="006A3272">
        <w:rPr>
          <w:rFonts w:eastAsiaTheme="minorHAnsi" w:cstheme="minorBidi"/>
          <w:color w:val="auto"/>
          <w:kern w:val="2"/>
          <w:lang w:eastAsia="en-US"/>
          <w14:ligatures w14:val="standardContextual"/>
        </w:rPr>
        <w:t xml:space="preserve">van een uniforme </w:t>
      </w:r>
      <w:proofErr w:type="spellStart"/>
      <w:r w:rsidR="006A3272">
        <w:rPr>
          <w:rFonts w:eastAsiaTheme="minorHAnsi" w:cstheme="minorBidi"/>
          <w:color w:val="auto"/>
          <w:kern w:val="2"/>
          <w:lang w:eastAsia="en-US"/>
          <w14:ligatures w14:val="standardContextual"/>
        </w:rPr>
        <w:t>ovb</w:t>
      </w:r>
      <w:proofErr w:type="spellEnd"/>
      <w:r w:rsidR="006A3272">
        <w:rPr>
          <w:rFonts w:eastAsiaTheme="minorHAnsi" w:cstheme="minorBidi"/>
          <w:color w:val="auto"/>
          <w:kern w:val="2"/>
          <w:lang w:eastAsia="en-US"/>
          <w14:ligatures w14:val="standardContextual"/>
        </w:rPr>
        <w:t xml:space="preserve"> </w:t>
      </w:r>
      <w:r w:rsidR="00AB116F">
        <w:rPr>
          <w:rFonts w:eastAsiaTheme="minorHAnsi" w:cstheme="minorBidi"/>
          <w:color w:val="auto"/>
          <w:kern w:val="2"/>
          <w:lang w:eastAsia="en-US"/>
          <w14:ligatures w14:val="standardContextual"/>
        </w:rPr>
        <w:t xml:space="preserve">de verwachte afname van de bestaande </w:t>
      </w:r>
      <w:proofErr w:type="spellStart"/>
      <w:r w:rsidR="00AB116F">
        <w:rPr>
          <w:rFonts w:eastAsiaTheme="minorHAnsi" w:cstheme="minorBidi"/>
          <w:color w:val="auto"/>
          <w:kern w:val="2"/>
          <w:lang w:eastAsia="en-US"/>
          <w14:ligatures w14:val="standardContextual"/>
        </w:rPr>
        <w:t>middenhuurvoorraad</w:t>
      </w:r>
      <w:proofErr w:type="spellEnd"/>
      <w:r w:rsidR="00AB116F">
        <w:rPr>
          <w:rFonts w:eastAsiaTheme="minorHAnsi" w:cstheme="minorBidi"/>
          <w:color w:val="auto"/>
          <w:kern w:val="2"/>
          <w:lang w:eastAsia="en-US"/>
          <w14:ligatures w14:val="standardContextual"/>
        </w:rPr>
        <w:t xml:space="preserve"> tot </w:t>
      </w:r>
      <w:r w:rsidRPr="002D754F">
        <w:rPr>
          <w:rFonts w:eastAsiaTheme="minorHAnsi" w:cstheme="minorBidi"/>
          <w:color w:val="auto"/>
          <w:kern w:val="2"/>
          <w:lang w:eastAsia="en-US"/>
          <w14:ligatures w14:val="standardContextual"/>
        </w:rPr>
        <w:t xml:space="preserve">2035 niet </w:t>
      </w:r>
      <w:r>
        <w:rPr>
          <w:rFonts w:eastAsiaTheme="minorHAnsi" w:cstheme="minorBidi"/>
          <w:color w:val="auto"/>
          <w:kern w:val="2"/>
          <w:lang w:eastAsia="en-US"/>
          <w14:ligatures w14:val="standardContextual"/>
        </w:rPr>
        <w:t xml:space="preserve">zomaar </w:t>
      </w:r>
      <w:r w:rsidR="004B7048">
        <w:rPr>
          <w:rFonts w:eastAsiaTheme="minorHAnsi" w:cstheme="minorBidi"/>
          <w:color w:val="auto"/>
          <w:kern w:val="2"/>
          <w:lang w:eastAsia="en-US"/>
          <w14:ligatures w14:val="standardContextual"/>
        </w:rPr>
        <w:t>zal afremmen</w:t>
      </w:r>
      <w:r w:rsidRPr="002D754F">
        <w:rPr>
          <w:rFonts w:eastAsiaTheme="minorHAnsi" w:cstheme="minorBidi"/>
          <w:color w:val="auto"/>
          <w:kern w:val="2"/>
          <w:lang w:eastAsia="en-US"/>
          <w14:ligatures w14:val="standardContextual"/>
        </w:rPr>
        <w:t>.</w:t>
      </w:r>
      <w:r w:rsidR="009A20BB">
        <w:rPr>
          <w:rFonts w:eastAsiaTheme="minorHAnsi" w:cstheme="minorBidi"/>
          <w:color w:val="auto"/>
          <w:kern w:val="2"/>
          <w:lang w:eastAsia="en-US"/>
          <w14:ligatures w14:val="standardContextual"/>
        </w:rPr>
        <w:t xml:space="preserve"> In theorie zou een </w:t>
      </w:r>
      <w:r w:rsidRPr="002D754F">
        <w:rPr>
          <w:rFonts w:eastAsiaTheme="minorHAnsi" w:cstheme="minorBidi"/>
          <w:color w:val="auto"/>
          <w:kern w:val="2"/>
          <w:lang w:eastAsia="en-US"/>
          <w14:ligatures w14:val="standardContextual"/>
        </w:rPr>
        <w:t xml:space="preserve">grotere vraag van </w:t>
      </w:r>
      <w:r>
        <w:rPr>
          <w:rFonts w:eastAsiaTheme="minorHAnsi" w:cstheme="minorBidi"/>
          <w:color w:val="auto"/>
          <w:kern w:val="2"/>
          <w:lang w:eastAsia="en-US"/>
          <w14:ligatures w14:val="standardContextual"/>
        </w:rPr>
        <w:t>verhuurders</w:t>
      </w:r>
      <w:r w:rsidRPr="002D754F">
        <w:rPr>
          <w:rFonts w:eastAsiaTheme="minorHAnsi" w:cstheme="minorBidi"/>
          <w:color w:val="auto"/>
          <w:kern w:val="2"/>
          <w:lang w:eastAsia="en-US"/>
          <w14:ligatures w14:val="standardContextual"/>
        </w:rPr>
        <w:t xml:space="preserve"> namelijk ook de huizenprijzen </w:t>
      </w:r>
      <w:r w:rsidR="009A20BB">
        <w:rPr>
          <w:rFonts w:eastAsiaTheme="minorHAnsi" w:cstheme="minorBidi"/>
          <w:color w:val="auto"/>
          <w:kern w:val="2"/>
          <w:lang w:eastAsia="en-US"/>
          <w14:ligatures w14:val="standardContextual"/>
        </w:rPr>
        <w:t xml:space="preserve">kunnen </w:t>
      </w:r>
      <w:r w:rsidR="009A7719">
        <w:rPr>
          <w:rFonts w:eastAsiaTheme="minorHAnsi" w:cstheme="minorBidi"/>
          <w:color w:val="auto"/>
          <w:kern w:val="2"/>
          <w:lang w:eastAsia="en-US"/>
          <w14:ligatures w14:val="standardContextual"/>
        </w:rPr>
        <w:t>verhoge</w:t>
      </w:r>
      <w:r w:rsidRPr="002D754F">
        <w:rPr>
          <w:rFonts w:eastAsiaTheme="minorHAnsi" w:cstheme="minorBidi"/>
          <w:color w:val="auto"/>
          <w:kern w:val="2"/>
          <w:lang w:eastAsia="en-US"/>
          <w14:ligatures w14:val="standardContextual"/>
        </w:rPr>
        <w:t xml:space="preserve">n, waardoor verkopen aan eigenaar-bewoners relatief even aantrekkelijk blijft. </w:t>
      </w:r>
      <w:r w:rsidR="009A20BB">
        <w:rPr>
          <w:rFonts w:eastAsiaTheme="minorHAnsi" w:cstheme="minorBidi"/>
          <w:color w:val="auto"/>
          <w:kern w:val="2"/>
          <w:lang w:eastAsia="en-US"/>
          <w14:ligatures w14:val="standardContextual"/>
        </w:rPr>
        <w:t xml:space="preserve">Volgens SEO zijn de prijseffecten echter niet empirisch betrouwbaar vast te stellen. Dit maakt het </w:t>
      </w:r>
      <w:r w:rsidRPr="005246D6">
        <w:rPr>
          <w:rFonts w:eastAsiaTheme="minorHAnsi" w:cstheme="minorBidi"/>
          <w:color w:val="auto"/>
          <w:kern w:val="2"/>
          <w:lang w:eastAsia="en-US"/>
          <w14:ligatures w14:val="standardContextual"/>
        </w:rPr>
        <w:t xml:space="preserve">effect </w:t>
      </w:r>
      <w:r w:rsidR="009A20BB">
        <w:rPr>
          <w:rFonts w:eastAsiaTheme="minorHAnsi" w:cstheme="minorBidi"/>
          <w:color w:val="auto"/>
          <w:kern w:val="2"/>
          <w:lang w:eastAsia="en-US"/>
          <w14:ligatures w14:val="standardContextual"/>
        </w:rPr>
        <w:t xml:space="preserve">van uniformering van de </w:t>
      </w:r>
      <w:proofErr w:type="spellStart"/>
      <w:r w:rsidR="009A20BB">
        <w:rPr>
          <w:rFonts w:eastAsiaTheme="minorHAnsi" w:cstheme="minorBidi"/>
          <w:color w:val="auto"/>
          <w:kern w:val="2"/>
          <w:lang w:eastAsia="en-US"/>
          <w14:ligatures w14:val="standardContextual"/>
        </w:rPr>
        <w:t>ovb</w:t>
      </w:r>
      <w:proofErr w:type="spellEnd"/>
      <w:r w:rsidR="009A20BB">
        <w:rPr>
          <w:rFonts w:eastAsiaTheme="minorHAnsi" w:cstheme="minorBidi"/>
          <w:color w:val="auto"/>
          <w:kern w:val="2"/>
          <w:lang w:eastAsia="en-US"/>
          <w14:ligatures w14:val="standardContextual"/>
        </w:rPr>
        <w:t xml:space="preserve"> </w:t>
      </w:r>
      <w:r w:rsidRPr="005246D6">
        <w:rPr>
          <w:rFonts w:eastAsiaTheme="minorHAnsi" w:cstheme="minorBidi"/>
          <w:color w:val="auto"/>
          <w:kern w:val="2"/>
          <w:lang w:eastAsia="en-US"/>
          <w14:ligatures w14:val="standardContextual"/>
        </w:rPr>
        <w:t xml:space="preserve">op de </w:t>
      </w:r>
      <w:proofErr w:type="spellStart"/>
      <w:r w:rsidRPr="005246D6">
        <w:rPr>
          <w:rFonts w:eastAsiaTheme="minorHAnsi" w:cstheme="minorBidi"/>
          <w:color w:val="auto"/>
          <w:kern w:val="2"/>
          <w:lang w:eastAsia="en-US"/>
          <w14:ligatures w14:val="standardContextual"/>
        </w:rPr>
        <w:t>middenhuurvoorraad</w:t>
      </w:r>
      <w:proofErr w:type="spellEnd"/>
      <w:r w:rsidRPr="005246D6">
        <w:rPr>
          <w:rFonts w:eastAsiaTheme="minorHAnsi" w:cstheme="minorBidi"/>
          <w:color w:val="auto"/>
          <w:kern w:val="2"/>
          <w:lang w:eastAsia="en-US"/>
          <w14:ligatures w14:val="standardContextual"/>
        </w:rPr>
        <w:t xml:space="preserve"> onzeker: volgens de modeluitkomst is het neutraal tot licht negatief, maar een </w:t>
      </w:r>
      <w:r w:rsidR="004B7048">
        <w:rPr>
          <w:rFonts w:eastAsiaTheme="minorHAnsi" w:cstheme="minorBidi"/>
          <w:color w:val="auto"/>
          <w:kern w:val="2"/>
          <w:lang w:eastAsia="en-US"/>
          <w14:ligatures w14:val="standardContextual"/>
        </w:rPr>
        <w:t xml:space="preserve">licht </w:t>
      </w:r>
      <w:r w:rsidRPr="005246D6">
        <w:rPr>
          <w:rFonts w:eastAsiaTheme="minorHAnsi" w:cstheme="minorBidi"/>
          <w:color w:val="auto"/>
          <w:kern w:val="2"/>
          <w:lang w:eastAsia="en-US"/>
          <w14:ligatures w14:val="standardContextual"/>
        </w:rPr>
        <w:t>positief effect is eveneens plausibel.</w:t>
      </w:r>
    </w:p>
    <w:p w:rsidRPr="003D601E" w:rsidR="003D601E" w:rsidP="003D601E" w:rsidRDefault="003D601E" w14:paraId="454C3701" w14:textId="77777777">
      <w:pPr>
        <w:spacing w:after="160" w:line="240" w:lineRule="auto"/>
        <w:rPr>
          <w:rFonts w:eastAsiaTheme="minorHAnsi" w:cstheme="minorBidi"/>
          <w:color w:val="auto"/>
          <w:kern w:val="2"/>
          <w:lang w:eastAsia="en-US"/>
          <w14:ligatures w14:val="standardContextual"/>
        </w:rPr>
      </w:pPr>
      <w:r w:rsidRPr="003D601E">
        <w:rPr>
          <w:rFonts w:eastAsiaTheme="minorHAnsi" w:cstheme="minorBidi"/>
          <w:color w:val="auto"/>
          <w:kern w:val="2"/>
          <w:lang w:eastAsia="en-US"/>
          <w14:ligatures w14:val="standardContextual"/>
        </w:rPr>
        <w:t xml:space="preserve">Voor transformatieprojecten geldt vaak dat panden op het moment van verkrijging niet als woning kwalificeren, waardoor 10,4% </w:t>
      </w:r>
      <w:proofErr w:type="spellStart"/>
      <w:r w:rsidRPr="003D601E">
        <w:rPr>
          <w:rFonts w:eastAsiaTheme="minorHAnsi" w:cstheme="minorBidi"/>
          <w:color w:val="auto"/>
          <w:kern w:val="2"/>
          <w:lang w:eastAsia="en-US"/>
          <w14:ligatures w14:val="standardContextual"/>
        </w:rPr>
        <w:t>ovb</w:t>
      </w:r>
      <w:proofErr w:type="spellEnd"/>
      <w:r w:rsidRPr="003D601E">
        <w:rPr>
          <w:rFonts w:eastAsiaTheme="minorHAnsi" w:cstheme="minorBidi"/>
          <w:color w:val="auto"/>
          <w:kern w:val="2"/>
          <w:lang w:eastAsia="en-US"/>
          <w14:ligatures w14:val="standardContextual"/>
        </w:rPr>
        <w:t xml:space="preserve"> verschuldigd is. Een transformatie houdt in dat een bestaand gebouw een nieuwe bestemming krijgt. Het aantal transformaties is de afgelopen jaren gestagneerd, onder meer door de hogere kosten en de toenemende complexiteit van projecten. Investeerders en ontwikkelaars noemen de hogere overdrachtsbelasting als een van de belangrijkste knelpunten bij transformaties. Een verlaging van de </w:t>
      </w:r>
      <w:proofErr w:type="spellStart"/>
      <w:r w:rsidRPr="003D601E">
        <w:rPr>
          <w:rFonts w:eastAsiaTheme="minorHAnsi" w:cstheme="minorBidi"/>
          <w:color w:val="auto"/>
          <w:kern w:val="2"/>
          <w:lang w:eastAsia="en-US"/>
          <w14:ligatures w14:val="standardContextual"/>
        </w:rPr>
        <w:t>ovb</w:t>
      </w:r>
      <w:proofErr w:type="spellEnd"/>
      <w:r w:rsidRPr="003D601E">
        <w:rPr>
          <w:rFonts w:eastAsiaTheme="minorHAnsi" w:cstheme="minorBidi"/>
          <w:color w:val="auto"/>
          <w:kern w:val="2"/>
          <w:lang w:eastAsia="en-US"/>
          <w14:ligatures w14:val="standardContextual"/>
        </w:rPr>
        <w:t xml:space="preserve"> kan bijdragen aan het keren van deze trend. Een lagere belastingdruk maakt projecten financieel aantrekkelijker voor ontwikkelaars en investeerders en verlaagt daarmee de drempel om leegstaande panden om te zetten in woningen. Hierdoor kunnen meer bedrijfspanden worden getransformeerd tot woningen.</w:t>
      </w:r>
    </w:p>
    <w:p w:rsidR="0046600E" w:rsidP="00725510" w:rsidRDefault="0046600E" w14:paraId="17E7035F" w14:textId="377EB081">
      <w:pPr>
        <w:autoSpaceDN/>
        <w:spacing w:after="160" w:line="240" w:lineRule="auto"/>
        <w:textAlignment w:val="auto"/>
        <w:rPr>
          <w:rFonts w:eastAsiaTheme="minorHAnsi" w:cstheme="minorBidi"/>
          <w:color w:val="auto"/>
          <w:kern w:val="2"/>
          <w:lang w:eastAsia="en-US"/>
          <w14:ligatures w14:val="standardContextual"/>
        </w:rPr>
      </w:pPr>
      <w:r w:rsidRPr="0046600E">
        <w:rPr>
          <w:rFonts w:eastAsiaTheme="minorHAnsi" w:cstheme="minorBidi"/>
          <w:color w:val="auto"/>
          <w:kern w:val="2"/>
          <w:lang w:eastAsia="en-US"/>
          <w14:ligatures w14:val="standardContextual"/>
        </w:rPr>
        <w:t xml:space="preserve">Voor starters die voldoen aan de voorwaarden voor de startersvrijstelling zou uniformering met afschaffing van de startersvrijstelling </w:t>
      </w:r>
      <w:r w:rsidR="0084391C">
        <w:rPr>
          <w:rFonts w:eastAsiaTheme="minorHAnsi" w:cstheme="minorBidi"/>
          <w:color w:val="auto"/>
          <w:kern w:val="2"/>
          <w:lang w:eastAsia="en-US"/>
          <w14:ligatures w14:val="standardContextual"/>
        </w:rPr>
        <w:t xml:space="preserve">betekenen dat zij </w:t>
      </w:r>
      <w:proofErr w:type="spellStart"/>
      <w:r w:rsidR="0084391C">
        <w:rPr>
          <w:rFonts w:eastAsiaTheme="minorHAnsi" w:cstheme="minorBidi"/>
          <w:color w:val="auto"/>
          <w:kern w:val="2"/>
          <w:lang w:eastAsia="en-US"/>
          <w14:ligatures w14:val="standardContextual"/>
        </w:rPr>
        <w:t>ovb</w:t>
      </w:r>
      <w:proofErr w:type="spellEnd"/>
      <w:r w:rsidR="0084391C">
        <w:rPr>
          <w:rFonts w:eastAsiaTheme="minorHAnsi" w:cstheme="minorBidi"/>
          <w:color w:val="auto"/>
          <w:kern w:val="2"/>
          <w:lang w:eastAsia="en-US"/>
          <w14:ligatures w14:val="standardContextual"/>
        </w:rPr>
        <w:t xml:space="preserve"> moeten betalen waar dat nu niet het geval is, tegen een hoger tarief dan het huidige doorstroomtarief</w:t>
      </w:r>
      <w:r w:rsidRPr="0046600E">
        <w:rPr>
          <w:rFonts w:eastAsiaTheme="minorHAnsi" w:cstheme="minorBidi"/>
          <w:color w:val="auto"/>
          <w:kern w:val="2"/>
          <w:lang w:eastAsia="en-US"/>
          <w14:ligatures w14:val="standardContextual"/>
        </w:rPr>
        <w:t>. Naar verwachting zullen zij het moment van kopen langer moeten uitstellen om</w:t>
      </w:r>
      <w:r w:rsidR="00C32487">
        <w:rPr>
          <w:rFonts w:eastAsiaTheme="minorHAnsi" w:cstheme="minorBidi"/>
          <w:color w:val="auto"/>
          <w:kern w:val="2"/>
          <w:lang w:eastAsia="en-US"/>
          <w14:ligatures w14:val="standardContextual"/>
        </w:rPr>
        <w:t xml:space="preserve"> te sparen voor</w:t>
      </w:r>
      <w:r w:rsidRPr="0046600E">
        <w:rPr>
          <w:rFonts w:eastAsiaTheme="minorHAnsi" w:cstheme="minorBidi"/>
          <w:color w:val="auto"/>
          <w:kern w:val="2"/>
          <w:lang w:eastAsia="en-US"/>
          <w14:ligatures w14:val="standardContextual"/>
        </w:rPr>
        <w:t xml:space="preserve"> de benodigde eigen middelen voor de aanschaf van een woning</w:t>
      </w:r>
      <w:r w:rsidR="00C32487">
        <w:rPr>
          <w:rFonts w:eastAsiaTheme="minorHAnsi" w:cstheme="minorBidi"/>
          <w:color w:val="auto"/>
          <w:kern w:val="2"/>
          <w:lang w:eastAsia="en-US"/>
          <w14:ligatures w14:val="standardContextual"/>
        </w:rPr>
        <w:t>.</w:t>
      </w:r>
      <w:r w:rsidRPr="0046600E">
        <w:rPr>
          <w:rFonts w:eastAsiaTheme="minorHAnsi" w:cstheme="minorBidi"/>
          <w:color w:val="auto"/>
          <w:kern w:val="2"/>
          <w:lang w:eastAsia="en-US"/>
          <w14:ligatures w14:val="standardContextual"/>
        </w:rPr>
        <w:t xml:space="preserve"> </w:t>
      </w:r>
      <w:r w:rsidR="00C32487">
        <w:rPr>
          <w:rFonts w:eastAsiaTheme="minorHAnsi" w:cstheme="minorBidi"/>
          <w:color w:val="auto"/>
          <w:kern w:val="2"/>
          <w:lang w:eastAsia="en-US"/>
          <w14:ligatures w14:val="standardContextual"/>
        </w:rPr>
        <w:t>In</w:t>
      </w:r>
      <w:r w:rsidRPr="0046600E">
        <w:rPr>
          <w:rFonts w:eastAsiaTheme="minorHAnsi" w:cstheme="minorBidi"/>
          <w:color w:val="auto"/>
          <w:kern w:val="2"/>
          <w:lang w:eastAsia="en-US"/>
          <w14:ligatures w14:val="standardContextual"/>
        </w:rPr>
        <w:t xml:space="preserve"> het kader van verantwoordelijke kredietverlening </w:t>
      </w:r>
      <w:r w:rsidR="00C32487">
        <w:rPr>
          <w:rFonts w:eastAsiaTheme="minorHAnsi" w:cstheme="minorBidi"/>
          <w:color w:val="auto"/>
          <w:kern w:val="2"/>
          <w:lang w:eastAsia="en-US"/>
          <w14:ligatures w14:val="standardContextual"/>
        </w:rPr>
        <w:t xml:space="preserve">mogen zij </w:t>
      </w:r>
      <w:r w:rsidRPr="0046600E">
        <w:rPr>
          <w:rFonts w:eastAsiaTheme="minorHAnsi" w:cstheme="minorBidi"/>
          <w:color w:val="auto"/>
          <w:kern w:val="2"/>
          <w:lang w:eastAsia="en-US"/>
          <w14:ligatures w14:val="standardContextual"/>
        </w:rPr>
        <w:t>maximaal 100% van de woningwaarde lenen (de zogenoemde Loan-</w:t>
      </w:r>
      <w:proofErr w:type="spellStart"/>
      <w:r w:rsidRPr="0046600E">
        <w:rPr>
          <w:rFonts w:eastAsiaTheme="minorHAnsi" w:cstheme="minorBidi"/>
          <w:color w:val="auto"/>
          <w:kern w:val="2"/>
          <w:lang w:eastAsia="en-US"/>
          <w14:ligatures w14:val="standardContextual"/>
        </w:rPr>
        <w:t>to</w:t>
      </w:r>
      <w:proofErr w:type="spellEnd"/>
      <w:r w:rsidRPr="0046600E">
        <w:rPr>
          <w:rFonts w:eastAsiaTheme="minorHAnsi" w:cstheme="minorBidi"/>
          <w:color w:val="auto"/>
          <w:kern w:val="2"/>
          <w:lang w:eastAsia="en-US"/>
          <w14:ligatures w14:val="standardContextual"/>
        </w:rPr>
        <w:t>-Value).</w:t>
      </w:r>
      <w:r w:rsidR="004A6565">
        <w:rPr>
          <w:rFonts w:eastAsiaTheme="minorHAnsi" w:cstheme="minorBidi"/>
          <w:color w:val="auto"/>
          <w:kern w:val="2"/>
          <w:lang w:eastAsia="en-US"/>
          <w14:ligatures w14:val="standardContextual"/>
        </w:rPr>
        <w:t xml:space="preserve"> </w:t>
      </w:r>
      <w:r w:rsidR="009A7719">
        <w:rPr>
          <w:rFonts w:eastAsiaTheme="minorHAnsi" w:cstheme="minorBidi"/>
          <w:color w:val="auto"/>
          <w:kern w:val="2"/>
          <w:lang w:eastAsia="en-US"/>
          <w14:ligatures w14:val="standardContextual"/>
        </w:rPr>
        <w:t>Dit betekent dat starters bij een woning met een waarde van 400.000 euro, 11.200 euro aan vermogen moet</w:t>
      </w:r>
      <w:r w:rsidR="009A0D20">
        <w:rPr>
          <w:rFonts w:eastAsiaTheme="minorHAnsi" w:cstheme="minorBidi"/>
          <w:color w:val="auto"/>
          <w:kern w:val="2"/>
          <w:lang w:eastAsia="en-US"/>
          <w14:ligatures w14:val="standardContextual"/>
        </w:rPr>
        <w:t>en</w:t>
      </w:r>
      <w:r w:rsidR="009A7719">
        <w:rPr>
          <w:rFonts w:eastAsiaTheme="minorHAnsi" w:cstheme="minorBidi"/>
          <w:color w:val="auto"/>
          <w:kern w:val="2"/>
          <w:lang w:eastAsia="en-US"/>
          <w14:ligatures w14:val="standardContextual"/>
        </w:rPr>
        <w:t xml:space="preserve"> opbouwen om de </w:t>
      </w:r>
      <w:proofErr w:type="spellStart"/>
      <w:r w:rsidR="009A7719">
        <w:rPr>
          <w:rFonts w:eastAsiaTheme="minorHAnsi" w:cstheme="minorBidi"/>
          <w:color w:val="auto"/>
          <w:kern w:val="2"/>
          <w:lang w:eastAsia="en-US"/>
          <w14:ligatures w14:val="standardContextual"/>
        </w:rPr>
        <w:t>ovb</w:t>
      </w:r>
      <w:proofErr w:type="spellEnd"/>
      <w:r w:rsidR="009A7719">
        <w:rPr>
          <w:rFonts w:eastAsiaTheme="minorHAnsi" w:cstheme="minorBidi"/>
          <w:color w:val="auto"/>
          <w:kern w:val="2"/>
          <w:lang w:eastAsia="en-US"/>
          <w14:ligatures w14:val="standardContextual"/>
        </w:rPr>
        <w:t xml:space="preserve"> te betalen. </w:t>
      </w:r>
      <w:r w:rsidR="004A6565">
        <w:rPr>
          <w:rFonts w:eastAsiaTheme="minorHAnsi" w:cstheme="minorBidi"/>
          <w:color w:val="auto"/>
          <w:kern w:val="2"/>
          <w:lang w:eastAsia="en-US"/>
          <w14:ligatures w14:val="standardContextual"/>
        </w:rPr>
        <w:t xml:space="preserve">Daarnaast zullen zij naar verwachting meer concurrentie ervaren van </w:t>
      </w:r>
      <w:r w:rsidR="00062000">
        <w:rPr>
          <w:rFonts w:eastAsiaTheme="minorHAnsi" w:cstheme="minorBidi"/>
          <w:color w:val="auto"/>
          <w:kern w:val="2"/>
          <w:lang w:eastAsia="en-US"/>
          <w14:ligatures w14:val="standardContextual"/>
        </w:rPr>
        <w:t>met name</w:t>
      </w:r>
      <w:r w:rsidR="004A6565">
        <w:rPr>
          <w:rFonts w:eastAsiaTheme="minorHAnsi" w:cstheme="minorBidi"/>
          <w:color w:val="auto"/>
          <w:kern w:val="2"/>
          <w:lang w:eastAsia="en-US"/>
          <w14:ligatures w14:val="standardContextual"/>
        </w:rPr>
        <w:t xml:space="preserve"> woninginvesteerders omdat starters niet langer kunnen profiteren van een lager</w:t>
      </w:r>
      <w:r w:rsidR="00C32487">
        <w:rPr>
          <w:rFonts w:eastAsiaTheme="minorHAnsi" w:cstheme="minorBidi"/>
          <w:color w:val="auto"/>
          <w:kern w:val="2"/>
          <w:lang w:eastAsia="en-US"/>
          <w14:ligatures w14:val="standardContextual"/>
        </w:rPr>
        <w:t>e</w:t>
      </w:r>
      <w:r w:rsidR="004A6565">
        <w:rPr>
          <w:rFonts w:eastAsiaTheme="minorHAnsi" w:cstheme="minorBidi"/>
          <w:color w:val="auto"/>
          <w:kern w:val="2"/>
          <w:lang w:eastAsia="en-US"/>
          <w14:ligatures w14:val="standardContextual"/>
        </w:rPr>
        <w:t xml:space="preserve"> </w:t>
      </w:r>
      <w:proofErr w:type="spellStart"/>
      <w:r w:rsidR="004A6565">
        <w:rPr>
          <w:rFonts w:eastAsiaTheme="minorHAnsi" w:cstheme="minorBidi"/>
          <w:color w:val="auto"/>
          <w:kern w:val="2"/>
          <w:lang w:eastAsia="en-US"/>
          <w14:ligatures w14:val="standardContextual"/>
        </w:rPr>
        <w:t>ovb</w:t>
      </w:r>
      <w:proofErr w:type="spellEnd"/>
      <w:r w:rsidR="004A6565">
        <w:rPr>
          <w:rFonts w:eastAsiaTheme="minorHAnsi" w:cstheme="minorBidi"/>
          <w:color w:val="auto"/>
          <w:kern w:val="2"/>
          <w:lang w:eastAsia="en-US"/>
          <w14:ligatures w14:val="standardContextual"/>
        </w:rPr>
        <w:t>.</w:t>
      </w:r>
      <w:r w:rsidRPr="0046600E">
        <w:rPr>
          <w:rFonts w:eastAsiaTheme="minorHAnsi" w:cstheme="minorBidi"/>
          <w:color w:val="auto"/>
          <w:kern w:val="2"/>
          <w:lang w:eastAsia="en-US"/>
          <w14:ligatures w14:val="standardContextual"/>
        </w:rPr>
        <w:t xml:space="preserve"> </w:t>
      </w:r>
      <w:r w:rsidR="0091308C">
        <w:rPr>
          <w:rFonts w:eastAsiaTheme="minorHAnsi" w:cstheme="minorBidi"/>
          <w:color w:val="auto"/>
          <w:kern w:val="2"/>
          <w:lang w:eastAsia="en-US"/>
          <w14:ligatures w14:val="standardContextual"/>
        </w:rPr>
        <w:t xml:space="preserve">Of deze toegenomen concurrentie leidt tot hogere prijzen is onbekend omdat er meerdere effecten tegelijk spelen. </w:t>
      </w:r>
      <w:r w:rsidR="00312ED4">
        <w:rPr>
          <w:rFonts w:eastAsiaTheme="minorHAnsi" w:cstheme="minorBidi"/>
          <w:color w:val="auto"/>
          <w:kern w:val="2"/>
          <w:lang w:eastAsia="en-US"/>
          <w14:ligatures w14:val="standardContextual"/>
        </w:rPr>
        <w:t>Zo komt in</w:t>
      </w:r>
      <w:r w:rsidR="0091308C">
        <w:rPr>
          <w:rFonts w:eastAsiaTheme="minorHAnsi" w:cstheme="minorBidi"/>
          <w:color w:val="auto"/>
          <w:kern w:val="2"/>
          <w:lang w:eastAsia="en-US"/>
          <w14:ligatures w14:val="standardContextual"/>
        </w:rPr>
        <w:t xml:space="preserve"> de huidige situatie een groot deel van het voordeel van de startersvrijstelling terecht bij de verkoper, mogelijk zal het afschaffen van de startersvrijstelling dus ook tot een lichte prijsdaling leiden. Op</w:t>
      </w:r>
      <w:r w:rsidR="00924E25">
        <w:rPr>
          <w:rFonts w:eastAsiaTheme="minorHAnsi" w:cstheme="minorBidi"/>
          <w:color w:val="auto"/>
          <w:kern w:val="2"/>
          <w:lang w:eastAsia="en-US"/>
          <w14:ligatures w14:val="standardContextual"/>
        </w:rPr>
        <w:t xml:space="preserve"> basis van de onderzoeken naar de startersvrijstelling </w:t>
      </w:r>
      <w:r w:rsidR="0091308C">
        <w:rPr>
          <w:rFonts w:eastAsiaTheme="minorHAnsi" w:cstheme="minorBidi"/>
          <w:color w:val="auto"/>
          <w:kern w:val="2"/>
          <w:lang w:eastAsia="en-US"/>
          <w14:ligatures w14:val="standardContextual"/>
        </w:rPr>
        <w:t xml:space="preserve">kan </w:t>
      </w:r>
      <w:r w:rsidR="00924E25">
        <w:rPr>
          <w:rFonts w:eastAsiaTheme="minorHAnsi" w:cstheme="minorBidi"/>
          <w:color w:val="auto"/>
          <w:kern w:val="2"/>
          <w:lang w:eastAsia="en-US"/>
          <w14:ligatures w14:val="standardContextual"/>
        </w:rPr>
        <w:t xml:space="preserve">aangenomen worden dat uiteindelijke toegang tot een koopwoning niet </w:t>
      </w:r>
      <w:r w:rsidR="00780897">
        <w:rPr>
          <w:rFonts w:eastAsiaTheme="minorHAnsi" w:cstheme="minorBidi"/>
          <w:color w:val="auto"/>
          <w:kern w:val="2"/>
          <w:lang w:eastAsia="en-US"/>
          <w14:ligatures w14:val="standardContextual"/>
        </w:rPr>
        <w:t xml:space="preserve">alleen </w:t>
      </w:r>
      <w:r w:rsidR="00924E25">
        <w:rPr>
          <w:rFonts w:eastAsiaTheme="minorHAnsi" w:cstheme="minorBidi"/>
          <w:color w:val="auto"/>
          <w:kern w:val="2"/>
          <w:lang w:eastAsia="en-US"/>
          <w14:ligatures w14:val="standardContextual"/>
        </w:rPr>
        <w:t xml:space="preserve">afhangt van de startersvrijstelling maar met name van het inkomen. Daarnaast </w:t>
      </w:r>
      <w:r w:rsidR="0084391C">
        <w:rPr>
          <w:rFonts w:eastAsiaTheme="minorHAnsi" w:cstheme="minorBidi"/>
          <w:color w:val="auto"/>
          <w:kern w:val="2"/>
          <w:lang w:eastAsia="en-US"/>
          <w14:ligatures w14:val="standardContextual"/>
        </w:rPr>
        <w:t xml:space="preserve">komt het </w:t>
      </w:r>
      <w:r w:rsidR="009A7719">
        <w:rPr>
          <w:rFonts w:eastAsiaTheme="minorHAnsi" w:cstheme="minorBidi"/>
          <w:color w:val="auto"/>
          <w:kern w:val="2"/>
          <w:lang w:eastAsia="en-US"/>
          <w14:ligatures w14:val="standardContextual"/>
        </w:rPr>
        <w:t xml:space="preserve">nu soms als oneerlijk ervaren </w:t>
      </w:r>
      <w:r w:rsidR="0084391C">
        <w:rPr>
          <w:rFonts w:eastAsiaTheme="minorHAnsi" w:cstheme="minorBidi"/>
          <w:color w:val="auto"/>
          <w:kern w:val="2"/>
          <w:lang w:eastAsia="en-US"/>
          <w14:ligatures w14:val="standardContextual"/>
        </w:rPr>
        <w:t xml:space="preserve">onderscheid tussen starters die wel en niet voldoen aan de voorwaarden zoals de leeftijdsgrens, te vervallen. </w:t>
      </w:r>
    </w:p>
    <w:p w:rsidR="00042419" w:rsidP="00725510" w:rsidRDefault="00D9016E" w14:paraId="14791D78" w14:textId="12461F74">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Hiernaast</w:t>
      </w:r>
      <w:r w:rsidRPr="0046600E" w:rsidR="007812CC">
        <w:rPr>
          <w:rFonts w:eastAsiaTheme="minorHAnsi" w:cstheme="minorBidi"/>
          <w:color w:val="auto"/>
          <w:kern w:val="2"/>
          <w:lang w:eastAsia="en-US"/>
          <w14:ligatures w14:val="standardContextual"/>
        </w:rPr>
        <w:t xml:space="preserve"> stijgt het tarief voor doorstromers van 2% naar respectievelijk 3,7% of 2,</w:t>
      </w:r>
      <w:r w:rsidR="00064484">
        <w:rPr>
          <w:rFonts w:eastAsiaTheme="minorHAnsi" w:cstheme="minorBidi"/>
          <w:color w:val="auto"/>
          <w:kern w:val="2"/>
          <w:lang w:eastAsia="en-US"/>
          <w14:ligatures w14:val="standardContextual"/>
        </w:rPr>
        <w:t>8</w:t>
      </w:r>
      <w:r w:rsidRPr="0046600E" w:rsidR="007812CC">
        <w:rPr>
          <w:rFonts w:eastAsiaTheme="minorHAnsi" w:cstheme="minorBidi"/>
          <w:color w:val="auto"/>
          <w:kern w:val="2"/>
          <w:lang w:eastAsia="en-US"/>
          <w14:ligatures w14:val="standardContextual"/>
        </w:rPr>
        <w:t>%</w:t>
      </w:r>
      <w:r w:rsidR="00064484">
        <w:rPr>
          <w:rFonts w:eastAsiaTheme="minorHAnsi" w:cstheme="minorBidi"/>
          <w:color w:val="auto"/>
          <w:kern w:val="2"/>
          <w:lang w:eastAsia="en-US"/>
          <w14:ligatures w14:val="standardContextual"/>
        </w:rPr>
        <w:t>, afhankelijk van het al dan niet afschaffen van de startersvrijstelling</w:t>
      </w:r>
      <w:r w:rsidRPr="0046600E" w:rsidR="007812CC">
        <w:rPr>
          <w:rFonts w:eastAsiaTheme="minorHAnsi" w:cstheme="minorBidi"/>
          <w:color w:val="auto"/>
          <w:kern w:val="2"/>
          <w:lang w:eastAsia="en-US"/>
          <w14:ligatures w14:val="standardContextual"/>
        </w:rPr>
        <w:t xml:space="preserve">. </w:t>
      </w:r>
      <w:r w:rsidR="00312ED4">
        <w:rPr>
          <w:rFonts w:eastAsiaTheme="minorHAnsi" w:cstheme="minorBidi"/>
          <w:color w:val="auto"/>
          <w:kern w:val="2"/>
          <w:lang w:eastAsia="en-US"/>
          <w14:ligatures w14:val="standardContextual"/>
        </w:rPr>
        <w:t>In het algemeen</w:t>
      </w:r>
      <w:r w:rsidRPr="0046600E" w:rsidR="00312ED4">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heeft</w:t>
      </w:r>
      <w:r w:rsidRPr="0046600E" w:rsidR="007812CC">
        <w:rPr>
          <w:rFonts w:eastAsiaTheme="minorHAnsi" w:cstheme="minorBidi"/>
          <w:color w:val="auto"/>
          <w:kern w:val="2"/>
          <w:lang w:eastAsia="en-US"/>
          <w14:ligatures w14:val="standardContextual"/>
        </w:rPr>
        <w:t xml:space="preserve"> een</w:t>
      </w:r>
      <w:r w:rsidR="00312ED4">
        <w:rPr>
          <w:rFonts w:eastAsiaTheme="minorHAnsi" w:cstheme="minorBidi"/>
          <w:color w:val="auto"/>
          <w:kern w:val="2"/>
          <w:lang w:eastAsia="en-US"/>
          <w14:ligatures w14:val="standardContextual"/>
        </w:rPr>
        <w:t xml:space="preserve"> hogere </w:t>
      </w:r>
      <w:proofErr w:type="spellStart"/>
      <w:r w:rsidR="00312ED4">
        <w:rPr>
          <w:rFonts w:eastAsiaTheme="minorHAnsi" w:cstheme="minorBidi"/>
          <w:color w:val="auto"/>
          <w:kern w:val="2"/>
          <w:lang w:eastAsia="en-US"/>
          <w14:ligatures w14:val="standardContextual"/>
        </w:rPr>
        <w:t>ovb</w:t>
      </w:r>
      <w:proofErr w:type="spellEnd"/>
      <w:r w:rsidR="00312ED4">
        <w:rPr>
          <w:rFonts w:eastAsiaTheme="minorHAnsi" w:cstheme="minorBidi"/>
          <w:color w:val="auto"/>
          <w:kern w:val="2"/>
          <w:lang w:eastAsia="en-US"/>
          <w14:ligatures w14:val="standardContextual"/>
        </w:rPr>
        <w:t xml:space="preserve"> een</w:t>
      </w:r>
      <w:r w:rsidRPr="0046600E" w:rsidR="007812CC">
        <w:rPr>
          <w:rFonts w:eastAsiaTheme="minorHAnsi" w:cstheme="minorBidi"/>
          <w:color w:val="auto"/>
          <w:kern w:val="2"/>
          <w:lang w:eastAsia="en-US"/>
          <w14:ligatures w14:val="standardContextual"/>
        </w:rPr>
        <w:t xml:space="preserve"> negatief effect op de doorstroming</w:t>
      </w:r>
      <w:r>
        <w:rPr>
          <w:rFonts w:eastAsiaTheme="minorHAnsi" w:cstheme="minorBidi"/>
          <w:color w:val="auto"/>
          <w:kern w:val="2"/>
          <w:lang w:eastAsia="en-US"/>
          <w14:ligatures w14:val="standardContextual"/>
        </w:rPr>
        <w:t>, dynamiek van de woningmarkt</w:t>
      </w:r>
      <w:r w:rsidRPr="0046600E" w:rsidR="007812CC">
        <w:rPr>
          <w:rFonts w:eastAsiaTheme="minorHAnsi" w:cstheme="minorBidi"/>
          <w:color w:val="auto"/>
          <w:kern w:val="2"/>
          <w:lang w:eastAsia="en-US"/>
          <w14:ligatures w14:val="standardContextual"/>
        </w:rPr>
        <w:t xml:space="preserve"> en arbeidsmobiliteit.</w:t>
      </w:r>
      <w:r w:rsidR="00042419">
        <w:rPr>
          <w:rFonts w:eastAsiaTheme="minorHAnsi" w:cstheme="minorBidi"/>
          <w:color w:val="auto"/>
          <w:kern w:val="2"/>
          <w:lang w:eastAsia="en-US"/>
          <w14:ligatures w14:val="standardContextual"/>
        </w:rPr>
        <w:t xml:space="preserve"> Eén van de prioriteiten van het kabinet is het verbeteren van </w:t>
      </w:r>
      <w:r w:rsidR="00266336">
        <w:rPr>
          <w:rFonts w:eastAsiaTheme="minorHAnsi" w:cstheme="minorBidi"/>
          <w:color w:val="auto"/>
          <w:kern w:val="2"/>
          <w:lang w:eastAsia="en-US"/>
          <w14:ligatures w14:val="standardContextual"/>
        </w:rPr>
        <w:t>benutting van de woningvoorraad door doorstroming</w:t>
      </w:r>
      <w:r w:rsidR="00042419">
        <w:rPr>
          <w:rFonts w:eastAsiaTheme="minorHAnsi" w:cstheme="minorBidi"/>
          <w:color w:val="auto"/>
          <w:kern w:val="2"/>
          <w:lang w:eastAsia="en-US"/>
          <w14:ligatures w14:val="standardContextual"/>
        </w:rPr>
        <w:t xml:space="preserve"> omdat dit bijdraagt aan een goed functionerende woningmarkt. Zo zet het kabinet erop in om het voor ouderen aantrekkelijk te maken om door te stromen. Hierdoor komen woningen vrij voor gezinnen en uiteindelijk ook voor starters. </w:t>
      </w:r>
    </w:p>
    <w:p w:rsidRPr="0046600E" w:rsidR="0046600E" w:rsidP="00725510" w:rsidRDefault="0091308C" w14:paraId="254AE9B8" w14:textId="7DC5B0E0">
      <w:pPr>
        <w:autoSpaceDN/>
        <w:spacing w:after="160" w:line="240" w:lineRule="auto"/>
        <w:textAlignment w:val="auto"/>
        <w:rPr>
          <w:rFonts w:eastAsiaTheme="minorHAnsi" w:cstheme="minorBidi"/>
          <w:i/>
          <w:iCs/>
          <w:color w:val="auto"/>
          <w:kern w:val="2"/>
          <w:lang w:eastAsia="en-US"/>
          <w14:ligatures w14:val="standardContextual"/>
        </w:rPr>
      </w:pPr>
      <w:r>
        <w:rPr>
          <w:rFonts w:eastAsiaTheme="minorHAnsi" w:cstheme="minorBidi"/>
          <w:color w:val="auto"/>
          <w:kern w:val="2"/>
          <w:lang w:eastAsia="en-US"/>
          <w14:ligatures w14:val="standardContextual"/>
        </w:rPr>
        <w:t xml:space="preserve"> </w:t>
      </w:r>
      <w:r w:rsidRPr="0046600E" w:rsidR="0046600E">
        <w:rPr>
          <w:rFonts w:eastAsiaTheme="minorHAnsi" w:cstheme="minorBidi"/>
          <w:i/>
          <w:iCs/>
          <w:color w:val="auto"/>
          <w:kern w:val="2"/>
          <w:lang w:eastAsia="en-US"/>
          <w14:ligatures w14:val="standardContextual"/>
        </w:rPr>
        <w:t xml:space="preserve">Effecten voor de niet-woningmarkt </w:t>
      </w:r>
    </w:p>
    <w:p w:rsidR="000D09B4" w:rsidP="00725510" w:rsidRDefault="002B54CD" w14:paraId="45F5035F"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De effecten van 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op de niet-woningmarkt zijn maar beperkt in beeld, zoals ook het geval was bij de introductie van de Wet differentiatie overdrachtsbelasting. Bij een uniformering zou het </w:t>
      </w:r>
      <w:proofErr w:type="spellStart"/>
      <w:r>
        <w:rPr>
          <w:rFonts w:eastAsiaTheme="minorHAnsi" w:cstheme="minorBidi"/>
          <w:color w:val="auto"/>
          <w:kern w:val="2"/>
          <w:lang w:eastAsia="en-US"/>
          <w14:ligatures w14:val="standardContextual"/>
        </w:rPr>
        <w:t>ovb</w:t>
      </w:r>
      <w:proofErr w:type="spellEnd"/>
      <w:r w:rsidR="00B336B9">
        <w:rPr>
          <w:rFonts w:eastAsiaTheme="minorHAnsi" w:cstheme="minorBidi"/>
          <w:color w:val="auto"/>
          <w:kern w:val="2"/>
          <w:lang w:eastAsia="en-US"/>
          <w14:ligatures w14:val="standardContextual"/>
        </w:rPr>
        <w:t>-</w:t>
      </w:r>
      <w:r>
        <w:rPr>
          <w:rFonts w:eastAsiaTheme="minorHAnsi" w:cstheme="minorBidi"/>
          <w:color w:val="auto"/>
          <w:kern w:val="2"/>
          <w:lang w:eastAsia="en-US"/>
          <w14:ligatures w14:val="standardContextual"/>
        </w:rPr>
        <w:t xml:space="preserve">tarief voor onder andere bedrijfsvastgoed, maatschappelijk vastgoed en ook bijvoorbeeld participaties in vastgoedfondsen aanzienlijk afnemen gelet op het huidige tarief van 10,4%.  </w:t>
      </w:r>
    </w:p>
    <w:p w:rsidRPr="002C7123" w:rsidR="00C85C74" w:rsidP="00725510" w:rsidRDefault="002C7123" w14:paraId="638F30F2"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Gebiedsontwikkeling kent vaak naast woningen ook niet-woningen. Een lager tarief voor niet-woningen helpt daarom ook voor de beleggingswaarde van een gebiedsontwikkeling als geheel, wat de financiële haalbaarheid vergroot. </w:t>
      </w:r>
    </w:p>
    <w:p w:rsidR="006D5135" w:rsidP="00725510" w:rsidRDefault="006D5135" w14:paraId="0755A12A" w14:textId="77777777">
      <w:pPr>
        <w:autoSpaceDN/>
        <w:spacing w:after="160" w:line="240" w:lineRule="auto"/>
        <w:textAlignment w:val="auto"/>
        <w:rPr>
          <w:rFonts w:eastAsiaTheme="minorHAnsi" w:cstheme="minorBidi"/>
          <w:i/>
          <w:iCs/>
          <w:color w:val="auto"/>
          <w:kern w:val="2"/>
          <w:lang w:eastAsia="en-US"/>
          <w14:ligatures w14:val="standardContextual"/>
        </w:rPr>
      </w:pPr>
    </w:p>
    <w:p w:rsidRPr="0046600E" w:rsidR="0046600E" w:rsidP="00725510" w:rsidRDefault="0046600E" w14:paraId="7B147549" w14:textId="77777777">
      <w:pPr>
        <w:autoSpaceDN/>
        <w:spacing w:after="160" w:line="240" w:lineRule="auto"/>
        <w:textAlignment w:val="auto"/>
        <w:rPr>
          <w:rFonts w:eastAsiaTheme="minorHAnsi" w:cstheme="minorBidi"/>
          <w:i/>
          <w:iCs/>
          <w:color w:val="auto"/>
          <w:kern w:val="2"/>
          <w:lang w:eastAsia="en-US"/>
          <w14:ligatures w14:val="standardContextual"/>
        </w:rPr>
      </w:pPr>
      <w:r w:rsidRPr="0046600E">
        <w:rPr>
          <w:rFonts w:eastAsiaTheme="minorHAnsi" w:cstheme="minorBidi"/>
          <w:i/>
          <w:iCs/>
          <w:color w:val="auto"/>
          <w:kern w:val="2"/>
          <w:lang w:eastAsia="en-US"/>
          <w14:ligatures w14:val="standardContextual"/>
        </w:rPr>
        <w:t xml:space="preserve">Effecten voor de uitvoering </w:t>
      </w:r>
    </w:p>
    <w:p w:rsidR="0046600E" w:rsidP="00725510" w:rsidRDefault="00612A30" w14:paraId="5AE47817" w14:textId="404E336E">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Uniformeren van de </w:t>
      </w:r>
      <w:proofErr w:type="spellStart"/>
      <w:r w:rsidR="00BA0C22">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leidt</w:t>
      </w:r>
      <w:r w:rsidR="00B55AE0">
        <w:rPr>
          <w:rFonts w:eastAsiaTheme="minorHAnsi" w:cstheme="minorBidi"/>
          <w:color w:val="auto"/>
          <w:kern w:val="2"/>
          <w:lang w:eastAsia="en-US"/>
          <w14:ligatures w14:val="standardContextual"/>
        </w:rPr>
        <w:t xml:space="preserve"> voor de uitvoering door de Belastingdienst en door het notariaat</w:t>
      </w:r>
      <w:r>
        <w:rPr>
          <w:rFonts w:eastAsiaTheme="minorHAnsi" w:cstheme="minorBidi"/>
          <w:color w:val="auto"/>
          <w:kern w:val="2"/>
          <w:lang w:eastAsia="en-US"/>
          <w14:ligatures w14:val="standardContextual"/>
        </w:rPr>
        <w:t xml:space="preserve"> tot complexiteitsreductie. </w:t>
      </w:r>
      <w:r w:rsidR="00B527EF">
        <w:rPr>
          <w:rFonts w:eastAsiaTheme="minorHAnsi" w:cstheme="minorBidi"/>
          <w:color w:val="auto"/>
          <w:kern w:val="2"/>
          <w:lang w:eastAsia="en-US"/>
          <w14:ligatures w14:val="standardContextual"/>
        </w:rPr>
        <w:t xml:space="preserve">Die complexiteitsreductie </w:t>
      </w:r>
      <w:r w:rsidR="006E0D29">
        <w:rPr>
          <w:rFonts w:eastAsiaTheme="minorHAnsi" w:cstheme="minorBidi"/>
          <w:color w:val="auto"/>
          <w:kern w:val="2"/>
          <w:lang w:eastAsia="en-US"/>
          <w14:ligatures w14:val="standardContextual"/>
        </w:rPr>
        <w:t>is groter als de startersvrijstelling ook wordt afgeschaft</w:t>
      </w:r>
      <w:r w:rsidRPr="0046600E" w:rsidR="0046600E">
        <w:rPr>
          <w:rFonts w:eastAsiaTheme="minorHAnsi" w:cstheme="minorBidi"/>
          <w:color w:val="auto"/>
          <w:kern w:val="2"/>
          <w:lang w:eastAsia="en-US"/>
          <w14:ligatures w14:val="standardContextual"/>
        </w:rPr>
        <w:t xml:space="preserve">. </w:t>
      </w:r>
    </w:p>
    <w:p w:rsidR="00F30614" w:rsidP="00725510" w:rsidRDefault="00F30614" w14:paraId="5A48F627" w14:textId="78FFDCE3">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De huidige complexiteit van 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laat zich </w:t>
      </w:r>
      <w:r w:rsidR="008C5660">
        <w:rPr>
          <w:rFonts w:eastAsiaTheme="minorHAnsi" w:cstheme="minorBidi"/>
          <w:color w:val="auto"/>
          <w:kern w:val="2"/>
          <w:lang w:eastAsia="en-US"/>
          <w14:ligatures w14:val="standardContextual"/>
        </w:rPr>
        <w:t xml:space="preserve">op hoofdlijnen </w:t>
      </w:r>
      <w:r>
        <w:rPr>
          <w:rFonts w:eastAsiaTheme="minorHAnsi" w:cstheme="minorBidi"/>
          <w:color w:val="auto"/>
          <w:kern w:val="2"/>
          <w:lang w:eastAsia="en-US"/>
          <w14:ligatures w14:val="standardContextual"/>
        </w:rPr>
        <w:t xml:space="preserve">samenvatten in </w:t>
      </w:r>
      <w:r w:rsidR="006066AD">
        <w:rPr>
          <w:rFonts w:eastAsiaTheme="minorHAnsi" w:cstheme="minorBidi"/>
          <w:color w:val="auto"/>
          <w:kern w:val="2"/>
          <w:lang w:eastAsia="en-US"/>
          <w14:ligatures w14:val="standardContextual"/>
        </w:rPr>
        <w:t>onderstaand</w:t>
      </w:r>
      <w:r>
        <w:rPr>
          <w:rFonts w:eastAsiaTheme="minorHAnsi" w:cstheme="minorBidi"/>
          <w:color w:val="auto"/>
          <w:kern w:val="2"/>
          <w:lang w:eastAsia="en-US"/>
          <w14:ligatures w14:val="standardContextual"/>
        </w:rPr>
        <w:t xml:space="preserve"> schema</w:t>
      </w:r>
      <w:r w:rsidR="008C5660">
        <w:rPr>
          <w:rFonts w:eastAsiaTheme="minorHAnsi" w:cstheme="minorBidi"/>
          <w:color w:val="auto"/>
          <w:kern w:val="2"/>
          <w:lang w:eastAsia="en-US"/>
          <w14:ligatures w14:val="standardContextual"/>
        </w:rPr>
        <w:t xml:space="preserve"> en de beoordeling in elke stap van de relevante elementen</w:t>
      </w:r>
      <w:r>
        <w:rPr>
          <w:rFonts w:eastAsiaTheme="minorHAnsi" w:cstheme="minorBidi"/>
          <w:color w:val="auto"/>
          <w:kern w:val="2"/>
          <w:lang w:eastAsia="en-US"/>
          <w14:ligatures w14:val="standardContextual"/>
        </w:rPr>
        <w:t>:</w:t>
      </w:r>
    </w:p>
    <w:p w:rsidR="00F30614" w:rsidP="00725510" w:rsidRDefault="00F30614" w14:paraId="0787989B" w14:textId="41469979">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noProof/>
          <w:color w:val="auto"/>
          <w:kern w:val="2"/>
          <w:lang w:eastAsia="en-US"/>
        </w:rPr>
        <mc:AlternateContent>
          <mc:Choice Requires="wpc">
            <w:drawing>
              <wp:inline distT="0" distB="0" distL="0" distR="0" wp14:anchorId="4C7A9884" wp14:editId="0C633448">
                <wp:extent cx="4752340" cy="3026387"/>
                <wp:effectExtent l="0" t="0" r="0" b="3175"/>
                <wp:docPr id="1249049506" name="Papier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06331253" name="Rechthoek: afgeronde hoeken 1906331253">
                          <a:extLst>
                            <a:ext uri="{FF2B5EF4-FFF2-40B4-BE49-F238E27FC236}">
                              <a16:creationId xmlns:a16="http://schemas.microsoft.com/office/drawing/2014/main" id="{55343474-6358-8238-E21A-808C2EAA24EC}"/>
                            </a:ext>
                          </a:extLst>
                        </wps:cNvPr>
                        <wps:cNvSpPr/>
                        <wps:spPr>
                          <a:xfrm>
                            <a:off x="0" y="0"/>
                            <a:ext cx="1444554" cy="546051"/>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3FCBEE10"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Aankoop van een woning?</w:t>
                              </w:r>
                            </w:p>
                          </w:txbxContent>
                        </wps:txbx>
                        <wps:bodyPr rtlCol="0" anchor="ctr"/>
                      </wps:wsp>
                      <wps:wsp>
                        <wps:cNvPr id="1492798694" name="Rechthoek: afgeronde hoeken 1492798694">
                          <a:extLst>
                            <a:ext uri="{FF2B5EF4-FFF2-40B4-BE49-F238E27FC236}">
                              <a16:creationId xmlns:a16="http://schemas.microsoft.com/office/drawing/2014/main" id="{CC82BDE7-7C2A-F32A-4E9D-4927107704A1}"/>
                            </a:ext>
                          </a:extLst>
                        </wps:cNvPr>
                        <wps:cNvSpPr/>
                        <wps:spPr>
                          <a:xfrm>
                            <a:off x="0" y="761843"/>
                            <a:ext cx="1444554" cy="546052"/>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3A056C19"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 xml:space="preserve">Zelf bewonen van de woning? </w:t>
                              </w:r>
                            </w:p>
                          </w:txbxContent>
                        </wps:txbx>
                        <wps:bodyPr rtlCol="0" anchor="ctr"/>
                      </wps:wsp>
                      <wps:wsp>
                        <wps:cNvPr id="1837778828" name="Rechthoek: afgeronde hoeken 1837778828">
                          <a:extLst>
                            <a:ext uri="{FF2B5EF4-FFF2-40B4-BE49-F238E27FC236}">
                              <a16:creationId xmlns:a16="http://schemas.microsoft.com/office/drawing/2014/main" id="{51509D44-F91E-3597-6A0D-2198F94AC601}"/>
                            </a:ext>
                          </a:extLst>
                        </wps:cNvPr>
                        <wps:cNvSpPr/>
                        <wps:spPr>
                          <a:xfrm>
                            <a:off x="0" y="1858952"/>
                            <a:ext cx="1444554" cy="546051"/>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489E4BE0"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Voldoet aan starterseisen?</w:t>
                              </w:r>
                            </w:p>
                          </w:txbxContent>
                        </wps:txbx>
                        <wps:bodyPr rtlCol="0" anchor="ctr"/>
                      </wps:wsp>
                      <wps:wsp>
                        <wps:cNvPr id="106976464" name="Rechthoek: afgeronde hoeken 106976464">
                          <a:extLst>
                            <a:ext uri="{FF2B5EF4-FFF2-40B4-BE49-F238E27FC236}">
                              <a16:creationId xmlns:a16="http://schemas.microsoft.com/office/drawing/2014/main" id="{E44BA0DC-C2FB-8A7F-8E73-210E21A2E1C7}"/>
                            </a:ext>
                          </a:extLst>
                        </wps:cNvPr>
                        <wps:cNvSpPr/>
                        <wps:spPr>
                          <a:xfrm>
                            <a:off x="2762901" y="0"/>
                            <a:ext cx="1701522" cy="546051"/>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12253EAB"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Algemeen tarief (10,4%)</w:t>
                              </w:r>
                            </w:p>
                          </w:txbxContent>
                        </wps:txbx>
                        <wps:bodyPr rtlCol="0" anchor="ctr"/>
                      </wps:wsp>
                      <wps:wsp>
                        <wps:cNvPr id="1557258785" name="Rechte verbindingslijn met pijl 1557258785">
                          <a:extLst>
                            <a:ext uri="{FF2B5EF4-FFF2-40B4-BE49-F238E27FC236}">
                              <a16:creationId xmlns:a16="http://schemas.microsoft.com/office/drawing/2014/main" id="{A111E08D-F7D0-8424-00C8-782F054E054F}"/>
                            </a:ext>
                          </a:extLst>
                        </wps:cNvPr>
                        <wps:cNvCnPr>
                          <a:cxnSpLocks/>
                          <a:stCxn id="1906331253" idx="3"/>
                          <a:endCxn id="106976464" idx="1"/>
                        </wps:cNvCnPr>
                        <wps:spPr>
                          <a:xfrm flipV="1">
                            <a:off x="1444554" y="272971"/>
                            <a:ext cx="1318347" cy="55"/>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713808696" name="Rechte verbindingslijn met pijl 713808696">
                          <a:extLst>
                            <a:ext uri="{FF2B5EF4-FFF2-40B4-BE49-F238E27FC236}">
                              <a16:creationId xmlns:a16="http://schemas.microsoft.com/office/drawing/2014/main" id="{FB1D0ECE-CE4F-3FC9-7BB0-4A4CB65410F6}"/>
                            </a:ext>
                          </a:extLst>
                        </wps:cNvPr>
                        <wps:cNvCnPr>
                          <a:cxnSpLocks/>
                          <a:stCxn id="1906331253" idx="2"/>
                          <a:endCxn id="1492798694" idx="0"/>
                        </wps:cNvCnPr>
                        <wps:spPr>
                          <a:xfrm>
                            <a:off x="722277" y="546051"/>
                            <a:ext cx="0" cy="215792"/>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403059079" name="Rechte verbindingslijn met pijl 403059079">
                          <a:extLst>
                            <a:ext uri="{FF2B5EF4-FFF2-40B4-BE49-F238E27FC236}">
                              <a16:creationId xmlns:a16="http://schemas.microsoft.com/office/drawing/2014/main" id="{8CE6477B-D90A-933D-1F65-4C7CE4F22CF2}"/>
                            </a:ext>
                          </a:extLst>
                        </wps:cNvPr>
                        <wps:cNvCnPr>
                          <a:cxnSpLocks/>
                          <a:stCxn id="1492798694" idx="2"/>
                          <a:endCxn id="1837778828" idx="0"/>
                        </wps:cNvCnPr>
                        <wps:spPr>
                          <a:xfrm>
                            <a:off x="722277" y="1307895"/>
                            <a:ext cx="0" cy="551057"/>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265863936" name="Rechthoek: afgeronde hoeken 265863936">
                          <a:extLst>
                            <a:ext uri="{FF2B5EF4-FFF2-40B4-BE49-F238E27FC236}">
                              <a16:creationId xmlns:a16="http://schemas.microsoft.com/office/drawing/2014/main" id="{47E36688-A000-3313-A8CF-C8C1F5E86AC3}"/>
                            </a:ext>
                          </a:extLst>
                        </wps:cNvPr>
                        <wps:cNvSpPr/>
                        <wps:spPr>
                          <a:xfrm>
                            <a:off x="2762901" y="1513494"/>
                            <a:ext cx="1701522" cy="546051"/>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0C01B2FE"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Zelfbewoningstarief (2%)</w:t>
                              </w:r>
                            </w:p>
                          </w:txbxContent>
                        </wps:txbx>
                        <wps:bodyPr rtlCol="0" anchor="ctr"/>
                      </wps:wsp>
                      <wps:wsp>
                        <wps:cNvPr id="1471604913" name="Rechthoek: afgeronde hoeken 1471604913">
                          <a:extLst>
                            <a:ext uri="{FF2B5EF4-FFF2-40B4-BE49-F238E27FC236}">
                              <a16:creationId xmlns:a16="http://schemas.microsoft.com/office/drawing/2014/main" id="{01D0C0E8-AF38-2E14-CA69-A9034813017F}"/>
                            </a:ext>
                          </a:extLst>
                        </wps:cNvPr>
                        <wps:cNvSpPr/>
                        <wps:spPr>
                          <a:xfrm>
                            <a:off x="2762901" y="2225909"/>
                            <a:ext cx="1701522" cy="546051"/>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607088BC"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Startersvrijstelling</w:t>
                              </w:r>
                            </w:p>
                            <w:p w:rsidRPr="00D925FF" w:rsidR="00F30614" w:rsidP="00F30614" w:rsidRDefault="00F30614" w14:paraId="583A70AF"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w:t>
                              </w:r>
                              <w:r w:rsidRPr="00D925FF">
                                <w:rPr>
                                  <w:rFonts w:hAnsi="Aptos" w:asciiTheme="minorHAnsi" w:cstheme="minorBidi"/>
                                  <w:color w:val="000000" w:themeColor="text1"/>
                                  <w:kern w:val="24"/>
                                  <w:sz w:val="20"/>
                                  <w:szCs w:val="20"/>
                                </w:rPr>
                                <w:t>geen belasting)</w:t>
                              </w:r>
                            </w:p>
                          </w:txbxContent>
                        </wps:txbx>
                        <wps:bodyPr rtlCol="0" anchor="ctr"/>
                      </wps:wsp>
                      <wps:wsp>
                        <wps:cNvPr id="789061101" name="Rechte verbindingslijn met pijl 789061101">
                          <a:extLst>
                            <a:ext uri="{FF2B5EF4-FFF2-40B4-BE49-F238E27FC236}">
                              <a16:creationId xmlns:a16="http://schemas.microsoft.com/office/drawing/2014/main" id="{5F532B3C-6CA7-DFAC-49D4-9FE16EFDDB64}"/>
                            </a:ext>
                          </a:extLst>
                        </wps:cNvPr>
                        <wps:cNvCnPr>
                          <a:cxnSpLocks/>
                          <a:stCxn id="1492798694" idx="3"/>
                        </wps:cNvCnPr>
                        <wps:spPr>
                          <a:xfrm>
                            <a:off x="1444554" y="1034869"/>
                            <a:ext cx="1318347" cy="0"/>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736016435" name="Rechte verbindingslijn met pijl 736016435">
                          <a:extLst>
                            <a:ext uri="{FF2B5EF4-FFF2-40B4-BE49-F238E27FC236}">
                              <a16:creationId xmlns:a16="http://schemas.microsoft.com/office/drawing/2014/main" id="{0480BCF3-E0B1-B4B4-9282-6C346A69B6CE}"/>
                            </a:ext>
                          </a:extLst>
                        </wps:cNvPr>
                        <wps:cNvCnPr>
                          <a:cxnSpLocks/>
                          <a:stCxn id="1837778828" idx="3"/>
                          <a:endCxn id="265863936" idx="1"/>
                        </wps:cNvCnPr>
                        <wps:spPr>
                          <a:xfrm flipV="1">
                            <a:off x="1444554" y="1786465"/>
                            <a:ext cx="1318347" cy="345513"/>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612531139" name="Tekstvak 51">
                          <a:extLst>
                            <a:ext uri="{FF2B5EF4-FFF2-40B4-BE49-F238E27FC236}">
                              <a16:creationId xmlns:a16="http://schemas.microsoft.com/office/drawing/2014/main" id="{7BB034C7-0B62-79BE-24D7-11CFE30B8637}"/>
                            </a:ext>
                          </a:extLst>
                        </wps:cNvPr>
                        <wps:cNvSpPr txBox="1"/>
                        <wps:spPr>
                          <a:xfrm>
                            <a:off x="1826407" y="291524"/>
                            <a:ext cx="462280" cy="246380"/>
                          </a:xfrm>
                          <a:prstGeom prst="rect">
                            <a:avLst/>
                          </a:prstGeom>
                          <a:noFill/>
                        </wps:spPr>
                        <wps:txbx>
                          <w:txbxContent>
                            <w:p w:rsidRPr="00D925FF" w:rsidR="00F30614" w:rsidP="00F30614" w:rsidRDefault="00F30614" w14:paraId="50B4823A"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wps:txbx>
                        <wps:bodyPr wrap="square" rtlCol="0">
                          <a:spAutoFit/>
                        </wps:bodyPr>
                      </wps:wsp>
                      <wps:wsp>
                        <wps:cNvPr id="2020240357" name="Tekstvak 52">
                          <a:extLst>
                            <a:ext uri="{FF2B5EF4-FFF2-40B4-BE49-F238E27FC236}">
                              <a16:creationId xmlns:a16="http://schemas.microsoft.com/office/drawing/2014/main" id="{764241B6-9FA4-EC58-D8D6-D5AE98C01030}"/>
                            </a:ext>
                          </a:extLst>
                        </wps:cNvPr>
                        <wps:cNvSpPr txBox="1"/>
                        <wps:spPr>
                          <a:xfrm>
                            <a:off x="1827797" y="1043260"/>
                            <a:ext cx="470535" cy="246380"/>
                          </a:xfrm>
                          <a:prstGeom prst="rect">
                            <a:avLst/>
                          </a:prstGeom>
                          <a:noFill/>
                        </wps:spPr>
                        <wps:txbx>
                          <w:txbxContent>
                            <w:p w:rsidRPr="00D925FF" w:rsidR="00F30614" w:rsidP="00F30614" w:rsidRDefault="00F30614" w14:paraId="21BF8267"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wps:txbx>
                        <wps:bodyPr wrap="square" rtlCol="0">
                          <a:spAutoFit/>
                        </wps:bodyPr>
                      </wps:wsp>
                      <wps:wsp>
                        <wps:cNvPr id="1920398627" name="Tekstvak 53">
                          <a:extLst>
                            <a:ext uri="{FF2B5EF4-FFF2-40B4-BE49-F238E27FC236}">
                              <a16:creationId xmlns:a16="http://schemas.microsoft.com/office/drawing/2014/main" id="{D1B13028-2889-1E64-34AE-BFC7AFD0E2D0}"/>
                            </a:ext>
                          </a:extLst>
                        </wps:cNvPr>
                        <wps:cNvSpPr txBox="1"/>
                        <wps:spPr>
                          <a:xfrm>
                            <a:off x="1826406" y="1671719"/>
                            <a:ext cx="471805" cy="246380"/>
                          </a:xfrm>
                          <a:prstGeom prst="rect">
                            <a:avLst/>
                          </a:prstGeom>
                          <a:noFill/>
                        </wps:spPr>
                        <wps:txbx>
                          <w:txbxContent>
                            <w:p w:rsidRPr="00D925FF" w:rsidR="00F30614" w:rsidP="00F30614" w:rsidRDefault="00F30614" w14:paraId="269FEC6A"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wps:txbx>
                        <wps:bodyPr wrap="square" rtlCol="0">
                          <a:spAutoFit/>
                        </wps:bodyPr>
                      </wps:wsp>
                      <wps:wsp>
                        <wps:cNvPr id="864188523" name="Tekstvak 54">
                          <a:extLst>
                            <a:ext uri="{FF2B5EF4-FFF2-40B4-BE49-F238E27FC236}">
                              <a16:creationId xmlns:a16="http://schemas.microsoft.com/office/drawing/2014/main" id="{86A5079F-E2F8-B053-3914-F0DB6C26CACF}"/>
                            </a:ext>
                          </a:extLst>
                        </wps:cNvPr>
                        <wps:cNvSpPr txBox="1"/>
                        <wps:spPr>
                          <a:xfrm>
                            <a:off x="1888150" y="2373420"/>
                            <a:ext cx="366395" cy="246380"/>
                          </a:xfrm>
                          <a:prstGeom prst="rect">
                            <a:avLst/>
                          </a:prstGeom>
                          <a:noFill/>
                        </wps:spPr>
                        <wps:txbx>
                          <w:txbxContent>
                            <w:p w:rsidRPr="00D925FF" w:rsidR="00F30614" w:rsidP="00F30614" w:rsidRDefault="00F30614" w14:paraId="28221059"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Ja</w:t>
                              </w:r>
                            </w:p>
                          </w:txbxContent>
                        </wps:txbx>
                        <wps:bodyPr wrap="square" rtlCol="0">
                          <a:spAutoFit/>
                        </wps:bodyPr>
                      </wps:wsp>
                      <wps:wsp>
                        <wps:cNvPr id="2116057499" name="Tekstvak 55">
                          <a:extLst>
                            <a:ext uri="{FF2B5EF4-FFF2-40B4-BE49-F238E27FC236}">
                              <a16:creationId xmlns:a16="http://schemas.microsoft.com/office/drawing/2014/main" id="{E0A30C53-DEE4-6150-976A-F808BE1376E6}"/>
                            </a:ext>
                          </a:extLst>
                        </wps:cNvPr>
                        <wps:cNvSpPr txBox="1"/>
                        <wps:spPr>
                          <a:xfrm>
                            <a:off x="752406" y="540854"/>
                            <a:ext cx="421005" cy="246380"/>
                          </a:xfrm>
                          <a:prstGeom prst="rect">
                            <a:avLst/>
                          </a:prstGeom>
                          <a:noFill/>
                        </wps:spPr>
                        <wps:txbx>
                          <w:txbxContent>
                            <w:p w:rsidRPr="00D925FF" w:rsidR="00F30614" w:rsidP="00F30614" w:rsidRDefault="00F30614" w14:paraId="16EF1D71"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Ja</w:t>
                              </w:r>
                            </w:p>
                          </w:txbxContent>
                        </wps:txbx>
                        <wps:bodyPr wrap="square" rtlCol="0">
                          <a:spAutoFit/>
                        </wps:bodyPr>
                      </wps:wsp>
                      <wps:wsp>
                        <wps:cNvPr id="1020164020" name="Tekstvak 56">
                          <a:extLst>
                            <a:ext uri="{FF2B5EF4-FFF2-40B4-BE49-F238E27FC236}">
                              <a16:creationId xmlns:a16="http://schemas.microsoft.com/office/drawing/2014/main" id="{6D07EADC-D385-9BCE-E942-B3B7E7C0AAC8}"/>
                            </a:ext>
                          </a:extLst>
                        </wps:cNvPr>
                        <wps:cNvSpPr txBox="1"/>
                        <wps:spPr>
                          <a:xfrm>
                            <a:off x="752406" y="1469817"/>
                            <a:ext cx="318135" cy="262255"/>
                          </a:xfrm>
                          <a:prstGeom prst="rect">
                            <a:avLst/>
                          </a:prstGeom>
                          <a:noFill/>
                        </wps:spPr>
                        <wps:txbx>
                          <w:txbxContent>
                            <w:p w:rsidRPr="00D925FF" w:rsidR="00F30614" w:rsidP="00F30614" w:rsidRDefault="00F30614" w14:paraId="7764F450" w14:textId="77777777">
                              <w:pPr>
                                <w:rPr>
                                  <w:rFonts w:hAnsi="Aptos" w:asciiTheme="minorHAnsi" w:cstheme="minorBidi"/>
                                  <w:color w:val="000000" w:themeColor="text1"/>
                                  <w:kern w:val="24"/>
                                  <w:sz w:val="22"/>
                                  <w:szCs w:val="22"/>
                                </w:rPr>
                              </w:pPr>
                              <w:r w:rsidRPr="00D925FF">
                                <w:rPr>
                                  <w:rFonts w:hAnsi="Aptos" w:asciiTheme="minorHAnsi" w:cstheme="minorBidi"/>
                                  <w:color w:val="000000" w:themeColor="text1"/>
                                  <w:kern w:val="24"/>
                                  <w:sz w:val="22"/>
                                  <w:szCs w:val="22"/>
                                </w:rPr>
                                <w:t>Ja</w:t>
                              </w:r>
                            </w:p>
                          </w:txbxContent>
                        </wps:txbx>
                        <wps:bodyPr wrap="square" rtlCol="0">
                          <a:spAutoFit/>
                        </wps:bodyPr>
                      </wps:wsp>
                      <wps:wsp>
                        <wps:cNvPr id="837636614" name="Rechte verbindingslijn met pijl 837636614">
                          <a:extLst>
                            <a:ext uri="{FF2B5EF4-FFF2-40B4-BE49-F238E27FC236}">
                              <a16:creationId xmlns:a16="http://schemas.microsoft.com/office/drawing/2014/main" id="{09E4B497-2478-561F-2405-2AE96253A49F}"/>
                            </a:ext>
                          </a:extLst>
                        </wps:cNvPr>
                        <wps:cNvCnPr>
                          <a:cxnSpLocks/>
                          <a:stCxn id="1837778828" idx="3"/>
                          <a:endCxn id="1471604913" idx="1"/>
                        </wps:cNvCnPr>
                        <wps:spPr>
                          <a:xfrm>
                            <a:off x="1444554" y="2131978"/>
                            <a:ext cx="1318347" cy="366902"/>
                          </a:xfrm>
                          <a:prstGeom prst="straightConnector1">
                            <a:avLst/>
                          </a:prstGeom>
                          <a:ln>
                            <a:tailEnd type="triangle" w="lg" len="med"/>
                          </a:ln>
                        </wps:spPr>
                        <wps:style>
                          <a:lnRef idx="3">
                            <a:schemeClr val="dk1"/>
                          </a:lnRef>
                          <a:fillRef idx="0">
                            <a:schemeClr val="dk1"/>
                          </a:fillRef>
                          <a:effectRef idx="2">
                            <a:schemeClr val="dk1"/>
                          </a:effectRef>
                          <a:fontRef idx="minor">
                            <a:schemeClr val="tx1"/>
                          </a:fontRef>
                        </wps:style>
                        <wps:bodyPr/>
                      </wps:wsp>
                      <wps:wsp>
                        <wps:cNvPr id="2075472977" name="Rechthoek: afgeronde hoeken 2075472977"/>
                        <wps:cNvSpPr/>
                        <wps:spPr>
                          <a:xfrm>
                            <a:off x="2762901" y="689467"/>
                            <a:ext cx="1701522" cy="65495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Pr="00D925FF" w:rsidR="00F30614" w:rsidP="00F30614" w:rsidRDefault="00F30614" w14:paraId="490401B3" w14:textId="1F618123">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 xml:space="preserve">Algemeen </w:t>
                              </w:r>
                              <w:r>
                                <w:rPr>
                                  <w:rFonts w:hAnsi="Aptos" w:asciiTheme="minorHAnsi" w:cstheme="minorBidi"/>
                                  <w:color w:val="000000" w:themeColor="text1"/>
                                  <w:kern w:val="24"/>
                                  <w:sz w:val="20"/>
                                  <w:szCs w:val="20"/>
                                </w:rPr>
                                <w:t>woning</w:t>
                              </w:r>
                              <w:r w:rsidRPr="00D925FF">
                                <w:rPr>
                                  <w:rFonts w:hAnsi="Aptos" w:asciiTheme="minorHAnsi" w:cstheme="minorBidi"/>
                                  <w:color w:val="000000" w:themeColor="text1"/>
                                  <w:kern w:val="24"/>
                                  <w:sz w:val="20"/>
                                  <w:szCs w:val="20"/>
                                </w:rPr>
                                <w:t>tarief (</w:t>
                              </w:r>
                              <w:r>
                                <w:rPr>
                                  <w:rFonts w:hAnsi="Aptos" w:asciiTheme="minorHAnsi" w:cstheme="minorBidi"/>
                                  <w:color w:val="000000" w:themeColor="text1"/>
                                  <w:kern w:val="24"/>
                                  <w:sz w:val="20"/>
                                  <w:szCs w:val="20"/>
                                </w:rPr>
                                <w:t>nu 8</w:t>
                              </w:r>
                              <w:r w:rsidRPr="00D925FF">
                                <w:rPr>
                                  <w:rFonts w:hAnsi="Aptos" w:asciiTheme="minorHAnsi" w:cstheme="minorBidi"/>
                                  <w:color w:val="000000" w:themeColor="text1"/>
                                  <w:kern w:val="24"/>
                                  <w:sz w:val="20"/>
                                  <w:szCs w:val="20"/>
                                </w:rPr>
                                <w:t>%</w:t>
                              </w:r>
                              <w:r>
                                <w:rPr>
                                  <w:rFonts w:hAnsi="Aptos" w:asciiTheme="minorHAnsi" w:cstheme="minorBidi"/>
                                  <w:color w:val="000000" w:themeColor="text1"/>
                                  <w:kern w:val="24"/>
                                  <w:sz w:val="20"/>
                                  <w:szCs w:val="20"/>
                                </w:rPr>
                                <w:t>; voorstel in Belastingplan 2027: 7%</w:t>
                              </w:r>
                              <w:r w:rsidRPr="00D925FF">
                                <w:rPr>
                                  <w:rFonts w:hAnsi="Aptos" w:asciiTheme="minorHAnsi" w:cstheme="minorBidi"/>
                                  <w:color w:val="000000" w:themeColor="text1"/>
                                  <w:kern w:val="24"/>
                                  <w:sz w:val="20"/>
                                  <w:szCs w:val="20"/>
                                </w:rPr>
                                <w:t>)</w:t>
                              </w:r>
                            </w:p>
                          </w:txbxContent>
                        </wps:txbx>
                        <wps:bodyPr rtlCol="0" anchor="ctr"/>
                      </wps:wsp>
                    </wpc:wpc>
                  </a:graphicData>
                </a:graphic>
              </wp:inline>
            </w:drawing>
          </mc:Choice>
          <mc:Fallback>
            <w:pict>
              <v:group id="Papier 13" style="width:374.2pt;height:238.3pt;mso-position-horizontal-relative:char;mso-position-vertical-relative:line" coordsize="47523,3025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" editas="canvas" w14:anchorId="4C7A98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47523;height:30257;visibility:visible;mso-wrap-style:square" filled="t" type="#_x0000_t75">
                  <v:fill o:detectmouseclick="t"/>
                  <v:path o:connecttype="none"/>
                </v:shape>
                <v:roundrect id="Rechthoek: afgeronde hoeken 1906331253" style="position:absolute;width:14445;height:5460;visibility:visible;mso-wrap-style:square;v-text-anchor:middle" o:spid="_x0000_s1028"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" arcsize="10923f">
                  <v:stroke joinstyle="miter"/>
                  <v:textbox>
                    <w:txbxContent>
                      <w:p w:rsidRPr="00D925FF" w:rsidR="00F30614" w:rsidP="00F30614" w:rsidRDefault="00F30614" w14:paraId="3FCBEE10"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Aankoop van een woning?</w:t>
                        </w:r>
                      </w:p>
                    </w:txbxContent>
                  </v:textbox>
                </v:roundrect>
                <v:roundrect id="Rechthoek: afgeronde hoeken 1492798694" style="position:absolute;top:7618;width:14445;height:5460;visibility:visible;mso-wrap-style:square;v-text-anchor:middle" o:spid="_x0000_s1029"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" arcsize="10923f">
                  <v:stroke joinstyle="miter"/>
                  <v:textbox>
                    <w:txbxContent>
                      <w:p w:rsidRPr="00D925FF" w:rsidR="00F30614" w:rsidP="00F30614" w:rsidRDefault="00F30614" w14:paraId="3A056C19"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 xml:space="preserve">Zelf bewonen van de woning? </w:t>
                        </w:r>
                      </w:p>
                    </w:txbxContent>
                  </v:textbox>
                </v:roundrect>
                <v:roundrect id="Rechthoek: afgeronde hoeken 1837778828" style="position:absolute;top:18589;width:14445;height:5461;visibility:visible;mso-wrap-style:square;v-text-anchor:middle" o:spid="_x0000_s1030"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" arcsize="10923f">
                  <v:stroke joinstyle="miter"/>
                  <v:textbox>
                    <w:txbxContent>
                      <w:p w:rsidRPr="00D925FF" w:rsidR="00F30614" w:rsidP="00F30614" w:rsidRDefault="00F30614" w14:paraId="489E4BE0"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Voldoet aan starterseisen?</w:t>
                        </w:r>
                      </w:p>
                    </w:txbxContent>
                  </v:textbox>
                </v:roundrect>
                <v:roundrect id="Rechthoek: afgeronde hoeken 106976464" style="position:absolute;left:27629;width:17015;height:5460;visibility:visible;mso-wrap-style:square;v-text-anchor:middle" o:spid="_x0000_s1031"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" arcsize="10923f">
                  <v:stroke joinstyle="miter"/>
                  <v:textbox>
                    <w:txbxContent>
                      <w:p w:rsidRPr="00D925FF" w:rsidR="00F30614" w:rsidP="00F30614" w:rsidRDefault="00F30614" w14:paraId="12253EAB"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Algemeen tarief (10,4%)</w:t>
                        </w:r>
                      </w:p>
                    </w:txbxContent>
                  </v:textbox>
                </v:roundrect>
                <v:shapetype id="_x0000_t32" coordsize="21600,21600" o:oned="t" filled="f" o:spt="32" path="m,l21600,21600e">
                  <v:path fillok="f" arrowok="t" o:connecttype="none"/>
                  <o:lock v:ext="edit" shapetype="t"/>
                </v:shapetype>
                <v:shape id="Rechte verbindingslijn met pijl 1557258785" style="position:absolute;left:14445;top:2729;width:13184;height:1;flip:y;visibility:visible;mso-wrap-style:square" o:spid="_x0000_s1032"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">
                  <v:stroke joinstyle="miter" endarrow="block" endarrowwidth="wide"/>
                  <o:lock v:ext="edit" shapetype="f"/>
                </v:shape>
                <v:shape id="Rechte verbindingslijn met pijl 713808696" style="position:absolute;left:7222;top:5460;width:0;height:2158;visibility:visible;mso-wrap-style:square" o:spid="_x0000_s1033"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">
                  <v:stroke joinstyle="miter" endarrow="block" endarrowwidth="wide"/>
                  <o:lock v:ext="edit" shapetype="f"/>
                </v:shape>
                <v:shape id="Rechte verbindingslijn met pijl 403059079" style="position:absolute;left:7222;top:13078;width:0;height:5511;visibility:visible;mso-wrap-style:square" o:spid="_x0000_s1034"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">
                  <v:stroke joinstyle="miter" endarrow="block" endarrowwidth="wide"/>
                  <o:lock v:ext="edit" shapetype="f"/>
                </v:shape>
                <v:roundrect id="Rechthoek: afgeronde hoeken 265863936" style="position:absolute;left:27629;top:15134;width:17015;height:5461;visibility:visible;mso-wrap-style:square;v-text-anchor:middle" o:spid="_x0000_s1035"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" arcsize="10923f">
                  <v:stroke joinstyle="miter"/>
                  <v:textbox>
                    <w:txbxContent>
                      <w:p w:rsidRPr="00D925FF" w:rsidR="00F30614" w:rsidP="00F30614" w:rsidRDefault="00F30614" w14:paraId="0C01B2FE"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Zelfbewoningstarief (2%)</w:t>
                        </w:r>
                      </w:p>
                    </w:txbxContent>
                  </v:textbox>
                </v:roundrect>
                <v:roundrect id="Rechthoek: afgeronde hoeken 1471604913" style="position:absolute;left:27629;top:22259;width:17015;height:5460;visibility:visible;mso-wrap-style:square;v-text-anchor:middle" o:spid="_x0000_s1036"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" arcsize="10923f">
                  <v:stroke joinstyle="miter"/>
                  <v:textbox>
                    <w:txbxContent>
                      <w:p w:rsidRPr="00D925FF" w:rsidR="00F30614" w:rsidP="00F30614" w:rsidRDefault="00F30614" w14:paraId="607088BC"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Startersvrijstelling</w:t>
                        </w:r>
                      </w:p>
                      <w:p w:rsidRPr="00D925FF" w:rsidR="00F30614" w:rsidP="00F30614" w:rsidRDefault="00F30614" w14:paraId="583A70AF" w14:textId="77777777">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w:t>
                        </w:r>
                        <w:r w:rsidRPr="00D925FF">
                          <w:rPr>
                            <w:rFonts w:hAnsi="Aptos" w:asciiTheme="minorHAnsi" w:cstheme="minorBidi"/>
                            <w:color w:val="000000" w:themeColor="text1"/>
                            <w:kern w:val="24"/>
                            <w:sz w:val="20"/>
                            <w:szCs w:val="20"/>
                          </w:rPr>
                          <w:t>geen belasting)</w:t>
                        </w:r>
                      </w:p>
                    </w:txbxContent>
                  </v:textbox>
                </v:roundrect>
                <v:shape id="Rechte verbindingslijn met pijl 789061101" style="position:absolute;left:14445;top:10348;width:13184;height:0;visibility:visible;mso-wrap-style:square" o:spid="_x0000_s1037"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">
                  <v:stroke joinstyle="miter" endarrow="block" endarrowwidth="wide"/>
                  <o:lock v:ext="edit" shapetype="f"/>
                </v:shape>
                <v:shape id="Rechte verbindingslijn met pijl 736016435" style="position:absolute;left:14445;top:17864;width:13184;height:3455;flip:y;visibility:visible;mso-wrap-style:square" o:spid="_x0000_s1038"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">
                  <v:stroke joinstyle="miter" endarrow="block" endarrowwidth="wide"/>
                  <o:lock v:ext="edit" shapetype="f"/>
                </v:shape>
                <v:shapetype id="_x0000_t202" coordsize="21600,21600" o:spt="202" path="m,l,21600r21600,l21600,xe">
                  <v:stroke joinstyle="miter"/>
                  <v:path gradientshapeok="t" o:connecttype="rect"/>
                </v:shapetype>
                <v:shape id="Tekstvak 51" style="position:absolute;left:18264;top:2915;width:4622;height:2464;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">
                  <v:textbox style="mso-fit-shape-to-text:t">
                    <w:txbxContent>
                      <w:p w:rsidRPr="00D925FF" w:rsidR="00F30614" w:rsidP="00F30614" w:rsidRDefault="00F30614" w14:paraId="50B4823A"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v:textbox>
                </v:shape>
                <v:shape id="Tekstvak 52" style="position:absolute;left:18277;top:10432;width:4706;height:2464;visibility:visible;mso-wrap-style:square;v-text-anchor:top" o:spid="_x0000_s104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">
                  <v:textbox style="mso-fit-shape-to-text:t">
                    <w:txbxContent>
                      <w:p w:rsidRPr="00D925FF" w:rsidR="00F30614" w:rsidP="00F30614" w:rsidRDefault="00F30614" w14:paraId="21BF8267"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v:textbox>
                </v:shape>
                <v:shape id="Tekstvak 53" style="position:absolute;left:18264;top:16717;width:4718;height:2463;visibility:visible;mso-wrap-style:square;v-text-anchor:top" o:spid="_x0000_s10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">
                  <v:textbox style="mso-fit-shape-to-text:t">
                    <w:txbxContent>
                      <w:p w:rsidRPr="00D925FF" w:rsidR="00F30614" w:rsidP="00F30614" w:rsidRDefault="00F30614" w14:paraId="269FEC6A"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Nee</w:t>
                        </w:r>
                      </w:p>
                    </w:txbxContent>
                  </v:textbox>
                </v:shape>
                <v:shape id="Tekstvak 54" style="position:absolute;left:18881;top:23734;width:3664;height:2464;visibility:visible;mso-wrap-style:square;v-text-anchor:top" o:spid="_x0000_s104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">
                  <v:textbox style="mso-fit-shape-to-text:t">
                    <w:txbxContent>
                      <w:p w:rsidRPr="00D925FF" w:rsidR="00F30614" w:rsidP="00F30614" w:rsidRDefault="00F30614" w14:paraId="28221059"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Ja</w:t>
                        </w:r>
                      </w:p>
                    </w:txbxContent>
                  </v:textbox>
                </v:shape>
                <v:shape id="Tekstvak 55" style="position:absolute;left:7524;top:5408;width:4210;height:2464;visibility:visible;mso-wrap-style:square;v-text-anchor:top" o:spid="_x0000_s104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">
                  <v:textbox style="mso-fit-shape-to-text:t">
                    <w:txbxContent>
                      <w:p w:rsidRPr="00D925FF" w:rsidR="00F30614" w:rsidP="00F30614" w:rsidRDefault="00F30614" w14:paraId="16EF1D71" w14:textId="77777777">
                        <w:pP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Ja</w:t>
                        </w:r>
                      </w:p>
                    </w:txbxContent>
                  </v:textbox>
                </v:shape>
                <v:shape id="Tekstvak 56" style="position:absolute;left:7524;top:14698;width:3181;height:2622;visibility:visible;mso-wrap-style:square;v-text-anchor:top" o:spid="_x0000_s104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">
                  <v:textbox style="mso-fit-shape-to-text:t">
                    <w:txbxContent>
                      <w:p w:rsidRPr="00D925FF" w:rsidR="00F30614" w:rsidP="00F30614" w:rsidRDefault="00F30614" w14:paraId="7764F450" w14:textId="77777777">
                        <w:pPr>
                          <w:rPr>
                            <w:rFonts w:hAnsi="Aptos" w:asciiTheme="minorHAnsi" w:cstheme="minorBidi"/>
                            <w:color w:val="000000" w:themeColor="text1"/>
                            <w:kern w:val="24"/>
                            <w:sz w:val="22"/>
                            <w:szCs w:val="22"/>
                          </w:rPr>
                        </w:pPr>
                        <w:r w:rsidRPr="00D925FF">
                          <w:rPr>
                            <w:rFonts w:hAnsi="Aptos" w:asciiTheme="minorHAnsi" w:cstheme="minorBidi"/>
                            <w:color w:val="000000" w:themeColor="text1"/>
                            <w:kern w:val="24"/>
                            <w:sz w:val="22"/>
                            <w:szCs w:val="22"/>
                          </w:rPr>
                          <w:t>Ja</w:t>
                        </w:r>
                      </w:p>
                    </w:txbxContent>
                  </v:textbox>
                </v:shape>
                <v:shape id="Rechte verbindingslijn met pijl 837636614" style="position:absolute;left:14445;top:21319;width:13184;height:3669;visibility:visible;mso-wrap-style:square" o:spid="_x0000_s1045" strokecolor="black [3200]"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">
                  <v:stroke joinstyle="miter" endarrow="block" endarrowwidth="wide"/>
                  <o:lock v:ext="edit" shapetype="f"/>
                </v:shape>
                <v:roundrect id="Rechthoek: afgeronde hoeken 2075472977" style="position:absolute;left:27629;top:6894;width:17015;height:6550;visibility:visible;mso-wrap-style:square;v-text-anchor:middle" o:spid="_x0000_s1046" fillcolor="white [3212]" strokecolor="#030e13 [484]"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" arcsize="10923f">
                  <v:stroke joinstyle="miter"/>
                  <v:textbox>
                    <w:txbxContent>
                      <w:p w:rsidRPr="00D925FF" w:rsidR="00F30614" w:rsidP="00F30614" w:rsidRDefault="00F30614" w14:paraId="490401B3" w14:textId="1F618123">
                        <w:pPr>
                          <w:jc w:val="center"/>
                          <w:rPr>
                            <w:rFonts w:hAnsi="Aptos" w:asciiTheme="minorHAnsi" w:cstheme="minorBidi"/>
                            <w:color w:val="000000" w:themeColor="text1"/>
                            <w:kern w:val="24"/>
                            <w:sz w:val="20"/>
                            <w:szCs w:val="20"/>
                          </w:rPr>
                        </w:pPr>
                        <w:r w:rsidRPr="00D925FF">
                          <w:rPr>
                            <w:rFonts w:hAnsi="Aptos" w:asciiTheme="minorHAnsi" w:cstheme="minorBidi"/>
                            <w:color w:val="000000" w:themeColor="text1"/>
                            <w:kern w:val="24"/>
                            <w:sz w:val="20"/>
                            <w:szCs w:val="20"/>
                          </w:rPr>
                          <w:t xml:space="preserve">Algemeen </w:t>
                        </w:r>
                        <w:r>
                          <w:rPr>
                            <w:rFonts w:hAnsi="Aptos" w:asciiTheme="minorHAnsi" w:cstheme="minorBidi"/>
                            <w:color w:val="000000" w:themeColor="text1"/>
                            <w:kern w:val="24"/>
                            <w:sz w:val="20"/>
                            <w:szCs w:val="20"/>
                          </w:rPr>
                          <w:t>woning</w:t>
                        </w:r>
                        <w:r w:rsidRPr="00D925FF">
                          <w:rPr>
                            <w:rFonts w:hAnsi="Aptos" w:asciiTheme="minorHAnsi" w:cstheme="minorBidi"/>
                            <w:color w:val="000000" w:themeColor="text1"/>
                            <w:kern w:val="24"/>
                            <w:sz w:val="20"/>
                            <w:szCs w:val="20"/>
                          </w:rPr>
                          <w:t>tarief (</w:t>
                        </w:r>
                        <w:r>
                          <w:rPr>
                            <w:rFonts w:hAnsi="Aptos" w:asciiTheme="minorHAnsi" w:cstheme="minorBidi"/>
                            <w:color w:val="000000" w:themeColor="text1"/>
                            <w:kern w:val="24"/>
                            <w:sz w:val="20"/>
                            <w:szCs w:val="20"/>
                          </w:rPr>
                          <w:t>nu 8</w:t>
                        </w:r>
                        <w:r w:rsidRPr="00D925FF">
                          <w:rPr>
                            <w:rFonts w:hAnsi="Aptos" w:asciiTheme="minorHAnsi" w:cstheme="minorBidi"/>
                            <w:color w:val="000000" w:themeColor="text1"/>
                            <w:kern w:val="24"/>
                            <w:sz w:val="20"/>
                            <w:szCs w:val="20"/>
                          </w:rPr>
                          <w:t>%</w:t>
                        </w:r>
                        <w:r>
                          <w:rPr>
                            <w:rFonts w:hAnsi="Aptos" w:asciiTheme="minorHAnsi" w:cstheme="minorBidi"/>
                            <w:color w:val="000000" w:themeColor="text1"/>
                            <w:kern w:val="24"/>
                            <w:sz w:val="20"/>
                            <w:szCs w:val="20"/>
                          </w:rPr>
                          <w:t>; voorstel in Belastingplan 2027: 7%</w:t>
                        </w:r>
                        <w:r w:rsidRPr="00D925FF">
                          <w:rPr>
                            <w:rFonts w:hAnsi="Aptos" w:asciiTheme="minorHAnsi" w:cstheme="minorBidi"/>
                            <w:color w:val="000000" w:themeColor="text1"/>
                            <w:kern w:val="24"/>
                            <w:sz w:val="20"/>
                            <w:szCs w:val="20"/>
                          </w:rPr>
                          <w:t>)</w:t>
                        </w:r>
                      </w:p>
                    </w:txbxContent>
                  </v:textbox>
                </v:roundrect>
                <w10:anchorlock/>
              </v:group>
            </w:pict>
          </mc:Fallback>
        </mc:AlternateContent>
      </w:r>
    </w:p>
    <w:p w:rsidR="00F30614" w:rsidP="00725510" w:rsidRDefault="006066AD" w14:paraId="17C58E6D" w14:textId="3F876E40">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Uniformering van de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 zou </w:t>
      </w:r>
      <w:r w:rsidR="008C5660">
        <w:rPr>
          <w:rFonts w:eastAsiaTheme="minorHAnsi" w:cstheme="minorBidi"/>
          <w:color w:val="auto"/>
          <w:kern w:val="2"/>
          <w:lang w:eastAsia="en-US"/>
          <w14:ligatures w14:val="standardContextual"/>
        </w:rPr>
        <w:t xml:space="preserve">de noodzaak van die beoordeling </w:t>
      </w:r>
      <w:r>
        <w:rPr>
          <w:rFonts w:eastAsiaTheme="minorHAnsi" w:cstheme="minorBidi"/>
          <w:color w:val="auto"/>
          <w:kern w:val="2"/>
          <w:lang w:eastAsia="en-US"/>
          <w14:ligatures w14:val="standardContextual"/>
        </w:rPr>
        <w:t>geheel of gedeeltelijk doen verdwijnen.</w:t>
      </w:r>
    </w:p>
    <w:p w:rsidR="00246A90" w:rsidP="00246A90" w:rsidRDefault="00246A90" w14:paraId="09DFECE4" w14:textId="77777777">
      <w:pPr>
        <w:autoSpaceDN/>
        <w:spacing w:after="160" w:line="240" w:lineRule="auto"/>
        <w:textAlignment w:val="auto"/>
        <w:rPr>
          <w:rFonts w:eastAsiaTheme="minorHAnsi" w:cstheme="minorBidi"/>
          <w:color w:val="auto"/>
          <w:kern w:val="2"/>
          <w:lang w:eastAsia="en-US"/>
          <w14:ligatures w14:val="standardContextual"/>
        </w:rPr>
      </w:pPr>
      <w:r w:rsidRPr="00A90A9B">
        <w:rPr>
          <w:rFonts w:eastAsiaTheme="minorHAnsi" w:cstheme="minorBidi"/>
          <w:color w:val="auto"/>
          <w:kern w:val="2"/>
          <w:lang w:eastAsia="en-US"/>
          <w14:ligatures w14:val="standardContextual"/>
        </w:rPr>
        <w:t xml:space="preserve">Een belangrijk deel van de uitvoeringscomplexiteit voor de Belastingdienst ligt in de toepassing en controle van de voorwaarden die gelden voor de verschillende tarieven en vrijstellingen. De differentiatie van de </w:t>
      </w:r>
      <w:proofErr w:type="spellStart"/>
      <w:r w:rsidRPr="00A90A9B">
        <w:rPr>
          <w:rFonts w:eastAsiaTheme="minorHAnsi" w:cstheme="minorBidi"/>
          <w:color w:val="auto"/>
          <w:kern w:val="2"/>
          <w:lang w:eastAsia="en-US"/>
          <w14:ligatures w14:val="standardContextual"/>
        </w:rPr>
        <w:t>ovb</w:t>
      </w:r>
      <w:proofErr w:type="spellEnd"/>
      <w:r w:rsidRPr="00A90A9B">
        <w:rPr>
          <w:rFonts w:eastAsiaTheme="minorHAnsi" w:cstheme="minorBidi"/>
          <w:color w:val="auto"/>
          <w:kern w:val="2"/>
          <w:lang w:eastAsia="en-US"/>
          <w14:ligatures w14:val="standardContextual"/>
        </w:rPr>
        <w:t xml:space="preserve"> heeft de afbakeningsvraagstukken die zich in de uitvoeringspraktijk al voordeden, aanzienlijk complexer gemaakt.</w:t>
      </w:r>
    </w:p>
    <w:p w:rsidR="00246A90" w:rsidP="00246A90" w:rsidRDefault="00246A90" w14:paraId="6E8F94D5" w14:textId="77777777">
      <w:pPr>
        <w:autoSpaceDN/>
        <w:spacing w:after="160" w:line="240" w:lineRule="auto"/>
        <w:textAlignment w:val="auto"/>
        <w:rPr>
          <w:rFonts w:eastAsiaTheme="minorHAnsi" w:cstheme="minorBidi"/>
          <w:color w:val="auto"/>
          <w:kern w:val="2"/>
          <w:lang w:eastAsia="en-US"/>
          <w14:ligatures w14:val="standardContextual"/>
        </w:rPr>
      </w:pPr>
      <w:r w:rsidRPr="00A90A9B">
        <w:rPr>
          <w:rFonts w:eastAsiaTheme="minorHAnsi" w:cstheme="minorBidi"/>
          <w:color w:val="auto"/>
          <w:kern w:val="2"/>
          <w:lang w:eastAsia="en-US"/>
          <w14:ligatures w14:val="standardContextual"/>
        </w:rPr>
        <w:t xml:space="preserve">Uniformering kan op termijn leiden tot een structurele besparing op de personele inzet. Deze </w:t>
      </w:r>
      <w:r w:rsidR="007B327A">
        <w:rPr>
          <w:rFonts w:eastAsiaTheme="minorHAnsi" w:cstheme="minorBidi"/>
          <w:color w:val="auto"/>
          <w:kern w:val="2"/>
          <w:lang w:eastAsia="en-US"/>
          <w14:ligatures w14:val="standardContextual"/>
        </w:rPr>
        <w:t xml:space="preserve">structurele </w:t>
      </w:r>
      <w:r w:rsidRPr="00A90A9B">
        <w:rPr>
          <w:rFonts w:eastAsiaTheme="minorHAnsi" w:cstheme="minorBidi"/>
          <w:color w:val="auto"/>
          <w:kern w:val="2"/>
          <w:lang w:eastAsia="en-US"/>
          <w14:ligatures w14:val="standardContextual"/>
        </w:rPr>
        <w:t xml:space="preserve">besparing </w:t>
      </w:r>
      <w:r w:rsidR="007B327A">
        <w:rPr>
          <w:rFonts w:eastAsiaTheme="minorHAnsi" w:cstheme="minorBidi"/>
          <w:color w:val="auto"/>
          <w:kern w:val="2"/>
          <w:lang w:eastAsia="en-US"/>
          <w14:ligatures w14:val="standardContextual"/>
        </w:rPr>
        <w:t>zal niet direct bij invoering van het uniforme tarief kunnen worden</w:t>
      </w:r>
      <w:r w:rsidRPr="00A90A9B">
        <w:rPr>
          <w:rFonts w:eastAsiaTheme="minorHAnsi" w:cstheme="minorBidi"/>
          <w:color w:val="auto"/>
          <w:kern w:val="2"/>
          <w:lang w:eastAsia="en-US"/>
          <w14:ligatures w14:val="standardContextual"/>
        </w:rPr>
        <w:t xml:space="preserve"> gerealiseerd. Dit komt doordat de naheffingstermijn pas vijf tot twaalf jaar na het belastbare feit verstrijkt</w:t>
      </w:r>
      <w:r w:rsidR="007B327A">
        <w:rPr>
          <w:rFonts w:eastAsiaTheme="minorHAnsi" w:cstheme="minorBidi"/>
          <w:color w:val="auto"/>
          <w:kern w:val="2"/>
          <w:lang w:eastAsia="en-US"/>
          <w14:ligatures w14:val="standardContextual"/>
        </w:rPr>
        <w:t>,</w:t>
      </w:r>
      <w:r w:rsidRPr="00A90A9B">
        <w:rPr>
          <w:rFonts w:eastAsiaTheme="minorHAnsi" w:cstheme="minorBidi"/>
          <w:color w:val="auto"/>
          <w:kern w:val="2"/>
          <w:lang w:eastAsia="en-US"/>
          <w14:ligatures w14:val="standardContextual"/>
        </w:rPr>
        <w:t xml:space="preserve"> gerechtelijke procedures soms pas na enkele jaren definitief worden afgerond</w:t>
      </w:r>
      <w:r w:rsidR="007B327A">
        <w:rPr>
          <w:rFonts w:eastAsiaTheme="minorHAnsi" w:cstheme="minorBidi"/>
          <w:color w:val="auto"/>
          <w:kern w:val="2"/>
          <w:lang w:eastAsia="en-US"/>
          <w14:ligatures w14:val="standardContextual"/>
        </w:rPr>
        <w:t xml:space="preserve"> en door toezicht achteraf</w:t>
      </w:r>
      <w:r w:rsidRPr="00A90A9B">
        <w:rPr>
          <w:rFonts w:eastAsiaTheme="minorHAnsi" w:cstheme="minorBidi"/>
          <w:color w:val="auto"/>
          <w:kern w:val="2"/>
          <w:lang w:eastAsia="en-US"/>
          <w14:ligatures w14:val="standardContextual"/>
        </w:rPr>
        <w:t xml:space="preserve">. Ook na invoering van de </w:t>
      </w:r>
      <w:r w:rsidR="007B327A">
        <w:rPr>
          <w:rFonts w:eastAsiaTheme="minorHAnsi" w:cstheme="minorBidi"/>
          <w:color w:val="auto"/>
          <w:kern w:val="2"/>
          <w:lang w:eastAsia="en-US"/>
          <w14:ligatures w14:val="standardContextual"/>
        </w:rPr>
        <w:t>uniformering</w:t>
      </w:r>
      <w:r w:rsidRPr="00A90A9B">
        <w:rPr>
          <w:rFonts w:eastAsiaTheme="minorHAnsi" w:cstheme="minorBidi"/>
          <w:color w:val="auto"/>
          <w:kern w:val="2"/>
          <w:lang w:eastAsia="en-US"/>
          <w14:ligatures w14:val="standardContextual"/>
        </w:rPr>
        <w:t xml:space="preserve"> blijven daardoor gedurende meerdere jaren werkzaamheden nodig die betrekking hebben op de periode vóór de </w:t>
      </w:r>
      <w:r w:rsidR="007B327A">
        <w:rPr>
          <w:rFonts w:eastAsiaTheme="minorHAnsi" w:cstheme="minorBidi"/>
          <w:color w:val="auto"/>
          <w:kern w:val="2"/>
          <w:lang w:eastAsia="en-US"/>
          <w14:ligatures w14:val="standardContextual"/>
        </w:rPr>
        <w:t>uniformering</w:t>
      </w:r>
      <w:r w:rsidRPr="00A90A9B">
        <w:rPr>
          <w:rFonts w:eastAsiaTheme="minorHAnsi" w:cstheme="minorBidi"/>
          <w:color w:val="auto"/>
          <w:kern w:val="2"/>
          <w:lang w:eastAsia="en-US"/>
          <w14:ligatures w14:val="standardContextual"/>
        </w:rPr>
        <w:t>.</w:t>
      </w:r>
    </w:p>
    <w:p w:rsidR="00246A90" w:rsidP="00725510" w:rsidRDefault="00246A90" w14:paraId="154D9D74" w14:textId="66818AAF">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Op basis van eerdere uitvoeringstoetsen</w:t>
      </w:r>
      <w:r>
        <w:rPr>
          <w:rStyle w:val="Voetnootmarkering"/>
          <w:rFonts w:eastAsiaTheme="minorHAnsi" w:cstheme="minorBidi"/>
          <w:color w:val="auto"/>
          <w:kern w:val="2"/>
          <w:lang w:eastAsia="en-US"/>
          <w14:ligatures w14:val="standardContextual"/>
        </w:rPr>
        <w:footnoteReference w:id="18"/>
      </w:r>
      <w:r>
        <w:rPr>
          <w:rFonts w:eastAsiaTheme="minorHAnsi" w:cstheme="minorBidi"/>
          <w:color w:val="auto"/>
          <w:kern w:val="2"/>
          <w:lang w:eastAsia="en-US"/>
          <w14:ligatures w14:val="standardContextual"/>
        </w:rPr>
        <w:t xml:space="preserve"> geeft de Belastingdienst aan dat sinds 2020 in totaal </w:t>
      </w:r>
      <w:r w:rsidR="007B327A">
        <w:rPr>
          <w:rFonts w:eastAsiaTheme="minorHAnsi" w:cstheme="minorBidi"/>
          <w:color w:val="auto"/>
          <w:kern w:val="2"/>
          <w:lang w:eastAsia="en-US"/>
          <w14:ligatures w14:val="standardContextual"/>
        </w:rPr>
        <w:t>38 fte</w:t>
      </w:r>
      <w:r>
        <w:rPr>
          <w:rFonts w:eastAsiaTheme="minorHAnsi" w:cstheme="minorBidi"/>
          <w:color w:val="auto"/>
          <w:kern w:val="2"/>
          <w:lang w:eastAsia="en-US"/>
          <w14:ligatures w14:val="standardContextual"/>
        </w:rPr>
        <w:t xml:space="preserve"> is geclaimd voor werkzaamheden die verband houden met de tariefdifferentiatie. Dit vormt een indicatie van de maximaal mogelijke structurele besparing bij uniformering, voor zover deze werkzaamheden daadwerkelijk komen te vervallen</w:t>
      </w:r>
      <w:r w:rsidR="007B327A">
        <w:rPr>
          <w:rFonts w:eastAsiaTheme="minorHAnsi" w:cstheme="minorBidi"/>
          <w:color w:val="auto"/>
          <w:kern w:val="2"/>
          <w:lang w:eastAsia="en-US"/>
          <w14:ligatures w14:val="standardContextual"/>
        </w:rPr>
        <w:t xml:space="preserve"> en voor zover de startersvrijstelling daarbij wordt afgeschaft.</w:t>
      </w:r>
      <w:r w:rsidR="00312ED4">
        <w:rPr>
          <w:rFonts w:eastAsiaTheme="minorHAnsi" w:cstheme="minorBidi"/>
          <w:color w:val="auto"/>
          <w:kern w:val="2"/>
          <w:lang w:eastAsia="en-US"/>
          <w14:ligatures w14:val="standardContextual"/>
        </w:rPr>
        <w:t xml:space="preserve"> Naar huidig inzicht houdt </w:t>
      </w:r>
      <w:r w:rsidR="00FF4106">
        <w:rPr>
          <w:rFonts w:eastAsiaTheme="minorHAnsi" w:cstheme="minorBidi"/>
          <w:color w:val="auto"/>
          <w:kern w:val="2"/>
          <w:lang w:eastAsia="en-US"/>
          <w14:ligatures w14:val="standardContextual"/>
        </w:rPr>
        <w:t>ongeveer</w:t>
      </w:r>
      <w:r w:rsidR="00312ED4">
        <w:rPr>
          <w:rFonts w:eastAsiaTheme="minorHAnsi" w:cstheme="minorBidi"/>
          <w:color w:val="auto"/>
          <w:kern w:val="2"/>
          <w:lang w:eastAsia="en-US"/>
          <w14:ligatures w14:val="standardContextual"/>
        </w:rPr>
        <w:t xml:space="preserve"> de helft van deze 38 fte verband met de startersvrijstelling. Uniformering met behoud van de startersvrijstelling leidt daardoor wel tot vereenvoudiging, maar beperkt het potentiële besparingseffect ten opzichte van volledige uniformering. U</w:t>
      </w:r>
      <w:r w:rsidR="007B327A">
        <w:rPr>
          <w:rFonts w:eastAsiaTheme="minorHAnsi" w:cstheme="minorBidi"/>
          <w:color w:val="auto"/>
          <w:kern w:val="2"/>
          <w:lang w:eastAsia="en-US"/>
          <w14:ligatures w14:val="standardContextual"/>
        </w:rPr>
        <w:t>niformering</w:t>
      </w:r>
      <w:r w:rsidR="00312ED4">
        <w:rPr>
          <w:rFonts w:eastAsiaTheme="minorHAnsi" w:cstheme="minorBidi"/>
          <w:color w:val="auto"/>
          <w:kern w:val="2"/>
          <w:lang w:eastAsia="en-US"/>
          <w14:ligatures w14:val="standardContextual"/>
        </w:rPr>
        <w:t xml:space="preserve"> vergt</w:t>
      </w:r>
      <w:r w:rsidR="007B327A">
        <w:rPr>
          <w:rFonts w:eastAsiaTheme="minorHAnsi" w:cstheme="minorBidi"/>
          <w:color w:val="auto"/>
          <w:kern w:val="2"/>
          <w:lang w:eastAsia="en-US"/>
          <w14:ligatures w14:val="standardContextual"/>
        </w:rPr>
        <w:t xml:space="preserve"> voor de Belastingdienst een structuurwijziging, welke uitvoerbaar is vanaf 1 januari 2028</w:t>
      </w:r>
      <w:r>
        <w:rPr>
          <w:rFonts w:eastAsiaTheme="minorHAnsi" w:cstheme="minorBidi"/>
          <w:color w:val="auto"/>
          <w:kern w:val="2"/>
          <w:lang w:eastAsia="en-US"/>
          <w14:ligatures w14:val="standardContextual"/>
        </w:rPr>
        <w:t xml:space="preserve">. </w:t>
      </w:r>
      <w:r w:rsidRPr="001B165F">
        <w:rPr>
          <w:rFonts w:eastAsiaTheme="minorHAnsi" w:cstheme="minorBidi"/>
          <w:color w:val="auto"/>
          <w:kern w:val="2"/>
          <w:lang w:eastAsia="en-US"/>
          <w14:ligatures w14:val="standardContextual"/>
        </w:rPr>
        <w:t>Een precieze inschatting van de personele besparing</w:t>
      </w:r>
      <w:r w:rsidR="007B327A">
        <w:rPr>
          <w:rFonts w:eastAsiaTheme="minorHAnsi" w:cstheme="minorBidi"/>
          <w:color w:val="auto"/>
          <w:kern w:val="2"/>
          <w:lang w:eastAsia="en-US"/>
          <w14:ligatures w14:val="standardContextual"/>
        </w:rPr>
        <w:t xml:space="preserve">, </w:t>
      </w:r>
      <w:r w:rsidRPr="001B165F">
        <w:rPr>
          <w:rFonts w:eastAsiaTheme="minorHAnsi" w:cstheme="minorBidi"/>
          <w:color w:val="auto"/>
          <w:kern w:val="2"/>
          <w:lang w:eastAsia="en-US"/>
          <w14:ligatures w14:val="standardContextual"/>
        </w:rPr>
        <w:t xml:space="preserve">het bijbehorende </w:t>
      </w:r>
      <w:proofErr w:type="spellStart"/>
      <w:r w:rsidRPr="001B165F">
        <w:rPr>
          <w:rFonts w:eastAsiaTheme="minorHAnsi" w:cstheme="minorBidi"/>
          <w:color w:val="auto"/>
          <w:kern w:val="2"/>
          <w:lang w:eastAsia="en-US"/>
          <w14:ligatures w14:val="standardContextual"/>
        </w:rPr>
        <w:t>ingroeipad</w:t>
      </w:r>
      <w:proofErr w:type="spellEnd"/>
      <w:r w:rsidRPr="001B165F">
        <w:rPr>
          <w:rFonts w:eastAsiaTheme="minorHAnsi" w:cstheme="minorBidi"/>
          <w:color w:val="auto"/>
          <w:kern w:val="2"/>
          <w:lang w:eastAsia="en-US"/>
          <w14:ligatures w14:val="standardContextual"/>
        </w:rPr>
        <w:t xml:space="preserve"> </w:t>
      </w:r>
      <w:r w:rsidR="007B327A">
        <w:rPr>
          <w:rFonts w:eastAsiaTheme="minorHAnsi" w:cstheme="minorBidi"/>
          <w:color w:val="auto"/>
          <w:kern w:val="2"/>
          <w:lang w:eastAsia="en-US"/>
          <w14:ligatures w14:val="standardContextual"/>
        </w:rPr>
        <w:t xml:space="preserve">en de invoeringsdatum </w:t>
      </w:r>
      <w:r w:rsidRPr="001B165F">
        <w:rPr>
          <w:rFonts w:eastAsiaTheme="minorHAnsi" w:cstheme="minorBidi"/>
          <w:color w:val="auto"/>
          <w:kern w:val="2"/>
          <w:lang w:eastAsia="en-US"/>
          <w14:ligatures w14:val="standardContextual"/>
        </w:rPr>
        <w:t>kan uitsluitend worden gemaakt aan de hand van een uitvoeringstoets</w:t>
      </w:r>
      <w:r>
        <w:rPr>
          <w:rFonts w:eastAsiaTheme="minorHAnsi" w:cstheme="minorBidi"/>
          <w:color w:val="auto"/>
          <w:kern w:val="2"/>
          <w:lang w:eastAsia="en-US"/>
          <w14:ligatures w14:val="standardContextual"/>
        </w:rPr>
        <w:t>.</w:t>
      </w:r>
    </w:p>
    <w:p w:rsidRPr="0046600E" w:rsidR="007F44FB" w:rsidP="00725510" w:rsidRDefault="00A47387" w14:paraId="5D9E182C" w14:textId="77777777">
      <w:pPr>
        <w:autoSpaceDN/>
        <w:spacing w:after="160" w:line="240" w:lineRule="auto"/>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Omdat notarissen een belangrijke rol spelen bij de heffing van overdrachtsbelasting, heb ik contact met hen laten opnemen met het verzoek hun eerste reactie te delen op een uniformering van het </w:t>
      </w:r>
      <w:proofErr w:type="spellStart"/>
      <w:r>
        <w:rPr>
          <w:rFonts w:eastAsiaTheme="minorHAnsi" w:cstheme="minorBidi"/>
          <w:color w:val="auto"/>
          <w:kern w:val="2"/>
          <w:lang w:eastAsia="en-US"/>
          <w14:ligatures w14:val="standardContextual"/>
        </w:rPr>
        <w:t>ovb</w:t>
      </w:r>
      <w:proofErr w:type="spellEnd"/>
      <w:r>
        <w:rPr>
          <w:rFonts w:eastAsiaTheme="minorHAnsi" w:cstheme="minorBidi"/>
          <w:color w:val="auto"/>
          <w:kern w:val="2"/>
          <w:lang w:eastAsia="en-US"/>
          <w14:ligatures w14:val="standardContextual"/>
        </w:rPr>
        <w:t xml:space="preserve">-tarief. </w:t>
      </w:r>
      <w:r w:rsidR="007F44FB">
        <w:rPr>
          <w:rFonts w:eastAsiaTheme="minorHAnsi" w:cstheme="minorBidi"/>
          <w:color w:val="auto"/>
          <w:kern w:val="2"/>
          <w:lang w:eastAsia="en-US"/>
          <w14:ligatures w14:val="standardContextual"/>
        </w:rPr>
        <w:t xml:space="preserve">De Koninklijke Notariële Beroepsorganisatie (KNB) geeft aan een uniform tarief notarissen meer gemak zal brengen bij de aangifte van de overdrachtsbelasting. Wel benadrukken zij het belang van tijdige communicatie over aanpassingen aan de beroepsgroep. De KNB is in staat om met haar IT-leveranciers en ketenpartners deze aanpassing door te voeren. Hierbij is de KNB uitgegaan van de door de Belastingdienst als vroegst genoemde datum van 1 januari 2028. </w:t>
      </w:r>
    </w:p>
    <w:p w:rsidR="0046600E" w:rsidP="00725510" w:rsidRDefault="00612A30" w14:paraId="15123032" w14:textId="77777777">
      <w:pPr>
        <w:pStyle w:val="StandaardSlotzin"/>
        <w:spacing w:after="160" w:line="240" w:lineRule="auto"/>
        <w:rPr>
          <w:i/>
          <w:iCs/>
        </w:rPr>
      </w:pPr>
      <w:proofErr w:type="spellStart"/>
      <w:r>
        <w:rPr>
          <w:i/>
          <w:iCs/>
        </w:rPr>
        <w:t>Doenvermogen</w:t>
      </w:r>
      <w:proofErr w:type="spellEnd"/>
      <w:r>
        <w:rPr>
          <w:i/>
          <w:iCs/>
        </w:rPr>
        <w:t xml:space="preserve"> en administratieve lasten</w:t>
      </w:r>
    </w:p>
    <w:p w:rsidR="00612A30" w:rsidP="003D601E" w:rsidRDefault="00612A30" w14:paraId="75CFAA54" w14:textId="77777777">
      <w:pPr>
        <w:spacing w:after="160" w:line="240" w:lineRule="auto"/>
      </w:pPr>
      <w:r>
        <w:t xml:space="preserve">Als de startersvrijstelling vervalt </w:t>
      </w:r>
      <w:r w:rsidR="00790AF9">
        <w:t>en het tarief door uniformering niet langer afhangt van het soort onroerende zaak dat verkregen wordt, wie die verkrijgt en voor welk gebruik</w:t>
      </w:r>
      <w:r w:rsidR="009A0D20">
        <w:t>,</w:t>
      </w:r>
      <w:r w:rsidR="00790AF9">
        <w:t xml:space="preserve"> </w:t>
      </w:r>
      <w:r>
        <w:t>vervalt de noodzaak om te verklaren dat een woning als hoofdverblijf gaat dienen</w:t>
      </w:r>
      <w:r w:rsidR="00790AF9">
        <w:t xml:space="preserve">. Ook hoeft het formulier ‘verklaring overdrachtsbelasting startersvrijstelling’ niet langer ingevuld te worden. </w:t>
      </w:r>
    </w:p>
    <w:p w:rsidRPr="003D601E" w:rsidR="00F07167" w:rsidP="003D601E" w:rsidRDefault="007B327A" w14:paraId="3AC65340" w14:textId="77777777">
      <w:pPr>
        <w:spacing w:after="160" w:line="240" w:lineRule="auto"/>
      </w:pPr>
      <w:proofErr w:type="gramStart"/>
      <w:r>
        <w:t>Tevens</w:t>
      </w:r>
      <w:proofErr w:type="gramEnd"/>
      <w:r w:rsidR="00612A30">
        <w:t xml:space="preserve"> zal het aantal bezwaar- en beroepsprocedures waar belastingplichtigen mee te maken krijgen naar verwachting dalen. Door uniformering van de tarieven is niet langer relevant hoe een (niet-)woning wordt gekwalificeerd voor de </w:t>
      </w:r>
      <w:proofErr w:type="spellStart"/>
      <w:r w:rsidR="00612A30">
        <w:t>ovb</w:t>
      </w:r>
      <w:proofErr w:type="spellEnd"/>
      <w:r w:rsidR="00612A30">
        <w:t xml:space="preserve"> omdat </w:t>
      </w:r>
      <w:r w:rsidR="00E604D4">
        <w:t>altijd het uniforme tarief geldt.</w:t>
      </w:r>
    </w:p>
    <w:p w:rsidRPr="002C7123" w:rsidR="002A3E1A" w:rsidP="002A3E1A" w:rsidRDefault="002A3E1A" w14:paraId="6574861B" w14:textId="77777777">
      <w:r>
        <w:rPr>
          <w:i/>
          <w:iCs/>
        </w:rPr>
        <w:t>Tot slot</w:t>
      </w:r>
    </w:p>
    <w:p w:rsidR="00722C7E" w:rsidP="002A3E1A" w:rsidRDefault="00722C7E" w14:paraId="42499B11" w14:textId="77777777">
      <w:pPr>
        <w:rPr>
          <w:i/>
          <w:iCs/>
        </w:rPr>
      </w:pPr>
    </w:p>
    <w:p w:rsidR="002A3E1A" w:rsidP="003D601E" w:rsidRDefault="002A3E1A" w14:paraId="1CCEAC2D" w14:textId="77777777">
      <w:pPr>
        <w:spacing w:after="160" w:line="240" w:lineRule="auto"/>
      </w:pPr>
      <w:r>
        <w:t xml:space="preserve">In deze brief heb ik geschetst hoe de tarieven in de </w:t>
      </w:r>
      <w:proofErr w:type="spellStart"/>
      <w:r>
        <w:t>ovb</w:t>
      </w:r>
      <w:proofErr w:type="spellEnd"/>
      <w:r>
        <w:t xml:space="preserve"> de afgelopen jaren zijn geëvolueerd. Waarbij de </w:t>
      </w:r>
      <w:proofErr w:type="spellStart"/>
      <w:r>
        <w:t>ovb</w:t>
      </w:r>
      <w:proofErr w:type="spellEnd"/>
      <w:r>
        <w:t xml:space="preserve"> is gegroeid van een instrument dat primair gericht is op het genereren van belastinginkomsten, tot een instrument waarmee woningmarktbeleid wordt nagestreefd. Deze brief laat zien dat de verschillende tarieven zoals wij ze nu kennen in de </w:t>
      </w:r>
      <w:proofErr w:type="spellStart"/>
      <w:r>
        <w:t>ovb</w:t>
      </w:r>
      <w:proofErr w:type="spellEnd"/>
      <w:r>
        <w:t xml:space="preserve"> het instrument complexer hebben gemaakt, zowel voor de Belastingdienst en het notariaat als voor burgers. Hierbij geldt dat de beoogde woningmarktdoelen ook niet altijd volledig worden behaald. Een uniformering van de </w:t>
      </w:r>
      <w:proofErr w:type="spellStart"/>
      <w:r>
        <w:t>ovb</w:t>
      </w:r>
      <w:proofErr w:type="spellEnd"/>
      <w:r>
        <w:t xml:space="preserve"> zou bijdragen aan eenvoudiger stelsel, maar met name starters en doorstromers zullen hier nadelen van ondervinden. Graag vervolg ik het gesprek hierover met uw Kamer. </w:t>
      </w:r>
    </w:p>
    <w:p w:rsidR="00105467" w:rsidP="00725510" w:rsidRDefault="00921055" w14:paraId="3FAFFB63" w14:textId="77777777">
      <w:pPr>
        <w:pStyle w:val="StandaardSlotzin"/>
        <w:spacing w:after="160" w:line="240" w:lineRule="auto"/>
      </w:pPr>
      <w:r>
        <w:t>Hoogachtend,</w:t>
      </w:r>
    </w:p>
    <w:p w:rsidR="00105467" w:rsidP="00725510" w:rsidRDefault="00105467" w14:paraId="5D4BD1EA" w14:textId="77777777">
      <w:pPr>
        <w:spacing w:after="160" w:line="240" w:lineRule="auto"/>
      </w:pPr>
    </w:p>
    <w:tbl>
      <w:tblPr>
        <w:tblStyle w:val="Tabelzonderranden"/>
        <w:tblW w:w="7484" w:type="dxa"/>
        <w:tblInd w:w="0" w:type="dxa"/>
        <w:tblLayout w:type="fixed"/>
        <w:tblLook w:val="07E0" w:firstRow="1" w:lastRow="1" w:firstColumn="1" w:lastColumn="1" w:noHBand="1" w:noVBand="1"/>
      </w:tblPr>
      <w:tblGrid>
        <w:gridCol w:w="3592"/>
        <w:gridCol w:w="3892"/>
      </w:tblGrid>
      <w:tr w:rsidR="00105467" w14:paraId="033DA2C0" w14:textId="77777777">
        <w:tc>
          <w:tcPr>
            <w:tcW w:w="3592" w:type="dxa"/>
          </w:tcPr>
          <w:p w:rsidR="00105467" w:rsidP="00725510" w:rsidRDefault="00921055" w14:paraId="40C0ECC1" w14:textId="77777777">
            <w:pPr>
              <w:spacing w:after="160" w:line="240" w:lineRule="auto"/>
            </w:pPr>
            <w:proofErr w:type="gramStart"/>
            <w:r>
              <w:t>de</w:t>
            </w:r>
            <w:proofErr w:type="gramEnd"/>
            <w:r>
              <w:t xml:space="preserve"> staatssecretaris van Financiën,</w:t>
            </w:r>
            <w:r>
              <w:br/>
            </w:r>
            <w:r>
              <w:br/>
            </w:r>
            <w:r>
              <w:br/>
            </w:r>
            <w:r>
              <w:br/>
            </w:r>
            <w:r>
              <w:br/>
            </w:r>
            <w:r>
              <w:br/>
            </w:r>
            <w:r>
              <w:br/>
              <w:t xml:space="preserve">Eelco </w:t>
            </w:r>
            <w:proofErr w:type="spellStart"/>
            <w:r>
              <w:t>Eerenberg</w:t>
            </w:r>
            <w:proofErr w:type="spellEnd"/>
          </w:p>
        </w:tc>
        <w:tc>
          <w:tcPr>
            <w:tcW w:w="3892" w:type="dxa"/>
          </w:tcPr>
          <w:p w:rsidR="00105467" w:rsidP="00725510" w:rsidRDefault="00105467" w14:paraId="44476D6C" w14:textId="77777777">
            <w:pPr>
              <w:spacing w:after="160" w:line="240" w:lineRule="auto"/>
            </w:pPr>
          </w:p>
        </w:tc>
      </w:tr>
      <w:tr w:rsidR="00105467" w14:paraId="245826E0" w14:textId="77777777">
        <w:tc>
          <w:tcPr>
            <w:tcW w:w="3592" w:type="dxa"/>
          </w:tcPr>
          <w:p w:rsidR="00105467" w:rsidRDefault="00105467" w14:paraId="6E996368" w14:textId="77777777"/>
        </w:tc>
        <w:tc>
          <w:tcPr>
            <w:tcW w:w="3892" w:type="dxa"/>
          </w:tcPr>
          <w:p w:rsidR="00105467" w:rsidRDefault="00105467" w14:paraId="0D878DD0" w14:textId="77777777"/>
        </w:tc>
      </w:tr>
      <w:tr w:rsidR="00105467" w14:paraId="33F18BF2" w14:textId="77777777">
        <w:tc>
          <w:tcPr>
            <w:tcW w:w="3592" w:type="dxa"/>
          </w:tcPr>
          <w:p w:rsidR="00105467" w:rsidRDefault="00105467" w14:paraId="64D82FB2" w14:textId="77777777"/>
        </w:tc>
        <w:tc>
          <w:tcPr>
            <w:tcW w:w="3892" w:type="dxa"/>
          </w:tcPr>
          <w:p w:rsidR="00105467" w:rsidRDefault="00105467" w14:paraId="54AAB513" w14:textId="77777777"/>
        </w:tc>
      </w:tr>
    </w:tbl>
    <w:p w:rsidR="00105467" w:rsidP="006530EE" w:rsidRDefault="00105467" w14:paraId="549287EC" w14:textId="77777777"/>
    <w:sectPr w:rsidR="00105467">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48C28" w14:textId="77777777" w:rsidR="00016507" w:rsidRDefault="00016507">
      <w:pPr>
        <w:spacing w:line="240" w:lineRule="auto"/>
      </w:pPr>
      <w:r>
        <w:separator/>
      </w:r>
    </w:p>
  </w:endnote>
  <w:endnote w:type="continuationSeparator" w:id="0">
    <w:p w14:paraId="4821AE3F" w14:textId="77777777" w:rsidR="00016507" w:rsidRDefault="000165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C9352" w14:textId="77777777" w:rsidR="00016507" w:rsidRDefault="00016507">
      <w:pPr>
        <w:spacing w:line="240" w:lineRule="auto"/>
      </w:pPr>
      <w:r>
        <w:separator/>
      </w:r>
    </w:p>
  </w:footnote>
  <w:footnote w:type="continuationSeparator" w:id="0">
    <w:p w14:paraId="05D9C666" w14:textId="77777777" w:rsidR="00016507" w:rsidRDefault="00016507">
      <w:pPr>
        <w:spacing w:line="240" w:lineRule="auto"/>
      </w:pPr>
      <w:r>
        <w:continuationSeparator/>
      </w:r>
    </w:p>
  </w:footnote>
  <w:footnote w:id="1">
    <w:p w14:paraId="30F031B6" w14:textId="77777777" w:rsidR="00264B1F" w:rsidRPr="008347F8" w:rsidRDefault="00264B1F">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Kamerstukken II 1969/1970, 10 560, nr. 3</w:t>
      </w:r>
    </w:p>
  </w:footnote>
  <w:footnote w:id="2">
    <w:p w14:paraId="09AFE937" w14:textId="77777777" w:rsidR="00CA5735" w:rsidRPr="001B7B7B" w:rsidRDefault="00CA5735" w:rsidP="00CA5735">
      <w:pPr>
        <w:pStyle w:val="Voetnoottekst"/>
        <w:rPr>
          <w:rFonts w:ascii="Verdana" w:hAnsi="Verdana"/>
          <w:sz w:val="16"/>
          <w:szCs w:val="16"/>
        </w:rPr>
      </w:pPr>
      <w:r w:rsidRPr="001B7B7B">
        <w:rPr>
          <w:rStyle w:val="Voetnootmarkering"/>
          <w:rFonts w:ascii="Verdana" w:hAnsi="Verdana"/>
          <w:sz w:val="16"/>
          <w:szCs w:val="16"/>
        </w:rPr>
        <w:footnoteRef/>
      </w:r>
      <w:r w:rsidRPr="001B7B7B">
        <w:rPr>
          <w:rFonts w:ascii="Verdana" w:hAnsi="Verdana"/>
          <w:sz w:val="16"/>
          <w:szCs w:val="16"/>
        </w:rPr>
        <w:t xml:space="preserve"> Kamerstukken II, </w:t>
      </w:r>
      <w:r w:rsidRPr="000149C3">
        <w:rPr>
          <w:rFonts w:ascii="Verdana" w:hAnsi="Verdana"/>
          <w:sz w:val="16"/>
          <w:szCs w:val="16"/>
        </w:rPr>
        <w:t>vergaderjaar 2011–12, 33 003, nr. 3</w:t>
      </w:r>
      <w:r>
        <w:rPr>
          <w:rFonts w:ascii="Verdana" w:hAnsi="Verdana"/>
          <w:sz w:val="16"/>
          <w:szCs w:val="16"/>
        </w:rPr>
        <w:t>.</w:t>
      </w:r>
    </w:p>
  </w:footnote>
  <w:footnote w:id="3">
    <w:p w14:paraId="3C928B24" w14:textId="77777777" w:rsidR="0046600E" w:rsidRPr="008347F8"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Zie de unaniem door de Tweede Kamer aangenomen motie Dik-Faber en </w:t>
      </w:r>
      <w:proofErr w:type="spellStart"/>
      <w:r w:rsidRPr="008347F8">
        <w:rPr>
          <w:rFonts w:ascii="Verdana" w:hAnsi="Verdana"/>
          <w:sz w:val="16"/>
          <w:szCs w:val="16"/>
        </w:rPr>
        <w:t>Ronnes</w:t>
      </w:r>
      <w:proofErr w:type="spellEnd"/>
      <w:r w:rsidRPr="008347F8">
        <w:rPr>
          <w:rFonts w:ascii="Verdana" w:hAnsi="Verdana"/>
          <w:sz w:val="16"/>
          <w:szCs w:val="16"/>
        </w:rPr>
        <w:t>: Kamer stukken II 2018/19, 32 847, nr. 504.</w:t>
      </w:r>
    </w:p>
  </w:footnote>
  <w:footnote w:id="4">
    <w:p w14:paraId="5CF0CBB4" w14:textId="77777777" w:rsidR="0046600E" w:rsidRPr="008347F8"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037C7A" w:rsidRPr="008347F8">
        <w:rPr>
          <w:rFonts w:ascii="Verdana" w:hAnsi="Verdana"/>
          <w:sz w:val="16"/>
          <w:szCs w:val="16"/>
        </w:rPr>
        <w:t xml:space="preserve">Kamerstukken II </w:t>
      </w:r>
      <w:r w:rsidR="003112E9" w:rsidRPr="008347F8">
        <w:rPr>
          <w:rFonts w:ascii="Verdana" w:hAnsi="Verdana"/>
          <w:sz w:val="16"/>
          <w:szCs w:val="16"/>
        </w:rPr>
        <w:t xml:space="preserve">2020/21, 35576, nr. 3. </w:t>
      </w:r>
    </w:p>
  </w:footnote>
  <w:footnote w:id="5">
    <w:p w14:paraId="1CC39A40" w14:textId="77777777" w:rsidR="00CA5735" w:rsidRPr="008347F8" w:rsidRDefault="00CA5735" w:rsidP="00CA5735">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Deze </w:t>
      </w:r>
      <w:proofErr w:type="spellStart"/>
      <w:r w:rsidRPr="008347F8">
        <w:rPr>
          <w:rFonts w:ascii="Verdana" w:hAnsi="Verdana"/>
          <w:sz w:val="16"/>
          <w:szCs w:val="16"/>
        </w:rPr>
        <w:t>woningwaardegrens</w:t>
      </w:r>
      <w:proofErr w:type="spellEnd"/>
      <w:r w:rsidRPr="008347F8">
        <w:rPr>
          <w:rFonts w:ascii="Verdana" w:hAnsi="Verdana"/>
          <w:sz w:val="16"/>
          <w:szCs w:val="16"/>
        </w:rPr>
        <w:t xml:space="preserve"> wordt jaarlijks bijgesteld en gepubliceerd en zal €615.000 betreffen in 2027. </w:t>
      </w:r>
    </w:p>
  </w:footnote>
  <w:footnote w:id="6">
    <w:p w14:paraId="17014545" w14:textId="77777777" w:rsidR="0046600E" w:rsidRPr="008347F8"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3112E9" w:rsidRPr="008347F8">
        <w:rPr>
          <w:rFonts w:ascii="Verdana" w:hAnsi="Verdana"/>
          <w:sz w:val="16"/>
          <w:szCs w:val="16"/>
        </w:rPr>
        <w:t xml:space="preserve">Kamerstukken II 2020/21, 35576, nr. 3. </w:t>
      </w:r>
    </w:p>
  </w:footnote>
  <w:footnote w:id="7">
    <w:p w14:paraId="26CB2E80" w14:textId="77777777" w:rsidR="0046600E" w:rsidRPr="008347F8"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AF35E5" w:rsidRPr="008347F8">
        <w:rPr>
          <w:rFonts w:ascii="Verdana" w:hAnsi="Verdana"/>
          <w:sz w:val="16"/>
          <w:szCs w:val="16"/>
        </w:rPr>
        <w:t>Kamerstukken II 2022/23, 36202, nr. 3</w:t>
      </w:r>
      <w:r w:rsidR="00222521" w:rsidRPr="008347F8">
        <w:rPr>
          <w:rFonts w:ascii="Verdana" w:hAnsi="Verdana"/>
          <w:sz w:val="16"/>
          <w:szCs w:val="16"/>
        </w:rPr>
        <w:t>.</w:t>
      </w:r>
    </w:p>
  </w:footnote>
  <w:footnote w:id="8">
    <w:p w14:paraId="5BC3B472" w14:textId="77777777" w:rsidR="0046600E" w:rsidRPr="00E118F4"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AF35E5" w:rsidRPr="008347F8">
        <w:rPr>
          <w:rFonts w:ascii="Verdana" w:hAnsi="Verdana"/>
          <w:sz w:val="16"/>
          <w:szCs w:val="16"/>
        </w:rPr>
        <w:t>Kamerstukken II 2024/25, 36602, nr. 41</w:t>
      </w:r>
      <w:r w:rsidR="00222521" w:rsidRPr="008347F8">
        <w:rPr>
          <w:rFonts w:ascii="Verdana" w:hAnsi="Verdana"/>
          <w:sz w:val="16"/>
          <w:szCs w:val="16"/>
        </w:rPr>
        <w:t>.</w:t>
      </w:r>
    </w:p>
  </w:footnote>
  <w:footnote w:id="9">
    <w:p w14:paraId="7DEE7258" w14:textId="77777777" w:rsidR="00191356" w:rsidRPr="008347F8" w:rsidRDefault="00191356">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904F91" w:rsidRPr="008347F8">
        <w:rPr>
          <w:rFonts w:ascii="Verdana" w:hAnsi="Verdana"/>
          <w:sz w:val="16"/>
          <w:szCs w:val="16"/>
        </w:rPr>
        <w:t xml:space="preserve">Kamerstukken II 2023/24, 36418, nr. 3. </w:t>
      </w:r>
    </w:p>
  </w:footnote>
  <w:footnote w:id="10">
    <w:p w14:paraId="3FA5A09E" w14:textId="77777777" w:rsidR="0046600E" w:rsidRDefault="0046600E" w:rsidP="0046600E">
      <w:pPr>
        <w:pStyle w:val="Voetnoottekst"/>
      </w:pPr>
      <w:r w:rsidRPr="008347F8">
        <w:rPr>
          <w:rStyle w:val="Voetnootmarkering"/>
          <w:rFonts w:ascii="Verdana" w:hAnsi="Verdana"/>
          <w:sz w:val="16"/>
          <w:szCs w:val="16"/>
        </w:rPr>
        <w:footnoteRef/>
      </w:r>
      <w:r w:rsidR="00222521" w:rsidRPr="008347F8">
        <w:rPr>
          <w:rFonts w:ascii="Verdana" w:hAnsi="Verdana"/>
          <w:sz w:val="16"/>
          <w:szCs w:val="16"/>
        </w:rPr>
        <w:t xml:space="preserve"> </w:t>
      </w:r>
      <w:r w:rsidR="009E4D7F" w:rsidRPr="008347F8">
        <w:rPr>
          <w:rFonts w:ascii="Verdana" w:hAnsi="Verdana"/>
          <w:sz w:val="16"/>
          <w:szCs w:val="16"/>
        </w:rPr>
        <w:t xml:space="preserve">SEO Economisch Onderzoek, </w:t>
      </w:r>
      <w:r w:rsidR="009E4D7F" w:rsidRPr="008347F8">
        <w:rPr>
          <w:rFonts w:ascii="Verdana" w:hAnsi="Verdana"/>
          <w:i/>
          <w:iCs/>
          <w:sz w:val="16"/>
          <w:szCs w:val="16"/>
        </w:rPr>
        <w:t>Kopen zonder heffen</w:t>
      </w:r>
      <w:r w:rsidR="009E4D7F" w:rsidRPr="008347F8">
        <w:rPr>
          <w:rFonts w:ascii="Verdana" w:hAnsi="Verdana"/>
          <w:iCs/>
          <w:sz w:val="16"/>
          <w:szCs w:val="16"/>
        </w:rPr>
        <w:t>, SEO-rapport 2024-109.</w:t>
      </w:r>
    </w:p>
  </w:footnote>
  <w:footnote w:id="11">
    <w:p w14:paraId="500F909C" w14:textId="77777777" w:rsidR="00AB116F" w:rsidRPr="008347F8" w:rsidRDefault="00AB116F" w:rsidP="00AB116F">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SEO Economisch Onderzoek, </w:t>
      </w:r>
      <w:r w:rsidRPr="008347F8">
        <w:rPr>
          <w:rFonts w:ascii="Verdana" w:hAnsi="Verdana"/>
          <w:i/>
          <w:iCs/>
          <w:sz w:val="16"/>
          <w:szCs w:val="16"/>
        </w:rPr>
        <w:t xml:space="preserve">Investeringsklimaat </w:t>
      </w:r>
      <w:proofErr w:type="spellStart"/>
      <w:r w:rsidRPr="008347F8">
        <w:rPr>
          <w:rFonts w:ascii="Verdana" w:hAnsi="Verdana"/>
          <w:i/>
          <w:iCs/>
          <w:sz w:val="16"/>
          <w:szCs w:val="16"/>
        </w:rPr>
        <w:t>Middenhuur</w:t>
      </w:r>
      <w:proofErr w:type="spellEnd"/>
      <w:r w:rsidRPr="008347F8">
        <w:rPr>
          <w:rFonts w:ascii="Verdana" w:hAnsi="Verdana"/>
          <w:sz w:val="16"/>
          <w:szCs w:val="16"/>
        </w:rPr>
        <w:t>, SEO-rapport 2025-150.</w:t>
      </w:r>
    </w:p>
  </w:footnote>
  <w:footnote w:id="12">
    <w:p w14:paraId="002B87E5" w14:textId="77777777" w:rsidR="00AB116F" w:rsidRPr="008347F8" w:rsidRDefault="00AB116F" w:rsidP="00AB116F">
      <w:pPr>
        <w:pStyle w:val="Voetnoottekst"/>
        <w:rPr>
          <w:rFonts w:ascii="Verdana" w:hAnsi="Verdana"/>
          <w:sz w:val="16"/>
          <w:szCs w:val="16"/>
          <w:lang w:val="en-US"/>
        </w:rPr>
      </w:pPr>
      <w:r w:rsidRPr="008347F8">
        <w:rPr>
          <w:rStyle w:val="Voetnootmarkering"/>
          <w:rFonts w:ascii="Verdana" w:hAnsi="Verdana"/>
          <w:sz w:val="16"/>
          <w:szCs w:val="16"/>
        </w:rPr>
        <w:footnoteRef/>
      </w:r>
      <w:r w:rsidRPr="008347F8">
        <w:rPr>
          <w:rFonts w:ascii="Verdana" w:hAnsi="Verdana"/>
          <w:sz w:val="16"/>
          <w:szCs w:val="16"/>
          <w:lang w:val="en-US"/>
        </w:rPr>
        <w:t xml:space="preserve"> PwC</w:t>
      </w:r>
      <w:r w:rsidRPr="008347F8">
        <w:rPr>
          <w:rFonts w:ascii="Verdana" w:hAnsi="Verdana"/>
          <w:i/>
          <w:iCs/>
          <w:sz w:val="16"/>
          <w:szCs w:val="16"/>
          <w:lang w:val="en-US"/>
        </w:rPr>
        <w:t xml:space="preserve">, Real Estate </w:t>
      </w:r>
      <w:proofErr w:type="spellStart"/>
      <w:r w:rsidRPr="008347F8">
        <w:rPr>
          <w:rFonts w:ascii="Verdana" w:hAnsi="Verdana"/>
          <w:i/>
          <w:iCs/>
          <w:sz w:val="16"/>
          <w:szCs w:val="16"/>
          <w:lang w:val="en-US"/>
        </w:rPr>
        <w:t>Transer</w:t>
      </w:r>
      <w:proofErr w:type="spellEnd"/>
      <w:r w:rsidRPr="008347F8">
        <w:rPr>
          <w:rFonts w:ascii="Verdana" w:hAnsi="Verdana"/>
          <w:i/>
          <w:iCs/>
          <w:sz w:val="16"/>
          <w:szCs w:val="16"/>
          <w:lang w:val="en-US"/>
        </w:rPr>
        <w:t xml:space="preserve"> Tax (RETT)</w:t>
      </w:r>
      <w:r w:rsidRPr="008347F8">
        <w:rPr>
          <w:rFonts w:ascii="Verdana" w:hAnsi="Verdana"/>
          <w:iCs/>
          <w:sz w:val="16"/>
          <w:szCs w:val="16"/>
          <w:lang w:val="en-US"/>
        </w:rPr>
        <w:t>, 2023</w:t>
      </w:r>
      <w:r w:rsidRPr="008347F8">
        <w:rPr>
          <w:rFonts w:ascii="Verdana" w:hAnsi="Verdana"/>
          <w:sz w:val="16"/>
          <w:szCs w:val="16"/>
          <w:lang w:val="en-US"/>
        </w:rPr>
        <w:t xml:space="preserve">. </w:t>
      </w:r>
    </w:p>
  </w:footnote>
  <w:footnote w:id="13">
    <w:p w14:paraId="2108F9CA" w14:textId="77777777" w:rsidR="0046600E" w:rsidRPr="008347F8" w:rsidRDefault="0046600E" w:rsidP="0046600E">
      <w:pPr>
        <w:pStyle w:val="Voetnoottekst"/>
        <w:rPr>
          <w:rFonts w:ascii="Verdana" w:hAnsi="Verdana"/>
          <w:sz w:val="16"/>
          <w:szCs w:val="16"/>
          <w:lang w:val="en-US"/>
        </w:rPr>
      </w:pPr>
      <w:r w:rsidRPr="008347F8">
        <w:rPr>
          <w:rStyle w:val="Voetnootmarkering"/>
          <w:rFonts w:ascii="Verdana" w:hAnsi="Verdana"/>
          <w:sz w:val="16"/>
          <w:szCs w:val="16"/>
        </w:rPr>
        <w:footnoteRef/>
      </w:r>
      <w:r w:rsidRPr="008347F8">
        <w:rPr>
          <w:rFonts w:ascii="Verdana" w:hAnsi="Verdana"/>
          <w:sz w:val="16"/>
          <w:szCs w:val="16"/>
          <w:lang w:val="en-US"/>
        </w:rPr>
        <w:t xml:space="preserve"> </w:t>
      </w:r>
      <w:proofErr w:type="spellStart"/>
      <w:r w:rsidR="003112E9" w:rsidRPr="008347F8">
        <w:rPr>
          <w:rFonts w:ascii="Verdana" w:hAnsi="Verdana"/>
          <w:sz w:val="16"/>
          <w:szCs w:val="16"/>
          <w:lang w:val="en-US"/>
        </w:rPr>
        <w:t>Kamerstukken</w:t>
      </w:r>
      <w:proofErr w:type="spellEnd"/>
      <w:r w:rsidR="003112E9" w:rsidRPr="008347F8">
        <w:rPr>
          <w:rFonts w:ascii="Verdana" w:hAnsi="Verdana"/>
          <w:sz w:val="16"/>
          <w:szCs w:val="16"/>
          <w:lang w:val="en-US"/>
        </w:rPr>
        <w:t xml:space="preserve"> II 2024/25, 36602, nr. 27. </w:t>
      </w:r>
      <w:r w:rsidRPr="008347F8">
        <w:rPr>
          <w:rFonts w:ascii="Verdana" w:hAnsi="Verdana"/>
          <w:sz w:val="16"/>
          <w:szCs w:val="16"/>
          <w:lang w:val="en-US"/>
        </w:rPr>
        <w:t xml:space="preserve"> </w:t>
      </w:r>
    </w:p>
  </w:footnote>
  <w:footnote w:id="14">
    <w:p w14:paraId="70638A8E" w14:textId="77777777" w:rsidR="0009600F" w:rsidRPr="008347F8" w:rsidRDefault="0009600F">
      <w:pPr>
        <w:pStyle w:val="Voetnoottekst"/>
        <w:rPr>
          <w:rFonts w:ascii="Verdana" w:hAnsi="Verdana"/>
          <w:sz w:val="16"/>
          <w:szCs w:val="16"/>
          <w:lang w:val="en-US"/>
        </w:rPr>
      </w:pPr>
      <w:r w:rsidRPr="008347F8">
        <w:rPr>
          <w:rStyle w:val="Voetnootmarkering"/>
          <w:rFonts w:ascii="Verdana" w:hAnsi="Verdana"/>
          <w:sz w:val="16"/>
          <w:szCs w:val="16"/>
        </w:rPr>
        <w:footnoteRef/>
      </w:r>
      <w:r w:rsidRPr="008347F8">
        <w:rPr>
          <w:rFonts w:ascii="Verdana" w:hAnsi="Verdana"/>
          <w:sz w:val="16"/>
          <w:szCs w:val="16"/>
          <w:lang w:val="en-US"/>
        </w:rPr>
        <w:t xml:space="preserve"> M</w:t>
      </w:r>
      <w:r w:rsidR="00222521" w:rsidRPr="008347F8">
        <w:rPr>
          <w:rFonts w:ascii="Verdana" w:hAnsi="Verdana"/>
          <w:sz w:val="16"/>
          <w:szCs w:val="16"/>
          <w:lang w:val="en-US"/>
        </w:rPr>
        <w:t>.</w:t>
      </w:r>
      <w:r w:rsidRPr="008347F8">
        <w:rPr>
          <w:rFonts w:ascii="Verdana" w:hAnsi="Verdana"/>
          <w:sz w:val="16"/>
          <w:szCs w:val="16"/>
          <w:lang w:val="en-US"/>
        </w:rPr>
        <w:t xml:space="preserve"> Löffler </w:t>
      </w:r>
      <w:r w:rsidR="00222521" w:rsidRPr="008347F8">
        <w:rPr>
          <w:rFonts w:ascii="Verdana" w:hAnsi="Verdana"/>
          <w:sz w:val="16"/>
          <w:szCs w:val="16"/>
          <w:lang w:val="en-US"/>
        </w:rPr>
        <w:t>&amp;</w:t>
      </w:r>
      <w:r w:rsidRPr="008347F8">
        <w:rPr>
          <w:rFonts w:ascii="Verdana" w:hAnsi="Verdana"/>
          <w:sz w:val="16"/>
          <w:szCs w:val="16"/>
          <w:lang w:val="en-US"/>
        </w:rPr>
        <w:t xml:space="preserve"> J</w:t>
      </w:r>
      <w:r w:rsidR="00222521" w:rsidRPr="008347F8">
        <w:rPr>
          <w:rFonts w:ascii="Verdana" w:hAnsi="Verdana"/>
          <w:sz w:val="16"/>
          <w:szCs w:val="16"/>
          <w:lang w:val="en-US"/>
        </w:rPr>
        <w:t>.</w:t>
      </w:r>
      <w:r w:rsidRPr="008347F8">
        <w:rPr>
          <w:rFonts w:ascii="Verdana" w:hAnsi="Verdana"/>
          <w:sz w:val="16"/>
          <w:szCs w:val="16"/>
          <w:lang w:val="en-US"/>
        </w:rPr>
        <w:t xml:space="preserve"> Wogh, </w:t>
      </w:r>
      <w:r w:rsidR="00222521" w:rsidRPr="008347F8">
        <w:rPr>
          <w:rFonts w:ascii="Verdana" w:hAnsi="Verdana"/>
          <w:i/>
          <w:iCs/>
          <w:sz w:val="16"/>
          <w:szCs w:val="16"/>
          <w:lang w:val="en-US"/>
        </w:rPr>
        <w:t>S</w:t>
      </w:r>
      <w:r w:rsidRPr="008347F8">
        <w:rPr>
          <w:rFonts w:ascii="Verdana" w:hAnsi="Verdana"/>
          <w:i/>
          <w:iCs/>
          <w:sz w:val="16"/>
          <w:szCs w:val="16"/>
          <w:lang w:val="en-US"/>
        </w:rPr>
        <w:t xml:space="preserve">upporting </w:t>
      </w:r>
      <w:r w:rsidR="00222521" w:rsidRPr="008347F8">
        <w:rPr>
          <w:rFonts w:ascii="Verdana" w:hAnsi="Verdana"/>
          <w:i/>
          <w:iCs/>
          <w:sz w:val="16"/>
          <w:szCs w:val="16"/>
          <w:lang w:val="en-US"/>
        </w:rPr>
        <w:t>Y</w:t>
      </w:r>
      <w:r w:rsidRPr="008347F8">
        <w:rPr>
          <w:rFonts w:ascii="Verdana" w:hAnsi="Verdana"/>
          <w:i/>
          <w:iCs/>
          <w:sz w:val="16"/>
          <w:szCs w:val="16"/>
          <w:lang w:val="en-US"/>
        </w:rPr>
        <w:t xml:space="preserve">oung </w:t>
      </w:r>
      <w:r w:rsidR="00222521" w:rsidRPr="008347F8">
        <w:rPr>
          <w:rFonts w:ascii="Verdana" w:hAnsi="Verdana"/>
          <w:i/>
          <w:iCs/>
          <w:sz w:val="16"/>
          <w:szCs w:val="16"/>
          <w:lang w:val="en-US"/>
        </w:rPr>
        <w:t>H</w:t>
      </w:r>
      <w:r w:rsidRPr="008347F8">
        <w:rPr>
          <w:rFonts w:ascii="Verdana" w:hAnsi="Verdana"/>
          <w:i/>
          <w:iCs/>
          <w:sz w:val="16"/>
          <w:szCs w:val="16"/>
          <w:lang w:val="en-US"/>
        </w:rPr>
        <w:t>omebuyers</w:t>
      </w:r>
      <w:r w:rsidRPr="008347F8">
        <w:rPr>
          <w:rFonts w:ascii="Verdana" w:hAnsi="Verdana"/>
          <w:sz w:val="16"/>
          <w:szCs w:val="16"/>
          <w:lang w:val="en-US"/>
        </w:rPr>
        <w:t xml:space="preserve"> </w:t>
      </w:r>
      <w:r w:rsidR="00222521" w:rsidRPr="008347F8">
        <w:rPr>
          <w:rFonts w:ascii="Verdana" w:hAnsi="Verdana"/>
          <w:sz w:val="16"/>
          <w:szCs w:val="16"/>
          <w:lang w:val="en-US"/>
        </w:rPr>
        <w:t>(</w:t>
      </w:r>
      <w:r w:rsidRPr="008347F8">
        <w:rPr>
          <w:rFonts w:ascii="Verdana" w:hAnsi="Verdana"/>
          <w:sz w:val="16"/>
          <w:szCs w:val="16"/>
          <w:lang w:val="en-US"/>
        </w:rPr>
        <w:t>Working Paper</w:t>
      </w:r>
      <w:r w:rsidR="00222521" w:rsidRPr="008347F8">
        <w:rPr>
          <w:rFonts w:ascii="Verdana" w:hAnsi="Verdana"/>
          <w:sz w:val="16"/>
          <w:szCs w:val="16"/>
          <w:lang w:val="en-US"/>
        </w:rPr>
        <w:t xml:space="preserve"> SSRN), 2025</w:t>
      </w:r>
      <w:r w:rsidR="00904F91" w:rsidRPr="008347F8">
        <w:rPr>
          <w:rFonts w:ascii="Verdana" w:hAnsi="Verdana"/>
          <w:sz w:val="16"/>
          <w:szCs w:val="16"/>
          <w:lang w:val="en-US"/>
        </w:rPr>
        <w:t>.</w:t>
      </w:r>
      <w:r w:rsidRPr="008347F8">
        <w:rPr>
          <w:rFonts w:ascii="Verdana" w:hAnsi="Verdana"/>
          <w:sz w:val="16"/>
          <w:szCs w:val="16"/>
          <w:lang w:val="en-US"/>
        </w:rPr>
        <w:t xml:space="preserve"> </w:t>
      </w:r>
    </w:p>
  </w:footnote>
  <w:footnote w:id="15">
    <w:p w14:paraId="35C75F73" w14:textId="77777777" w:rsidR="0046600E" w:rsidRPr="008347F8" w:rsidRDefault="0046600E" w:rsidP="0046600E">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2C7123">
        <w:rPr>
          <w:rFonts w:ascii="Verdana" w:hAnsi="Verdana"/>
          <w:sz w:val="16"/>
          <w:szCs w:val="16"/>
        </w:rPr>
        <w:t xml:space="preserve">Beantwoording feitelijke vragen over de Miljoenennota 2027, de bijlagen, de ontwerpbegroting Financiën 2027 en de Suppletoire Begroting September Financiën 2026. </w:t>
      </w:r>
    </w:p>
  </w:footnote>
  <w:footnote w:id="16">
    <w:p w14:paraId="3CA58DFA" w14:textId="77777777" w:rsidR="0046600E" w:rsidRPr="00E118F4" w:rsidRDefault="0046600E" w:rsidP="0046600E">
      <w:pPr>
        <w:pStyle w:val="Voetnoottekst"/>
        <w:rPr>
          <w:rFonts w:ascii="Verdana" w:hAnsi="Verdana"/>
        </w:rPr>
      </w:pPr>
      <w:r w:rsidRPr="008347F8">
        <w:rPr>
          <w:rStyle w:val="Voetnootmarkering"/>
          <w:rFonts w:ascii="Verdana" w:hAnsi="Verdana"/>
          <w:sz w:val="16"/>
          <w:szCs w:val="16"/>
        </w:rPr>
        <w:footnoteRef/>
      </w:r>
      <w:r w:rsidRPr="008347F8">
        <w:rPr>
          <w:rFonts w:ascii="Verdana" w:hAnsi="Verdana"/>
          <w:sz w:val="16"/>
          <w:szCs w:val="16"/>
        </w:rPr>
        <w:t xml:space="preserve"> In alle reeksen blijft het 4% tarief voor vastgoedaandelen behouden. Dit percentage is niet vanuit woningmarkt- of budgettair perspectief vastgesteld, maar om een ongewenst fiscaal voordeel dat voorheen gold te adresseren. Mocht overwogen</w:t>
      </w:r>
      <w:r w:rsidR="00BC44A7" w:rsidRPr="008347F8">
        <w:rPr>
          <w:rFonts w:ascii="Verdana" w:hAnsi="Verdana"/>
          <w:sz w:val="16"/>
          <w:szCs w:val="16"/>
        </w:rPr>
        <w:t xml:space="preserve"> worden</w:t>
      </w:r>
      <w:r w:rsidRPr="008347F8">
        <w:rPr>
          <w:rFonts w:ascii="Verdana" w:hAnsi="Verdana"/>
          <w:sz w:val="16"/>
          <w:szCs w:val="16"/>
        </w:rPr>
        <w:t xml:space="preserve"> om te</w:t>
      </w:r>
      <w:r w:rsidRPr="008347F8">
        <w:rPr>
          <w:rFonts w:ascii="Verdana" w:hAnsi="Verdana"/>
          <w:sz w:val="16"/>
          <w:szCs w:val="16"/>
          <w:highlight w:val="yellow"/>
        </w:rPr>
        <w:t xml:space="preserve"> </w:t>
      </w:r>
      <w:r w:rsidRPr="008347F8">
        <w:rPr>
          <w:rFonts w:ascii="Verdana" w:hAnsi="Verdana"/>
          <w:sz w:val="16"/>
          <w:szCs w:val="16"/>
        </w:rPr>
        <w:t xml:space="preserve">uniformeren op een tarief </w:t>
      </w:r>
      <w:r w:rsidR="00062000" w:rsidRPr="008347F8">
        <w:rPr>
          <w:rFonts w:ascii="Verdana" w:hAnsi="Verdana"/>
          <w:sz w:val="16"/>
          <w:szCs w:val="16"/>
        </w:rPr>
        <w:t>rond</w:t>
      </w:r>
      <w:r w:rsidR="00A07DA7">
        <w:rPr>
          <w:rFonts w:ascii="Verdana" w:hAnsi="Verdana"/>
          <w:sz w:val="16"/>
          <w:szCs w:val="16"/>
        </w:rPr>
        <w:t xml:space="preserve"> </w:t>
      </w:r>
      <w:r w:rsidRPr="008347F8">
        <w:rPr>
          <w:rFonts w:ascii="Verdana" w:hAnsi="Verdana"/>
          <w:sz w:val="16"/>
          <w:szCs w:val="16"/>
        </w:rPr>
        <w:t>4% kan in het kader van vereenvoudiging overwogen worden om deze categorie hierin mee te nemen</w:t>
      </w:r>
      <w:r w:rsidRPr="00711DE5">
        <w:rPr>
          <w:rFonts w:ascii="Verdana" w:hAnsi="Verdana"/>
          <w:sz w:val="16"/>
          <w:szCs w:val="16"/>
        </w:rPr>
        <w:t xml:space="preserve"> </w:t>
      </w:r>
    </w:p>
  </w:footnote>
  <w:footnote w:id="17">
    <w:p w14:paraId="3644896F" w14:textId="77777777" w:rsidR="00CC6B51" w:rsidRPr="008347F8" w:rsidRDefault="00CC6B51" w:rsidP="00CC6B51">
      <w:pPr>
        <w:pStyle w:val="Voetnoottekst"/>
        <w:rPr>
          <w:rFonts w:ascii="Verdana" w:hAnsi="Verdana"/>
          <w:sz w:val="16"/>
          <w:szCs w:val="16"/>
        </w:rPr>
      </w:pPr>
      <w:r w:rsidRPr="008347F8">
        <w:rPr>
          <w:rStyle w:val="Voetnootmarkering"/>
          <w:rFonts w:ascii="Verdana" w:hAnsi="Verdana"/>
          <w:sz w:val="16"/>
          <w:szCs w:val="16"/>
        </w:rPr>
        <w:footnoteRef/>
      </w:r>
      <w:r w:rsidRPr="008347F8">
        <w:rPr>
          <w:rFonts w:ascii="Verdana" w:hAnsi="Verdana"/>
          <w:sz w:val="16"/>
          <w:szCs w:val="16"/>
        </w:rPr>
        <w:t xml:space="preserve"> </w:t>
      </w:r>
      <w:r w:rsidR="00222521" w:rsidRPr="008347F8">
        <w:rPr>
          <w:rFonts w:ascii="Verdana" w:hAnsi="Verdana"/>
          <w:sz w:val="16"/>
          <w:szCs w:val="16"/>
        </w:rPr>
        <w:t xml:space="preserve">SEO Economisch Onderzoek, </w:t>
      </w:r>
      <w:r w:rsidR="003E544F">
        <w:rPr>
          <w:rFonts w:ascii="Verdana" w:hAnsi="Verdana"/>
          <w:i/>
          <w:iCs/>
          <w:sz w:val="16"/>
          <w:szCs w:val="16"/>
        </w:rPr>
        <w:t xml:space="preserve">Doorrekening </w:t>
      </w:r>
      <w:proofErr w:type="spellStart"/>
      <w:r w:rsidR="003E544F">
        <w:rPr>
          <w:rFonts w:ascii="Verdana" w:hAnsi="Verdana"/>
          <w:i/>
          <w:iCs/>
          <w:sz w:val="16"/>
          <w:szCs w:val="16"/>
        </w:rPr>
        <w:t>Middenhuurmaatregelen</w:t>
      </w:r>
      <w:proofErr w:type="spellEnd"/>
      <w:r w:rsidR="00222521" w:rsidRPr="008347F8">
        <w:rPr>
          <w:rFonts w:ascii="Verdana" w:hAnsi="Verdana"/>
          <w:sz w:val="16"/>
          <w:szCs w:val="16"/>
        </w:rPr>
        <w:t>, SEO-rapport 202</w:t>
      </w:r>
      <w:r w:rsidR="003E544F">
        <w:rPr>
          <w:rFonts w:ascii="Verdana" w:hAnsi="Verdana"/>
          <w:sz w:val="16"/>
          <w:szCs w:val="16"/>
        </w:rPr>
        <w:t>6</w:t>
      </w:r>
      <w:r w:rsidR="00222521" w:rsidRPr="008347F8">
        <w:rPr>
          <w:rFonts w:ascii="Verdana" w:hAnsi="Verdana"/>
          <w:sz w:val="16"/>
          <w:szCs w:val="16"/>
        </w:rPr>
        <w:t>-</w:t>
      </w:r>
      <w:r w:rsidR="003E544F">
        <w:rPr>
          <w:rFonts w:ascii="Verdana" w:hAnsi="Verdana"/>
          <w:sz w:val="16"/>
          <w:szCs w:val="16"/>
        </w:rPr>
        <w:t>93</w:t>
      </w:r>
      <w:r w:rsidR="009E4D7F" w:rsidRPr="008347F8">
        <w:rPr>
          <w:rFonts w:ascii="Verdana" w:hAnsi="Verdana"/>
          <w:sz w:val="16"/>
          <w:szCs w:val="16"/>
        </w:rPr>
        <w:t>.</w:t>
      </w:r>
      <w:r w:rsidR="00260AEB" w:rsidRPr="008347F8">
        <w:rPr>
          <w:rFonts w:ascii="Verdana" w:hAnsi="Verdana"/>
          <w:sz w:val="16"/>
          <w:szCs w:val="16"/>
        </w:rPr>
        <w:t xml:space="preserve"> </w:t>
      </w:r>
    </w:p>
  </w:footnote>
  <w:footnote w:id="18">
    <w:p w14:paraId="7E594A73" w14:textId="77777777" w:rsidR="00246A90" w:rsidRDefault="00246A90" w:rsidP="00246A90">
      <w:pPr>
        <w:pStyle w:val="Voetnoottekst"/>
      </w:pPr>
      <w:r w:rsidRPr="00FF108C">
        <w:rPr>
          <w:rStyle w:val="Voetnootmarkering"/>
          <w:sz w:val="18"/>
          <w:szCs w:val="18"/>
        </w:rPr>
        <w:footnoteRef/>
      </w:r>
      <w:r w:rsidRPr="00FF108C">
        <w:rPr>
          <w:sz w:val="18"/>
          <w:szCs w:val="18"/>
        </w:rPr>
        <w:t xml:space="preserve"> Uitvoeringstoetsen: </w:t>
      </w:r>
      <w:r w:rsidRPr="00FF108C">
        <w:rPr>
          <w:i/>
          <w:iCs/>
          <w:sz w:val="18"/>
          <w:szCs w:val="18"/>
        </w:rPr>
        <w:t>Differentiatie overdrachtsbelasting starters</w:t>
      </w:r>
      <w:r w:rsidRPr="00FF108C">
        <w:rPr>
          <w:sz w:val="18"/>
          <w:szCs w:val="18"/>
        </w:rPr>
        <w:t xml:space="preserve"> (2020), </w:t>
      </w:r>
      <w:proofErr w:type="spellStart"/>
      <w:r w:rsidRPr="00FF108C">
        <w:rPr>
          <w:i/>
          <w:iCs/>
          <w:sz w:val="18"/>
          <w:szCs w:val="18"/>
        </w:rPr>
        <w:t>Woningwaardegrens</w:t>
      </w:r>
      <w:proofErr w:type="spellEnd"/>
      <w:r w:rsidRPr="00FF108C">
        <w:rPr>
          <w:i/>
          <w:iCs/>
          <w:sz w:val="18"/>
          <w:szCs w:val="18"/>
        </w:rPr>
        <w:t xml:space="preserve"> van € 400.000 als aanvullende voorwaarde voor de startersvrijstelling</w:t>
      </w:r>
      <w:r w:rsidRPr="00FF108C">
        <w:rPr>
          <w:sz w:val="18"/>
          <w:szCs w:val="18"/>
        </w:rPr>
        <w:t xml:space="preserve"> (2020), </w:t>
      </w:r>
      <w:r w:rsidRPr="00FF108C">
        <w:rPr>
          <w:i/>
          <w:iCs/>
          <w:sz w:val="18"/>
          <w:szCs w:val="18"/>
        </w:rPr>
        <w:t>Verhoging algemene tarief overdrachtsbelasting van 8% naar 10,4%</w:t>
      </w:r>
      <w:r w:rsidRPr="00FF108C">
        <w:rPr>
          <w:sz w:val="18"/>
          <w:szCs w:val="18"/>
        </w:rPr>
        <w:t xml:space="preserve"> (2022) en </w:t>
      </w:r>
      <w:r w:rsidRPr="00FF108C">
        <w:rPr>
          <w:i/>
          <w:iCs/>
          <w:sz w:val="18"/>
          <w:szCs w:val="18"/>
        </w:rPr>
        <w:t>Introductie algemeen OVB-tarief woningen</w:t>
      </w:r>
      <w:r w:rsidRPr="00FF108C">
        <w:rPr>
          <w:sz w:val="18"/>
          <w:szCs w:val="18"/>
        </w:rPr>
        <w:t xml:space="preserv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FC89" w14:textId="77777777" w:rsidR="00105467" w:rsidRDefault="00921055">
    <w:r>
      <w:rPr>
        <w:noProof/>
      </w:rPr>
      <mc:AlternateContent>
        <mc:Choice Requires="wps">
          <w:drawing>
            <wp:anchor distT="0" distB="0" distL="0" distR="0" simplePos="0" relativeHeight="251652096" behindDoc="0" locked="1" layoutInCell="1" allowOverlap="1" wp14:anchorId="34819318" wp14:editId="69F4E0AC">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F6EEA4E" w14:textId="77777777" w:rsidR="00105467" w:rsidRDefault="00921055">
                          <w:pPr>
                            <w:pStyle w:val="StandaardReferentiegegevensKop"/>
                          </w:pPr>
                          <w:r>
                            <w:t>Ons kenmerk</w:t>
                          </w:r>
                        </w:p>
                        <w:p w14:paraId="6D1F8D85" w14:textId="362E0521" w:rsidR="007B7D8E" w:rsidRDefault="00744EEF">
                          <w:pPr>
                            <w:pStyle w:val="StandaardReferentiegegevens"/>
                          </w:pPr>
                          <w:fldSimple w:instr=" DOCPROPERTY  &quot;Kenmerk&quot;  \* MERGEFORMAT ">
                            <w:r w:rsidR="00CB172D">
                              <w:t>2026-0000413231</w:t>
                            </w:r>
                          </w:fldSimple>
                        </w:p>
                      </w:txbxContent>
                    </wps:txbx>
                    <wps:bodyPr vert="horz" wrap="square" lIns="0" tIns="0" rIns="0" bIns="0" anchor="t" anchorCtr="0"/>
                  </wps:wsp>
                </a:graphicData>
              </a:graphic>
            </wp:anchor>
          </w:drawing>
        </mc:Choice>
        <mc:Fallback>
          <w:pict>
            <v:shapetype w14:anchorId="34819318" id="_x0000_t202" coordsize="21600,21600" o:spt="202" path="m,l,21600r21600,l21600,xe">
              <v:stroke joinstyle="miter"/>
              <v:path gradientshapeok="t" o:connecttype="rect"/>
            </v:shapetype>
            <v:shape id="bd4a97d4-03a6-11ee-8f29-0242ac130005" o:spid="_x0000_s1047"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4F6EEA4E" w14:textId="77777777" w:rsidR="00105467" w:rsidRDefault="00921055">
                    <w:pPr>
                      <w:pStyle w:val="StandaardReferentiegegevensKop"/>
                    </w:pPr>
                    <w:r>
                      <w:t>Ons kenmerk</w:t>
                    </w:r>
                  </w:p>
                  <w:p w14:paraId="6D1F8D85" w14:textId="362E0521" w:rsidR="007B7D8E" w:rsidRDefault="00744EEF">
                    <w:pPr>
                      <w:pStyle w:val="StandaardReferentiegegevens"/>
                    </w:pPr>
                    <w:fldSimple w:instr=" DOCPROPERTY  &quot;Kenmerk&quot;  \* MERGEFORMAT ">
                      <w:r w:rsidR="00CB172D">
                        <w:t>2026-0000413231</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25C2855" wp14:editId="54843CC3">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59D473E" w14:textId="77777777" w:rsidR="002A18D9" w:rsidRDefault="00743993">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25C2855" id="bd4a94a5-03a6-11ee-8f29-0242ac130005" o:spid="_x0000_s1048"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059D473E" w14:textId="77777777" w:rsidR="002A18D9" w:rsidRDefault="00743993">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01BF6A7" wp14:editId="7BD2617F">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33EDDEF3" w14:textId="1E879ABB" w:rsidR="007B562A" w:rsidRDefault="007B562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01BF6A7" id="bd5d94d9-03a6-11ee-8f29-0242ac130005" o:spid="_x0000_s1049"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33EDDEF3" w14:textId="1E879ABB" w:rsidR="007B562A" w:rsidRDefault="007B562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C0DF" w14:textId="77777777" w:rsidR="00105467" w:rsidRDefault="00921055">
    <w:pPr>
      <w:spacing w:after="7029" w:line="14" w:lineRule="exact"/>
    </w:pPr>
    <w:r>
      <w:rPr>
        <w:noProof/>
      </w:rPr>
      <mc:AlternateContent>
        <mc:Choice Requires="wps">
          <w:drawing>
            <wp:anchor distT="0" distB="0" distL="0" distR="0" simplePos="0" relativeHeight="251655168" behindDoc="0" locked="1" layoutInCell="1" allowOverlap="1" wp14:anchorId="50F336A7" wp14:editId="1D8485B4">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FF4DB5D" w14:textId="77777777" w:rsidR="00105467" w:rsidRDefault="00921055">
                          <w:pPr>
                            <w:spacing w:line="240" w:lineRule="auto"/>
                          </w:pPr>
                          <w:r>
                            <w:rPr>
                              <w:noProof/>
                            </w:rPr>
                            <w:drawing>
                              <wp:inline distT="0" distB="0" distL="0" distR="0" wp14:anchorId="7DAAA41C" wp14:editId="1666BBD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0F336A7" id="_x0000_t202" coordsize="21600,21600" o:spt="202" path="m,l,21600r21600,l21600,xe">
              <v:stroke joinstyle="miter"/>
              <v:path gradientshapeok="t" o:connecttype="rect"/>
            </v:shapetype>
            <v:shape id="bd4a8ef7-03a6-11ee-8f29-0242ac130005" o:spid="_x0000_s1050"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4FF4DB5D" w14:textId="77777777" w:rsidR="00105467" w:rsidRDefault="00921055">
                    <w:pPr>
                      <w:spacing w:line="240" w:lineRule="auto"/>
                    </w:pPr>
                    <w:r>
                      <w:rPr>
                        <w:noProof/>
                      </w:rPr>
                      <w:drawing>
                        <wp:inline distT="0" distB="0" distL="0" distR="0" wp14:anchorId="7DAAA41C" wp14:editId="1666BBD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000A067D" wp14:editId="1BA79073">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153F065" w14:textId="77777777" w:rsidR="009F06F4" w:rsidRDefault="009F06F4"/>
                      </w:txbxContent>
                    </wps:txbx>
                    <wps:bodyPr vert="horz" wrap="square" lIns="0" tIns="0" rIns="0" bIns="0" anchor="t" anchorCtr="0"/>
                  </wps:wsp>
                </a:graphicData>
              </a:graphic>
            </wp:anchor>
          </w:drawing>
        </mc:Choice>
        <mc:Fallback>
          <w:pict>
            <v:shape w14:anchorId="000A067D" id="bd5d5767-03a6-11ee-8f29-0242ac130005" o:spid="_x0000_s1051"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153F065" w14:textId="77777777" w:rsidR="009F06F4" w:rsidRDefault="009F06F4"/>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65D579C" wp14:editId="45F6B5E4">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13D2F525" w14:textId="77777777" w:rsidR="00105467" w:rsidRDefault="00921055">
                          <w:pPr>
                            <w:pStyle w:val="StandaardReferentiegegevens"/>
                          </w:pPr>
                          <w:r>
                            <w:t>Korte Voorhout 7</w:t>
                          </w:r>
                        </w:p>
                        <w:p w14:paraId="1F133AD3" w14:textId="77777777" w:rsidR="00105467" w:rsidRDefault="00921055">
                          <w:pPr>
                            <w:pStyle w:val="StandaardReferentiegegevens"/>
                          </w:pPr>
                          <w:r>
                            <w:t>2511 CW  's-Gravenhage</w:t>
                          </w:r>
                        </w:p>
                        <w:p w14:paraId="3FC474D6" w14:textId="77777777" w:rsidR="00105467" w:rsidRDefault="00921055">
                          <w:pPr>
                            <w:pStyle w:val="StandaardReferentiegegevens"/>
                          </w:pPr>
                          <w:r>
                            <w:t>POSTBUS 20201</w:t>
                          </w:r>
                        </w:p>
                        <w:p w14:paraId="6EC31AD1" w14:textId="77777777" w:rsidR="00105467" w:rsidRPr="00887B7A" w:rsidRDefault="00921055">
                          <w:pPr>
                            <w:pStyle w:val="StandaardReferentiegegevens"/>
                            <w:rPr>
                              <w:lang w:val="es-ES"/>
                            </w:rPr>
                          </w:pPr>
                          <w:r w:rsidRPr="00887B7A">
                            <w:rPr>
                              <w:lang w:val="es-ES"/>
                            </w:rPr>
                            <w:t>2500 EE  's-Gravenhage</w:t>
                          </w:r>
                        </w:p>
                        <w:p w14:paraId="4DE8C567" w14:textId="77777777" w:rsidR="00105467" w:rsidRPr="00887B7A" w:rsidRDefault="00921055">
                          <w:pPr>
                            <w:pStyle w:val="StandaardReferentiegegevens"/>
                            <w:rPr>
                              <w:lang w:val="es-ES"/>
                            </w:rPr>
                          </w:pPr>
                          <w:r w:rsidRPr="00887B7A">
                            <w:rPr>
                              <w:lang w:val="es-ES"/>
                            </w:rPr>
                            <w:t>www.rijksoverheid.nl/fin</w:t>
                          </w:r>
                        </w:p>
                        <w:p w14:paraId="75E9D575" w14:textId="77777777" w:rsidR="00105467" w:rsidRPr="00887B7A" w:rsidRDefault="00105467">
                          <w:pPr>
                            <w:pStyle w:val="WitregelW2"/>
                            <w:rPr>
                              <w:lang w:val="es-ES"/>
                            </w:rPr>
                          </w:pPr>
                        </w:p>
                        <w:p w14:paraId="26AEEFED" w14:textId="77777777" w:rsidR="00105467" w:rsidRDefault="00921055">
                          <w:pPr>
                            <w:pStyle w:val="StandaardReferentiegegevensKop"/>
                          </w:pPr>
                          <w:r>
                            <w:t>Ons kenmerk</w:t>
                          </w:r>
                        </w:p>
                        <w:p w14:paraId="20372BD8" w14:textId="038F9E64" w:rsidR="007B7D8E" w:rsidRDefault="00744EEF">
                          <w:pPr>
                            <w:pStyle w:val="StandaardReferentiegegevens"/>
                          </w:pPr>
                          <w:fldSimple w:instr=" DOCPROPERTY  &quot;Kenmerk&quot;  \* MERGEFORMAT ">
                            <w:r w:rsidR="00CB172D">
                              <w:t>2026-0000413231</w:t>
                            </w:r>
                          </w:fldSimple>
                        </w:p>
                        <w:p w14:paraId="7F99C1A6" w14:textId="77777777" w:rsidR="00105467" w:rsidRDefault="00105467">
                          <w:pPr>
                            <w:pStyle w:val="WitregelW1"/>
                          </w:pPr>
                        </w:p>
                        <w:p w14:paraId="48A708BF" w14:textId="77777777" w:rsidR="00105467" w:rsidRDefault="00921055">
                          <w:pPr>
                            <w:pStyle w:val="StandaardReferentiegegevensKop"/>
                          </w:pPr>
                          <w:r>
                            <w:t>Uw brief (kenmerk)</w:t>
                          </w:r>
                        </w:p>
                        <w:p w14:paraId="4B076293" w14:textId="37BC2610" w:rsidR="007B562A" w:rsidRDefault="007B562A">
                          <w:pPr>
                            <w:pStyle w:val="StandaardReferentiegegevens"/>
                          </w:pPr>
                          <w:r>
                            <w:fldChar w:fldCharType="begin"/>
                          </w:r>
                          <w:r>
                            <w:instrText xml:space="preserve"> DOCPROPERTY  "UwKenmerk"  \* MERGEFORMAT </w:instrText>
                          </w:r>
                          <w:r>
                            <w:fldChar w:fldCharType="end"/>
                          </w:r>
                        </w:p>
                        <w:p w14:paraId="755D7D69" w14:textId="77777777" w:rsidR="00105467" w:rsidRDefault="00105467">
                          <w:pPr>
                            <w:pStyle w:val="WitregelW1"/>
                          </w:pPr>
                        </w:p>
                        <w:p w14:paraId="1EA12772" w14:textId="77777777" w:rsidR="00105467" w:rsidRDefault="00921055">
                          <w:pPr>
                            <w:pStyle w:val="StandaardReferentiegegevensKop"/>
                          </w:pPr>
                          <w:r>
                            <w:t>Bijlagen</w:t>
                          </w:r>
                        </w:p>
                        <w:p w14:paraId="27731576" w14:textId="77777777" w:rsidR="00105467" w:rsidRDefault="00921055">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065D579C" id="bd4a91e7-03a6-11ee-8f29-0242ac130005" o:spid="_x0000_s1052"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13D2F525" w14:textId="77777777" w:rsidR="00105467" w:rsidRDefault="00921055">
                    <w:pPr>
                      <w:pStyle w:val="StandaardReferentiegegevens"/>
                    </w:pPr>
                    <w:r>
                      <w:t>Korte Voorhout 7</w:t>
                    </w:r>
                  </w:p>
                  <w:p w14:paraId="1F133AD3" w14:textId="77777777" w:rsidR="00105467" w:rsidRDefault="00921055">
                    <w:pPr>
                      <w:pStyle w:val="StandaardReferentiegegevens"/>
                    </w:pPr>
                    <w:r>
                      <w:t>2511 CW  's-Gravenhage</w:t>
                    </w:r>
                  </w:p>
                  <w:p w14:paraId="3FC474D6" w14:textId="77777777" w:rsidR="00105467" w:rsidRDefault="00921055">
                    <w:pPr>
                      <w:pStyle w:val="StandaardReferentiegegevens"/>
                    </w:pPr>
                    <w:r>
                      <w:t>POSTBUS 20201</w:t>
                    </w:r>
                  </w:p>
                  <w:p w14:paraId="6EC31AD1" w14:textId="77777777" w:rsidR="00105467" w:rsidRPr="00887B7A" w:rsidRDefault="00921055">
                    <w:pPr>
                      <w:pStyle w:val="StandaardReferentiegegevens"/>
                      <w:rPr>
                        <w:lang w:val="es-ES"/>
                      </w:rPr>
                    </w:pPr>
                    <w:r w:rsidRPr="00887B7A">
                      <w:rPr>
                        <w:lang w:val="es-ES"/>
                      </w:rPr>
                      <w:t>2500 EE  's-Gravenhage</w:t>
                    </w:r>
                  </w:p>
                  <w:p w14:paraId="4DE8C567" w14:textId="77777777" w:rsidR="00105467" w:rsidRPr="00887B7A" w:rsidRDefault="00921055">
                    <w:pPr>
                      <w:pStyle w:val="StandaardReferentiegegevens"/>
                      <w:rPr>
                        <w:lang w:val="es-ES"/>
                      </w:rPr>
                    </w:pPr>
                    <w:r w:rsidRPr="00887B7A">
                      <w:rPr>
                        <w:lang w:val="es-ES"/>
                      </w:rPr>
                      <w:t>www.rijksoverheid.nl/fin</w:t>
                    </w:r>
                  </w:p>
                  <w:p w14:paraId="75E9D575" w14:textId="77777777" w:rsidR="00105467" w:rsidRPr="00887B7A" w:rsidRDefault="00105467">
                    <w:pPr>
                      <w:pStyle w:val="WitregelW2"/>
                      <w:rPr>
                        <w:lang w:val="es-ES"/>
                      </w:rPr>
                    </w:pPr>
                  </w:p>
                  <w:p w14:paraId="26AEEFED" w14:textId="77777777" w:rsidR="00105467" w:rsidRDefault="00921055">
                    <w:pPr>
                      <w:pStyle w:val="StandaardReferentiegegevensKop"/>
                    </w:pPr>
                    <w:r>
                      <w:t>Ons kenmerk</w:t>
                    </w:r>
                  </w:p>
                  <w:p w14:paraId="20372BD8" w14:textId="038F9E64" w:rsidR="007B7D8E" w:rsidRDefault="00744EEF">
                    <w:pPr>
                      <w:pStyle w:val="StandaardReferentiegegevens"/>
                    </w:pPr>
                    <w:fldSimple w:instr=" DOCPROPERTY  &quot;Kenmerk&quot;  \* MERGEFORMAT ">
                      <w:r w:rsidR="00CB172D">
                        <w:t>2026-0000413231</w:t>
                      </w:r>
                    </w:fldSimple>
                  </w:p>
                  <w:p w14:paraId="7F99C1A6" w14:textId="77777777" w:rsidR="00105467" w:rsidRDefault="00105467">
                    <w:pPr>
                      <w:pStyle w:val="WitregelW1"/>
                    </w:pPr>
                  </w:p>
                  <w:p w14:paraId="48A708BF" w14:textId="77777777" w:rsidR="00105467" w:rsidRDefault="00921055">
                    <w:pPr>
                      <w:pStyle w:val="StandaardReferentiegegevensKop"/>
                    </w:pPr>
                    <w:r>
                      <w:t>Uw brief (kenmerk)</w:t>
                    </w:r>
                  </w:p>
                  <w:p w14:paraId="4B076293" w14:textId="37BC2610" w:rsidR="007B562A" w:rsidRDefault="007B562A">
                    <w:pPr>
                      <w:pStyle w:val="StandaardReferentiegegevens"/>
                    </w:pPr>
                    <w:r>
                      <w:fldChar w:fldCharType="begin"/>
                    </w:r>
                    <w:r>
                      <w:instrText xml:space="preserve"> DOCPROPERTY  "UwKenmerk"  \* MERGEFORMAT </w:instrText>
                    </w:r>
                    <w:r>
                      <w:fldChar w:fldCharType="end"/>
                    </w:r>
                  </w:p>
                  <w:p w14:paraId="755D7D69" w14:textId="77777777" w:rsidR="00105467" w:rsidRDefault="00105467">
                    <w:pPr>
                      <w:pStyle w:val="WitregelW1"/>
                    </w:pPr>
                  </w:p>
                  <w:p w14:paraId="1EA12772" w14:textId="77777777" w:rsidR="00105467" w:rsidRDefault="00921055">
                    <w:pPr>
                      <w:pStyle w:val="StandaardReferentiegegevensKop"/>
                    </w:pPr>
                    <w:r>
                      <w:t>Bijlagen</w:t>
                    </w:r>
                  </w:p>
                  <w:p w14:paraId="27731576" w14:textId="77777777" w:rsidR="00105467" w:rsidRDefault="00921055">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4ACCAD7" wp14:editId="13EE59DF">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37AADE9" w14:textId="77777777" w:rsidR="00105467" w:rsidRDefault="00921055">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24ACCAD7" id="bd4a901e-03a6-11ee-8f29-0242ac130005" o:spid="_x0000_s1053"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37AADE9" w14:textId="77777777" w:rsidR="00105467" w:rsidRDefault="00921055">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9FA8998" wp14:editId="5B7D4DEE">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D470D25" w14:textId="480D1572" w:rsidR="007B562A" w:rsidRDefault="007B562A">
                          <w:pPr>
                            <w:pStyle w:val="Rubricering"/>
                          </w:pPr>
                          <w:r>
                            <w:fldChar w:fldCharType="begin"/>
                          </w:r>
                          <w:r>
                            <w:instrText xml:space="preserve"> DOCPROPERTY  "Rubricering"  \* MERGEFORMAT </w:instrText>
                          </w:r>
                          <w:r>
                            <w:fldChar w:fldCharType="end"/>
                          </w:r>
                        </w:p>
                        <w:p w14:paraId="4A5C94A0" w14:textId="77777777" w:rsidR="00CB172D" w:rsidRDefault="00921055">
                          <w:r>
                            <w:fldChar w:fldCharType="begin"/>
                          </w:r>
                          <w:r w:rsidR="00743993">
                            <w:instrText xml:space="preserve"> DOCPROPERTY  "Aan"  \* MERGEFORMAT </w:instrText>
                          </w:r>
                          <w:r>
                            <w:fldChar w:fldCharType="separate"/>
                          </w:r>
                          <w:r w:rsidR="00CB172D">
                            <w:t>Voorzitter van de Tweede Kamer der Staten-Generaal</w:t>
                          </w:r>
                        </w:p>
                        <w:p w14:paraId="1532236B" w14:textId="77777777" w:rsidR="00CB172D" w:rsidRDefault="00CB172D">
                          <w:r>
                            <w:t>Postbus 20018</w:t>
                          </w:r>
                        </w:p>
                        <w:p w14:paraId="7C621D9D" w14:textId="77777777" w:rsidR="00CB172D" w:rsidRDefault="00CB172D">
                          <w:r>
                            <w:t>2500 EA  DEN HAAG</w:t>
                          </w:r>
                        </w:p>
                        <w:p w14:paraId="1F919D6E" w14:textId="77777777" w:rsidR="00CB172D" w:rsidRDefault="00CB172D"/>
                        <w:p w14:paraId="23194065" w14:textId="77777777" w:rsidR="00105467" w:rsidRDefault="00921055">
                          <w:r>
                            <w:fldChar w:fldCharType="end"/>
                          </w:r>
                        </w:p>
                      </w:txbxContent>
                    </wps:txbx>
                    <wps:bodyPr vert="horz" wrap="square" lIns="0" tIns="0" rIns="0" bIns="0" anchor="t" anchorCtr="0"/>
                  </wps:wsp>
                </a:graphicData>
              </a:graphic>
            </wp:anchor>
          </w:drawing>
        </mc:Choice>
        <mc:Fallback>
          <w:pict>
            <v:shape w14:anchorId="39FA8998" id="bd4a90ba-03a6-11ee-8f29-0242ac130005" o:spid="_x0000_s1054"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D470D25" w14:textId="480D1572" w:rsidR="007B562A" w:rsidRDefault="007B562A">
                    <w:pPr>
                      <w:pStyle w:val="Rubricering"/>
                    </w:pPr>
                    <w:r>
                      <w:fldChar w:fldCharType="begin"/>
                    </w:r>
                    <w:r>
                      <w:instrText xml:space="preserve"> DOCPROPERTY  "Rubricering"  \* MERGEFORMAT </w:instrText>
                    </w:r>
                    <w:r>
                      <w:fldChar w:fldCharType="end"/>
                    </w:r>
                  </w:p>
                  <w:p w14:paraId="4A5C94A0" w14:textId="77777777" w:rsidR="00CB172D" w:rsidRDefault="00921055">
                    <w:r>
                      <w:fldChar w:fldCharType="begin"/>
                    </w:r>
                    <w:r w:rsidR="00743993">
                      <w:instrText xml:space="preserve"> DOCPROPERTY  "Aan"  \* MERGEFORMAT </w:instrText>
                    </w:r>
                    <w:r>
                      <w:fldChar w:fldCharType="separate"/>
                    </w:r>
                    <w:r w:rsidR="00CB172D">
                      <w:t>Voorzitter van de Tweede Kamer der Staten-Generaal</w:t>
                    </w:r>
                  </w:p>
                  <w:p w14:paraId="1532236B" w14:textId="77777777" w:rsidR="00CB172D" w:rsidRDefault="00CB172D">
                    <w:r>
                      <w:t>Postbus 20018</w:t>
                    </w:r>
                  </w:p>
                  <w:p w14:paraId="7C621D9D" w14:textId="77777777" w:rsidR="00CB172D" w:rsidRDefault="00CB172D">
                    <w:r>
                      <w:t>2500 EA  DEN HAAG</w:t>
                    </w:r>
                  </w:p>
                  <w:p w14:paraId="1F919D6E" w14:textId="77777777" w:rsidR="00CB172D" w:rsidRDefault="00CB172D"/>
                  <w:p w14:paraId="23194065" w14:textId="77777777" w:rsidR="00105467" w:rsidRDefault="00921055">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12388C3" wp14:editId="7B4290DB">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D069342" w14:textId="77777777" w:rsidR="002A18D9" w:rsidRDefault="0074399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12388C3" id="bd4a9275-03a6-11ee-8f29-0242ac130005" o:spid="_x0000_s1055"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D069342" w14:textId="77777777" w:rsidR="002A18D9" w:rsidRDefault="0074399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3BC10AD" wp14:editId="20D8A513">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05467" w14:paraId="434F1982" w14:textId="77777777">
                            <w:trPr>
                              <w:trHeight w:val="200"/>
                            </w:trPr>
                            <w:tc>
                              <w:tcPr>
                                <w:tcW w:w="1140" w:type="dxa"/>
                              </w:tcPr>
                              <w:p w14:paraId="0CF7CAA1" w14:textId="77777777" w:rsidR="00105467" w:rsidRDefault="00105467"/>
                            </w:tc>
                            <w:tc>
                              <w:tcPr>
                                <w:tcW w:w="5400" w:type="dxa"/>
                              </w:tcPr>
                              <w:p w14:paraId="1925342B" w14:textId="77777777" w:rsidR="00105467" w:rsidRDefault="00105467"/>
                            </w:tc>
                          </w:tr>
                          <w:tr w:rsidR="00105467" w14:paraId="63B78D7E" w14:textId="77777777">
                            <w:trPr>
                              <w:trHeight w:val="240"/>
                            </w:trPr>
                            <w:tc>
                              <w:tcPr>
                                <w:tcW w:w="1140" w:type="dxa"/>
                              </w:tcPr>
                              <w:p w14:paraId="4C92596E" w14:textId="77777777" w:rsidR="00105467" w:rsidRDefault="00921055">
                                <w:r>
                                  <w:t>Datum</w:t>
                                </w:r>
                              </w:p>
                            </w:tc>
                            <w:tc>
                              <w:tcPr>
                                <w:tcW w:w="5400" w:type="dxa"/>
                              </w:tcPr>
                              <w:p w14:paraId="257DBC8F" w14:textId="3BC25064" w:rsidR="00105467" w:rsidRDefault="00CB172D">
                                <w:r>
                                  <w:t>16 oktober 2026</w:t>
                                </w:r>
                              </w:p>
                            </w:tc>
                          </w:tr>
                          <w:tr w:rsidR="00105467" w14:paraId="66AC9D83" w14:textId="77777777">
                            <w:trPr>
                              <w:trHeight w:val="240"/>
                            </w:trPr>
                            <w:tc>
                              <w:tcPr>
                                <w:tcW w:w="1140" w:type="dxa"/>
                              </w:tcPr>
                              <w:p w14:paraId="13BC08EC" w14:textId="77777777" w:rsidR="00105467" w:rsidRDefault="00921055">
                                <w:r>
                                  <w:t>Betreft</w:t>
                                </w:r>
                              </w:p>
                            </w:tc>
                            <w:tc>
                              <w:tcPr>
                                <w:tcW w:w="5400" w:type="dxa"/>
                              </w:tcPr>
                              <w:p w14:paraId="2FAEF9A9" w14:textId="36F791F9" w:rsidR="00105467" w:rsidRDefault="00744EEF">
                                <w:fldSimple w:instr=" DOCPROPERTY  &quot;Onderwerp&quot;  \* MERGEFORMAT ">
                                  <w:r w:rsidR="00CB172D">
                                    <w:t>Brief uniformering overdrachtsbelasting</w:t>
                                  </w:r>
                                </w:fldSimple>
                              </w:p>
                            </w:tc>
                          </w:tr>
                          <w:tr w:rsidR="00105467" w14:paraId="6DF789FF" w14:textId="77777777">
                            <w:trPr>
                              <w:trHeight w:val="200"/>
                            </w:trPr>
                            <w:tc>
                              <w:tcPr>
                                <w:tcW w:w="1140" w:type="dxa"/>
                              </w:tcPr>
                              <w:p w14:paraId="0723919F" w14:textId="77777777" w:rsidR="00105467" w:rsidRDefault="00105467"/>
                            </w:tc>
                            <w:tc>
                              <w:tcPr>
                                <w:tcW w:w="4738" w:type="dxa"/>
                              </w:tcPr>
                              <w:p w14:paraId="7A962ADE" w14:textId="77777777" w:rsidR="00105467" w:rsidRDefault="00105467"/>
                            </w:tc>
                          </w:tr>
                        </w:tbl>
                        <w:p w14:paraId="4C75E583" w14:textId="77777777" w:rsidR="009F06F4" w:rsidRDefault="009F06F4"/>
                      </w:txbxContent>
                    </wps:txbx>
                    <wps:bodyPr vert="horz" wrap="square" lIns="0" tIns="0" rIns="0" bIns="0" anchor="t" anchorCtr="0"/>
                  </wps:wsp>
                </a:graphicData>
              </a:graphic>
            </wp:anchor>
          </w:drawing>
        </mc:Choice>
        <mc:Fallback>
          <w:pict>
            <v:shape w14:anchorId="43BC10AD" id="bd4aaf7a-03a6-11ee-8f29-0242ac130005" o:spid="_x0000_s1056"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105467" w14:paraId="434F1982" w14:textId="77777777">
                      <w:trPr>
                        <w:trHeight w:val="200"/>
                      </w:trPr>
                      <w:tc>
                        <w:tcPr>
                          <w:tcW w:w="1140" w:type="dxa"/>
                        </w:tcPr>
                        <w:p w14:paraId="0CF7CAA1" w14:textId="77777777" w:rsidR="00105467" w:rsidRDefault="00105467"/>
                      </w:tc>
                      <w:tc>
                        <w:tcPr>
                          <w:tcW w:w="5400" w:type="dxa"/>
                        </w:tcPr>
                        <w:p w14:paraId="1925342B" w14:textId="77777777" w:rsidR="00105467" w:rsidRDefault="00105467"/>
                      </w:tc>
                    </w:tr>
                    <w:tr w:rsidR="00105467" w14:paraId="63B78D7E" w14:textId="77777777">
                      <w:trPr>
                        <w:trHeight w:val="240"/>
                      </w:trPr>
                      <w:tc>
                        <w:tcPr>
                          <w:tcW w:w="1140" w:type="dxa"/>
                        </w:tcPr>
                        <w:p w14:paraId="4C92596E" w14:textId="77777777" w:rsidR="00105467" w:rsidRDefault="00921055">
                          <w:r>
                            <w:t>Datum</w:t>
                          </w:r>
                        </w:p>
                      </w:tc>
                      <w:tc>
                        <w:tcPr>
                          <w:tcW w:w="5400" w:type="dxa"/>
                        </w:tcPr>
                        <w:p w14:paraId="257DBC8F" w14:textId="3BC25064" w:rsidR="00105467" w:rsidRDefault="00CB172D">
                          <w:r>
                            <w:t>16 oktober 2026</w:t>
                          </w:r>
                        </w:p>
                      </w:tc>
                    </w:tr>
                    <w:tr w:rsidR="00105467" w14:paraId="66AC9D83" w14:textId="77777777">
                      <w:trPr>
                        <w:trHeight w:val="240"/>
                      </w:trPr>
                      <w:tc>
                        <w:tcPr>
                          <w:tcW w:w="1140" w:type="dxa"/>
                        </w:tcPr>
                        <w:p w14:paraId="13BC08EC" w14:textId="77777777" w:rsidR="00105467" w:rsidRDefault="00921055">
                          <w:r>
                            <w:t>Betreft</w:t>
                          </w:r>
                        </w:p>
                      </w:tc>
                      <w:tc>
                        <w:tcPr>
                          <w:tcW w:w="5400" w:type="dxa"/>
                        </w:tcPr>
                        <w:p w14:paraId="2FAEF9A9" w14:textId="36F791F9" w:rsidR="00105467" w:rsidRDefault="00744EEF">
                          <w:fldSimple w:instr=" DOCPROPERTY  &quot;Onderwerp&quot;  \* MERGEFORMAT ">
                            <w:r w:rsidR="00CB172D">
                              <w:t>Brief uniformering overdrachtsbelasting</w:t>
                            </w:r>
                          </w:fldSimple>
                        </w:p>
                      </w:tc>
                    </w:tr>
                    <w:tr w:rsidR="00105467" w14:paraId="6DF789FF" w14:textId="77777777">
                      <w:trPr>
                        <w:trHeight w:val="200"/>
                      </w:trPr>
                      <w:tc>
                        <w:tcPr>
                          <w:tcW w:w="1140" w:type="dxa"/>
                        </w:tcPr>
                        <w:p w14:paraId="0723919F" w14:textId="77777777" w:rsidR="00105467" w:rsidRDefault="00105467"/>
                      </w:tc>
                      <w:tc>
                        <w:tcPr>
                          <w:tcW w:w="4738" w:type="dxa"/>
                        </w:tcPr>
                        <w:p w14:paraId="7A962ADE" w14:textId="77777777" w:rsidR="00105467" w:rsidRDefault="00105467"/>
                      </w:tc>
                    </w:tr>
                  </w:tbl>
                  <w:p w14:paraId="4C75E583" w14:textId="77777777" w:rsidR="009F06F4" w:rsidRDefault="009F06F4"/>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24196C8" wp14:editId="19423812">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33D9A023" w14:textId="52A7CA7C" w:rsidR="007B562A" w:rsidRDefault="007B562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24196C8" id="bd5d814d-03a6-11ee-8f29-0242ac130005" o:spid="_x0000_s1057"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33D9A023" w14:textId="52A7CA7C" w:rsidR="007B562A" w:rsidRDefault="007B562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C6DD3F9" wp14:editId="3C69AB3C">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F6C0677" w14:textId="77777777" w:rsidR="009F06F4" w:rsidRDefault="009F06F4"/>
                      </w:txbxContent>
                    </wps:txbx>
                    <wps:bodyPr vert="horz" wrap="square" lIns="0" tIns="0" rIns="0" bIns="0" anchor="t" anchorCtr="0"/>
                  </wps:wsp>
                </a:graphicData>
              </a:graphic>
            </wp:anchor>
          </w:drawing>
        </mc:Choice>
        <mc:Fallback>
          <w:pict>
            <v:shape w14:anchorId="1C6DD3F9" id="bd5a43b8-03a6-11ee-8f29-0242ac130005" o:spid="_x0000_s1058"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F6C0677" w14:textId="77777777" w:rsidR="009F06F4" w:rsidRDefault="009F06F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1BFA9B"/>
    <w:multiLevelType w:val="multilevel"/>
    <w:tmpl w:val="E884009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C34A4CC"/>
    <w:multiLevelType w:val="multilevel"/>
    <w:tmpl w:val="B9367AD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E61BCD1"/>
    <w:multiLevelType w:val="multilevel"/>
    <w:tmpl w:val="787F8C0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4896F05"/>
    <w:multiLevelType w:val="multilevel"/>
    <w:tmpl w:val="12A989AC"/>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938372"/>
    <w:multiLevelType w:val="multilevel"/>
    <w:tmpl w:val="93DE13A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7AA4AD"/>
    <w:multiLevelType w:val="multilevel"/>
    <w:tmpl w:val="179D81A4"/>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406CFD"/>
    <w:multiLevelType w:val="hybridMultilevel"/>
    <w:tmpl w:val="97DAE9F6"/>
    <w:lvl w:ilvl="0" w:tplc="102250D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2827330">
    <w:abstractNumId w:val="5"/>
  </w:num>
  <w:num w:numId="2" w16cid:durableId="1815491753">
    <w:abstractNumId w:val="3"/>
  </w:num>
  <w:num w:numId="3" w16cid:durableId="30423074">
    <w:abstractNumId w:val="0"/>
  </w:num>
  <w:num w:numId="4" w16cid:durableId="1635283770">
    <w:abstractNumId w:val="2"/>
  </w:num>
  <w:num w:numId="5" w16cid:durableId="987325441">
    <w:abstractNumId w:val="4"/>
  </w:num>
  <w:num w:numId="6" w16cid:durableId="168956874">
    <w:abstractNumId w:val="1"/>
  </w:num>
  <w:num w:numId="7" w16cid:durableId="17116892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E"/>
    <w:rsid w:val="00000117"/>
    <w:rsid w:val="0001507B"/>
    <w:rsid w:val="00016507"/>
    <w:rsid w:val="00020B2F"/>
    <w:rsid w:val="00022E07"/>
    <w:rsid w:val="00034EB9"/>
    <w:rsid w:val="00037C7A"/>
    <w:rsid w:val="00042419"/>
    <w:rsid w:val="0005691A"/>
    <w:rsid w:val="000618DB"/>
    <w:rsid w:val="00062000"/>
    <w:rsid w:val="00062C93"/>
    <w:rsid w:val="00064484"/>
    <w:rsid w:val="00083D97"/>
    <w:rsid w:val="00085634"/>
    <w:rsid w:val="0009600F"/>
    <w:rsid w:val="000B4861"/>
    <w:rsid w:val="000C43F4"/>
    <w:rsid w:val="000C69EC"/>
    <w:rsid w:val="000D09B4"/>
    <w:rsid w:val="000D1BE1"/>
    <w:rsid w:val="000E2128"/>
    <w:rsid w:val="00105467"/>
    <w:rsid w:val="00105AFC"/>
    <w:rsid w:val="00105D11"/>
    <w:rsid w:val="00112FC4"/>
    <w:rsid w:val="00122B77"/>
    <w:rsid w:val="00126966"/>
    <w:rsid w:val="00144608"/>
    <w:rsid w:val="00162381"/>
    <w:rsid w:val="00170A3F"/>
    <w:rsid w:val="00191356"/>
    <w:rsid w:val="001A21D5"/>
    <w:rsid w:val="001A279C"/>
    <w:rsid w:val="001B4CB2"/>
    <w:rsid w:val="001B5852"/>
    <w:rsid w:val="001B79E7"/>
    <w:rsid w:val="002057DF"/>
    <w:rsid w:val="00222521"/>
    <w:rsid w:val="00223FC1"/>
    <w:rsid w:val="002248EF"/>
    <w:rsid w:val="00246A90"/>
    <w:rsid w:val="00260AEB"/>
    <w:rsid w:val="00264B1F"/>
    <w:rsid w:val="00266336"/>
    <w:rsid w:val="00272758"/>
    <w:rsid w:val="0029537D"/>
    <w:rsid w:val="002A18D9"/>
    <w:rsid w:val="002A3E1A"/>
    <w:rsid w:val="002B54CD"/>
    <w:rsid w:val="002B7C17"/>
    <w:rsid w:val="002C2250"/>
    <w:rsid w:val="002C32D4"/>
    <w:rsid w:val="002C7123"/>
    <w:rsid w:val="002D2B9D"/>
    <w:rsid w:val="002D445B"/>
    <w:rsid w:val="003101EA"/>
    <w:rsid w:val="003112E9"/>
    <w:rsid w:val="00312ED4"/>
    <w:rsid w:val="00335B27"/>
    <w:rsid w:val="00335EE7"/>
    <w:rsid w:val="003A02F3"/>
    <w:rsid w:val="003D601E"/>
    <w:rsid w:val="003E544F"/>
    <w:rsid w:val="00426EB6"/>
    <w:rsid w:val="004377D7"/>
    <w:rsid w:val="0043794B"/>
    <w:rsid w:val="00442A84"/>
    <w:rsid w:val="0046600E"/>
    <w:rsid w:val="004677AF"/>
    <w:rsid w:val="004823FE"/>
    <w:rsid w:val="00483DB0"/>
    <w:rsid w:val="00494EA3"/>
    <w:rsid w:val="004A6565"/>
    <w:rsid w:val="004B7048"/>
    <w:rsid w:val="004E5815"/>
    <w:rsid w:val="005079A5"/>
    <w:rsid w:val="005201B7"/>
    <w:rsid w:val="00530CCB"/>
    <w:rsid w:val="00543223"/>
    <w:rsid w:val="005469E8"/>
    <w:rsid w:val="005563FD"/>
    <w:rsid w:val="005575A6"/>
    <w:rsid w:val="00562E9C"/>
    <w:rsid w:val="005717AC"/>
    <w:rsid w:val="00582365"/>
    <w:rsid w:val="005D1505"/>
    <w:rsid w:val="005D468A"/>
    <w:rsid w:val="005E39BE"/>
    <w:rsid w:val="005E4D00"/>
    <w:rsid w:val="006066AD"/>
    <w:rsid w:val="00612A30"/>
    <w:rsid w:val="00617372"/>
    <w:rsid w:val="00626C46"/>
    <w:rsid w:val="00631579"/>
    <w:rsid w:val="00650F11"/>
    <w:rsid w:val="006530EE"/>
    <w:rsid w:val="00655ED7"/>
    <w:rsid w:val="0066405A"/>
    <w:rsid w:val="00677CBE"/>
    <w:rsid w:val="00691E6A"/>
    <w:rsid w:val="006A3272"/>
    <w:rsid w:val="006A542C"/>
    <w:rsid w:val="006A79DD"/>
    <w:rsid w:val="006C7C4E"/>
    <w:rsid w:val="006D5135"/>
    <w:rsid w:val="006D72EC"/>
    <w:rsid w:val="006E0D29"/>
    <w:rsid w:val="00704B73"/>
    <w:rsid w:val="00711DE5"/>
    <w:rsid w:val="00713ACF"/>
    <w:rsid w:val="00722C7E"/>
    <w:rsid w:val="00725510"/>
    <w:rsid w:val="00731D47"/>
    <w:rsid w:val="00734ED1"/>
    <w:rsid w:val="00743993"/>
    <w:rsid w:val="00744EEF"/>
    <w:rsid w:val="00755624"/>
    <w:rsid w:val="007600A8"/>
    <w:rsid w:val="00780897"/>
    <w:rsid w:val="007812CC"/>
    <w:rsid w:val="00790AF9"/>
    <w:rsid w:val="007B327A"/>
    <w:rsid w:val="007B562A"/>
    <w:rsid w:val="007B7D8E"/>
    <w:rsid w:val="007E04F2"/>
    <w:rsid w:val="007E7616"/>
    <w:rsid w:val="007F44FB"/>
    <w:rsid w:val="00806A22"/>
    <w:rsid w:val="00811F47"/>
    <w:rsid w:val="00814EA5"/>
    <w:rsid w:val="008253B1"/>
    <w:rsid w:val="008347F8"/>
    <w:rsid w:val="008419C1"/>
    <w:rsid w:val="0084391C"/>
    <w:rsid w:val="00862CAF"/>
    <w:rsid w:val="008734FE"/>
    <w:rsid w:val="00887B7A"/>
    <w:rsid w:val="008B78F2"/>
    <w:rsid w:val="008C5660"/>
    <w:rsid w:val="008F76C8"/>
    <w:rsid w:val="0090269F"/>
    <w:rsid w:val="00904F91"/>
    <w:rsid w:val="009073EF"/>
    <w:rsid w:val="0091308C"/>
    <w:rsid w:val="009200E0"/>
    <w:rsid w:val="00921055"/>
    <w:rsid w:val="00924E25"/>
    <w:rsid w:val="0093040E"/>
    <w:rsid w:val="00936782"/>
    <w:rsid w:val="0094383D"/>
    <w:rsid w:val="0096292C"/>
    <w:rsid w:val="00967B7D"/>
    <w:rsid w:val="00976DD5"/>
    <w:rsid w:val="00982610"/>
    <w:rsid w:val="009925EA"/>
    <w:rsid w:val="009A0D20"/>
    <w:rsid w:val="009A20BB"/>
    <w:rsid w:val="009A7719"/>
    <w:rsid w:val="009E4D7F"/>
    <w:rsid w:val="009F06F4"/>
    <w:rsid w:val="00A07DA7"/>
    <w:rsid w:val="00A17A89"/>
    <w:rsid w:val="00A2731F"/>
    <w:rsid w:val="00A47387"/>
    <w:rsid w:val="00A475D1"/>
    <w:rsid w:val="00A54376"/>
    <w:rsid w:val="00A5497D"/>
    <w:rsid w:val="00A54FCF"/>
    <w:rsid w:val="00A66BF7"/>
    <w:rsid w:val="00AA0443"/>
    <w:rsid w:val="00AB116F"/>
    <w:rsid w:val="00AD5654"/>
    <w:rsid w:val="00AE1982"/>
    <w:rsid w:val="00AE199D"/>
    <w:rsid w:val="00AE2572"/>
    <w:rsid w:val="00AE4C60"/>
    <w:rsid w:val="00AF35E5"/>
    <w:rsid w:val="00B2060E"/>
    <w:rsid w:val="00B21D8A"/>
    <w:rsid w:val="00B336B9"/>
    <w:rsid w:val="00B37A94"/>
    <w:rsid w:val="00B46A14"/>
    <w:rsid w:val="00B527EF"/>
    <w:rsid w:val="00B55AE0"/>
    <w:rsid w:val="00B73550"/>
    <w:rsid w:val="00B740E7"/>
    <w:rsid w:val="00B95A5F"/>
    <w:rsid w:val="00BA0C22"/>
    <w:rsid w:val="00BC44A7"/>
    <w:rsid w:val="00BC4EF1"/>
    <w:rsid w:val="00BF05CD"/>
    <w:rsid w:val="00C11FB7"/>
    <w:rsid w:val="00C23F32"/>
    <w:rsid w:val="00C32487"/>
    <w:rsid w:val="00C36E3E"/>
    <w:rsid w:val="00C80D22"/>
    <w:rsid w:val="00C85C74"/>
    <w:rsid w:val="00CA5735"/>
    <w:rsid w:val="00CB172D"/>
    <w:rsid w:val="00CC6B51"/>
    <w:rsid w:val="00CE07D0"/>
    <w:rsid w:val="00D37AD2"/>
    <w:rsid w:val="00D74781"/>
    <w:rsid w:val="00D85892"/>
    <w:rsid w:val="00D87763"/>
    <w:rsid w:val="00D9016E"/>
    <w:rsid w:val="00D90547"/>
    <w:rsid w:val="00D90C57"/>
    <w:rsid w:val="00D925FF"/>
    <w:rsid w:val="00DB425B"/>
    <w:rsid w:val="00DB56C2"/>
    <w:rsid w:val="00DD7337"/>
    <w:rsid w:val="00DE7F70"/>
    <w:rsid w:val="00DF039E"/>
    <w:rsid w:val="00DF3489"/>
    <w:rsid w:val="00DF4DAD"/>
    <w:rsid w:val="00E00B51"/>
    <w:rsid w:val="00E02FA9"/>
    <w:rsid w:val="00E17DB4"/>
    <w:rsid w:val="00E46E01"/>
    <w:rsid w:val="00E604D4"/>
    <w:rsid w:val="00E61A07"/>
    <w:rsid w:val="00E65B5C"/>
    <w:rsid w:val="00E71E0D"/>
    <w:rsid w:val="00E81CF7"/>
    <w:rsid w:val="00EA753F"/>
    <w:rsid w:val="00EE66D5"/>
    <w:rsid w:val="00EF5BE5"/>
    <w:rsid w:val="00F05ECB"/>
    <w:rsid w:val="00F07167"/>
    <w:rsid w:val="00F2700F"/>
    <w:rsid w:val="00F30614"/>
    <w:rsid w:val="00F80E8B"/>
    <w:rsid w:val="00F864B6"/>
    <w:rsid w:val="00FA13E8"/>
    <w:rsid w:val="00FD5E1F"/>
    <w:rsid w:val="00FF4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821F4"/>
  <w15:docId w15:val="{9D21C974-F215-43A6-918B-7B6CC487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Voetnoottekst">
    <w:name w:val="footnote text"/>
    <w:basedOn w:val="Standaard"/>
    <w:link w:val="VoetnoottekstChar"/>
    <w:uiPriority w:val="99"/>
    <w:semiHidden/>
    <w:unhideWhenUsed/>
    <w:rsid w:val="0046600E"/>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46600E"/>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46600E"/>
    <w:rPr>
      <w:vertAlign w:val="superscript"/>
    </w:rPr>
  </w:style>
  <w:style w:type="character" w:styleId="Verwijzingopmerking">
    <w:name w:val="annotation reference"/>
    <w:basedOn w:val="Standaardalinea-lettertype"/>
    <w:uiPriority w:val="99"/>
    <w:semiHidden/>
    <w:unhideWhenUsed/>
    <w:rsid w:val="0046600E"/>
    <w:rPr>
      <w:sz w:val="16"/>
      <w:szCs w:val="16"/>
    </w:rPr>
  </w:style>
  <w:style w:type="paragraph" w:styleId="Tekstopmerking">
    <w:name w:val="annotation text"/>
    <w:basedOn w:val="Standaard"/>
    <w:link w:val="TekstopmerkingChar"/>
    <w:uiPriority w:val="99"/>
    <w:unhideWhenUsed/>
    <w:rsid w:val="0046600E"/>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46600E"/>
    <w:rPr>
      <w:rFonts w:asciiTheme="minorHAnsi" w:eastAsiaTheme="minorHAnsi" w:hAnsiTheme="minorHAnsi" w:cstheme="minorBidi"/>
      <w:kern w:val="2"/>
      <w:lang w:eastAsia="en-US"/>
      <w14:ligatures w14:val="standardContextual"/>
    </w:rPr>
  </w:style>
  <w:style w:type="table" w:styleId="Onopgemaaktetabel2">
    <w:name w:val="Plain Table 2"/>
    <w:basedOn w:val="Standaardtabel"/>
    <w:uiPriority w:val="42"/>
    <w:rsid w:val="0046600E"/>
    <w:pPr>
      <w:autoSpaceDN/>
      <w:textAlignment w:val="auto"/>
    </w:pPr>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Onderwerpvanopmerking">
    <w:name w:val="annotation subject"/>
    <w:basedOn w:val="Tekstopmerking"/>
    <w:next w:val="Tekstopmerking"/>
    <w:link w:val="OnderwerpvanopmerkingChar"/>
    <w:uiPriority w:val="99"/>
    <w:semiHidden/>
    <w:unhideWhenUsed/>
    <w:rsid w:val="0009600F"/>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09600F"/>
    <w:rPr>
      <w:rFonts w:ascii="Verdana" w:eastAsiaTheme="minorHAnsi" w:hAnsi="Verdana" w:cstheme="minorBidi"/>
      <w:b/>
      <w:bCs/>
      <w:color w:val="000000"/>
      <w:kern w:val="2"/>
      <w:lang w:eastAsia="en-US"/>
      <w14:ligatures w14:val="standardContextual"/>
    </w:rPr>
  </w:style>
  <w:style w:type="paragraph" w:styleId="Koptekst">
    <w:name w:val="header"/>
    <w:basedOn w:val="Standaard"/>
    <w:link w:val="KoptekstChar"/>
    <w:uiPriority w:val="99"/>
    <w:unhideWhenUsed/>
    <w:rsid w:val="00887B7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87B7A"/>
    <w:rPr>
      <w:rFonts w:ascii="Verdana" w:hAnsi="Verdana"/>
      <w:color w:val="000000"/>
      <w:sz w:val="18"/>
      <w:szCs w:val="18"/>
    </w:rPr>
  </w:style>
  <w:style w:type="paragraph" w:styleId="Voettekst">
    <w:name w:val="footer"/>
    <w:basedOn w:val="Standaard"/>
    <w:link w:val="VoettekstChar"/>
    <w:uiPriority w:val="99"/>
    <w:unhideWhenUsed/>
    <w:rsid w:val="00887B7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87B7A"/>
    <w:rPr>
      <w:rFonts w:ascii="Verdana" w:hAnsi="Verdana"/>
      <w:color w:val="000000"/>
      <w:sz w:val="18"/>
      <w:szCs w:val="18"/>
    </w:rPr>
  </w:style>
  <w:style w:type="paragraph" w:styleId="Revisie">
    <w:name w:val="Revision"/>
    <w:hidden/>
    <w:uiPriority w:val="99"/>
    <w:semiHidden/>
    <w:rsid w:val="00887B7A"/>
    <w:pPr>
      <w:autoSpaceDN/>
      <w:textAlignment w:val="auto"/>
    </w:pPr>
    <w:rPr>
      <w:rFonts w:ascii="Verdana" w:hAnsi="Verdana"/>
      <w:color w:val="000000"/>
      <w:sz w:val="18"/>
      <w:szCs w:val="18"/>
    </w:rPr>
  </w:style>
  <w:style w:type="paragraph" w:styleId="Geenafstand">
    <w:name w:val="No Spacing"/>
    <w:uiPriority w:val="1"/>
    <w:qFormat/>
    <w:rsid w:val="00085634"/>
    <w:pPr>
      <w:autoSpaceDN/>
      <w:textAlignment w:val="auto"/>
    </w:pPr>
    <w:rPr>
      <w:rFonts w:ascii="Verdana" w:eastAsiaTheme="minorHAnsi" w:hAnsi="Verdana" w:cstheme="minorBidi"/>
      <w:sz w:val="18"/>
      <w:szCs w:val="22"/>
      <w:lang w:eastAsia="en-US"/>
    </w:rPr>
  </w:style>
  <w:style w:type="table" w:customStyle="1" w:styleId="Onopgemaaktetabel21">
    <w:name w:val="Onopgemaakte tabel 21"/>
    <w:basedOn w:val="Standaardtabel"/>
    <w:next w:val="Onopgemaaktetabel2"/>
    <w:uiPriority w:val="42"/>
    <w:rsid w:val="00582365"/>
    <w:pPr>
      <w:autoSpaceDN/>
      <w:textAlignment w:val="auto"/>
    </w:pPr>
    <w:rPr>
      <w:rFonts w:ascii="Aptos" w:eastAsia="Aptos" w:hAnsi="Aptos" w:cs="Times New Roman"/>
      <w:kern w:val="2"/>
      <w:sz w:val="24"/>
      <w:szCs w:val="24"/>
      <w:lang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BBERTS\Downloads\Brief%20aan%20Eerste%20of%20Tweede%20Kam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3527</ap:Words>
  <ap:Characters>19400</ap:Characters>
  <ap:DocSecurity>0</ap:DocSecurity>
  <ap:Lines>161</ap:Lines>
  <ap:Paragraphs>45</ap:Paragraphs>
  <ap:ScaleCrop>false</ap:ScaleCrop>
  <ap:HeadingPairs>
    <vt:vector baseType="variant" size="2">
      <vt:variant>
        <vt:lpstr>Titel</vt:lpstr>
      </vt:variant>
      <vt:variant>
        <vt:i4>1</vt:i4>
      </vt:variant>
    </vt:vector>
  </ap:HeadingPairs>
  <ap:TitlesOfParts>
    <vt:vector baseType="lpstr" size="1">
      <vt:lpstr>Brief aan Eerste of Tweede Kamer - Brief uniformering overdrachtsbelasting</vt:lpstr>
    </vt:vector>
  </ap:TitlesOfParts>
  <ap:LinksUpToDate>false</ap:LinksUpToDate>
  <ap:CharactersWithSpaces>22882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2026-10-16T13:52:00.0000000Z</dcterms:created>
  <dcterms:modified xsi:type="dcterms:W3CDTF">2026-10-16T13:52:00.0000000Z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Brief uniformering overdrachtsbelasting</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29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2026-0000413231</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Brief uniformering overdrachtsbelasting</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2026-09-29T10:59:26Z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45a30fe5-81d2-4318-824e-7480fcb92be9</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