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382" w:rsidRDefault="00265F09" w14:paraId="7B3391E9" w14:textId="77777777">
      <w:bookmarkStart w:name="_GoBack" w:id="0"/>
      <w:bookmarkEnd w:id="0"/>
      <w:r>
        <w:t>Geachte voorzitter,</w:t>
      </w:r>
    </w:p>
    <w:p w:rsidR="00322382" w:rsidRDefault="00322382" w14:paraId="0471A377" w14:textId="77777777"/>
    <w:p w:rsidR="00322382" w:rsidRDefault="00265F09" w14:paraId="1698BD9C" w14:textId="70397A5E">
      <w:r>
        <w:t xml:space="preserve">Na de Tweede Wereldoorlog, tijdens de wederopbouw en de jaren erna, is er in Nederland ontzettend veel infrastructuur aangelegd. Honderden bruggen, wegen, tunnels, sluizen, </w:t>
      </w:r>
      <w:r w:rsidR="0092147B">
        <w:t xml:space="preserve">waterkeringen, </w:t>
      </w:r>
      <w:r>
        <w:t>spoorlijnen, viaducten en andere infrastructurele kunstwerken zijn uit de grond gestampt door de generaties voor ons - in de jaren ‘50, ‘60 en ‘70. We hebben er onze economie en samenleving op gebouwd en rijden er vandaag de dag nog steeds op en over naar ons werk, naar huis, naar klanten, naar familie en vrienden. Maar het staal en beton van toen is nu onvermijdelijk toe aan vernieuwing of aan (nog meer) onderhoud om de levensduur te verlengen. </w:t>
      </w:r>
    </w:p>
    <w:p w:rsidR="00322382" w:rsidRDefault="00322382" w14:paraId="7CAED80B" w14:textId="77777777"/>
    <w:p w:rsidR="00322382" w:rsidRDefault="00265F09" w14:paraId="5AA31E0C" w14:textId="6B1C8A5F">
      <w:r>
        <w:t>Als we die investeringen in onderhoud en vernieuwing niet doen, zal het aantal verstoringen, zoals noodgedwongen beperkingen en afsluitingen uit hoofde van veiligheid, op het hoofdwegennet, spoornetwerk en hoofdvaarwegennet hand over hand toenemen, met niet alleen meer kosten tot gevolg, maar ook meer hinder en de daarmee gepaard gaande economische schade.</w:t>
      </w:r>
      <w:r w:rsidR="0092147B">
        <w:t xml:space="preserve"> Dit geldt </w:t>
      </w:r>
      <w:r w:rsidR="003C1FEC">
        <w:t xml:space="preserve">natuurlijk </w:t>
      </w:r>
      <w:r w:rsidR="0092147B">
        <w:t xml:space="preserve">ook voor het hoofdwatersysteem. Onderhoud en vernieuwing is hard nodig om ons land veilig te houden en om de waterverdeling ten tijde van droogte mogelijk te maken. </w:t>
      </w:r>
    </w:p>
    <w:p w:rsidR="00322382" w:rsidRDefault="00322382" w14:paraId="3EC49C88" w14:textId="77777777"/>
    <w:p w:rsidR="00322382" w:rsidRDefault="00265F09" w14:paraId="17B5F602" w14:textId="11353CD8">
      <w:r>
        <w:t>Tegelijkertijd blijven ook investeringen in de verdere ontwikkeling van infrastructuur en het mobiliteitssysteem nodig om de bereikbaarheid van nieuwe woningen mogelijk te maken, economische groei te faciliteren</w:t>
      </w:r>
      <w:r w:rsidR="001C0911">
        <w:t>,</w:t>
      </w:r>
      <w:r>
        <w:t xml:space="preserve"> het verdienvermogen op peil te houden en onze weerbaarheid te verbeteren.</w:t>
      </w:r>
    </w:p>
    <w:p w:rsidR="00322382" w:rsidRDefault="00322382" w14:paraId="3AAB7415" w14:textId="77777777"/>
    <w:p w:rsidR="00322382" w:rsidRDefault="00265F09" w14:paraId="5E911CCC" w14:textId="3BC05B12">
      <w:r>
        <w:t xml:space="preserve">Dat is de reden waarom in het Coalitieakkoord ‘Aan de slag’ over de looptijd van het Mobiliteitsfonds bijna € 10 miljard is uitgetrokken voor infrastructuur en met Prinsjesdag nog eens ruim € 1,5 miljard voor instandhouding, en € 300 miljoen structureel voor regionale mobiliteit en ontsluiting. Gegeven de grote omvang van de opgave blijven scherpe keuzes echter noodzakelijk. Niet alles kan en niet alles kan tegelijkertijd. Drie weken na onze beëdiging hebben we daarom een brief gestuurd naar de Tweede Kamer waarin we een </w:t>
      </w:r>
      <w:r w:rsidR="00647EE4">
        <w:t>prioritering</w:t>
      </w:r>
      <w:r>
        <w:t xml:space="preserve"> binnen het Mobiliteitsfonds en Deltafonds hebben aangekondigd om de basis op orde te brengen in onze infrastructuur</w:t>
      </w:r>
      <w:r w:rsidR="003C1FEC">
        <w:rPr>
          <w:rStyle w:val="FootnoteReference"/>
        </w:rPr>
        <w:footnoteReference w:id="1"/>
      </w:r>
      <w:r>
        <w:t xml:space="preserve">.  </w:t>
      </w:r>
    </w:p>
    <w:p w:rsidR="00322382" w:rsidRDefault="00322382" w14:paraId="000AAFC8" w14:textId="77777777"/>
    <w:p w:rsidR="00322382" w:rsidRDefault="00265F09" w14:paraId="35062DD3" w14:textId="4C618E24">
      <w:r>
        <w:t>Met het</w:t>
      </w:r>
      <w:r w:rsidR="00CD2A1B">
        <w:t xml:space="preserve"> zogenaamde</w:t>
      </w:r>
      <w:r>
        <w:t xml:space="preserve"> afweegkader</w:t>
      </w:r>
      <w:r w:rsidR="00CD2A1B">
        <w:t>,</w:t>
      </w:r>
      <w:r>
        <w:t xml:space="preserve"> dat samen met de Tweede Kamer is vormgegeven, hebben we deze zomer een concrete </w:t>
      </w:r>
      <w:r w:rsidR="00647EE4">
        <w:t>prioritering</w:t>
      </w:r>
      <w:r>
        <w:t xml:space="preserve"> op projectniveau gemaakt. De uitkomst hiervan is dat we</w:t>
      </w:r>
      <w:r w:rsidR="00CD2A1B">
        <w:t xml:space="preserve"> </w:t>
      </w:r>
      <w:r>
        <w:t>nu </w:t>
      </w:r>
      <w:r w:rsidR="00AA1E76">
        <w:t xml:space="preserve">ca. </w:t>
      </w:r>
      <w:r>
        <w:rPr>
          <w:b/>
          <w:bCs/>
        </w:rPr>
        <w:t xml:space="preserve">€ 18 miljard voor </w:t>
      </w:r>
      <w:r w:rsidR="008E33DE">
        <w:rPr>
          <w:b/>
          <w:bCs/>
        </w:rPr>
        <w:t>het</w:t>
      </w:r>
      <w:r>
        <w:rPr>
          <w:b/>
          <w:bCs/>
        </w:rPr>
        <w:t xml:space="preserve"> benodigde onderhoud en </w:t>
      </w:r>
      <w:r w:rsidR="008E33DE">
        <w:rPr>
          <w:b/>
          <w:bCs/>
        </w:rPr>
        <w:t xml:space="preserve">de </w:t>
      </w:r>
      <w:r>
        <w:rPr>
          <w:b/>
          <w:bCs/>
        </w:rPr>
        <w:t>vernieuwing beschikbaar</w:t>
      </w:r>
      <w:r w:rsidR="00AA1E76">
        <w:rPr>
          <w:b/>
          <w:bCs/>
        </w:rPr>
        <w:t xml:space="preserve"> willen</w:t>
      </w:r>
      <w:r>
        <w:rPr>
          <w:b/>
          <w:bCs/>
        </w:rPr>
        <w:t xml:space="preserve"> maken</w:t>
      </w:r>
      <w:r>
        <w:t>.</w:t>
      </w:r>
      <w:r w:rsidR="00CD2A1B">
        <w:t xml:space="preserve"> Dit bedrag wordt beschikbaar gemaakt t/m 2041.</w:t>
      </w:r>
      <w:r>
        <w:t xml:space="preserve"> Hiermee </w:t>
      </w:r>
      <w:r w:rsidR="0048724A">
        <w:t>starten</w:t>
      </w:r>
      <w:r>
        <w:t xml:space="preserve"> we </w:t>
      </w:r>
      <w:r w:rsidR="0048724A">
        <w:t xml:space="preserve">met </w:t>
      </w:r>
      <w:r>
        <w:t xml:space="preserve">de basis op orde </w:t>
      </w:r>
      <w:r w:rsidR="008E33DE">
        <w:t xml:space="preserve">te </w:t>
      </w:r>
      <w:r w:rsidR="0048724A">
        <w:t xml:space="preserve">brengen </w:t>
      </w:r>
      <w:r w:rsidR="004C5339">
        <w:t>van</w:t>
      </w:r>
      <w:r>
        <w:t xml:space="preserve"> de Nederlandse infrastructuur voor ten</w:t>
      </w:r>
      <w:r w:rsidR="008E33DE">
        <w:t xml:space="preserve"> </w:t>
      </w:r>
      <w:r>
        <w:t xml:space="preserve">minste de komende acht jaar en </w:t>
      </w:r>
      <w:r w:rsidR="004C5339">
        <w:t xml:space="preserve">markeren hiermee het begin van </w:t>
      </w:r>
      <w:r>
        <w:t xml:space="preserve">een grootschalige wederopbouw van de Nederlandse infrastructuur. Grote financiële tekorten voor instandhouding van onze infrastructuur leiden tot maatschappelijk zeer onwenselijke effecten, veel onrust in alle regio’s en het geeft een enorme onzekerheid aan bouwers. Dit moet veranderen. </w:t>
      </w:r>
      <w:r w:rsidR="008B573C">
        <w:t>Een d</w:t>
      </w:r>
      <w:r>
        <w:t xml:space="preserve">ergelijke situatie </w:t>
      </w:r>
      <w:r w:rsidR="00E82BA0">
        <w:t xml:space="preserve">gaan we </w:t>
      </w:r>
      <w:r w:rsidR="00CD2A1B">
        <w:t xml:space="preserve">met deze grote </w:t>
      </w:r>
      <w:r w:rsidR="00647EE4">
        <w:t>prioritering</w:t>
      </w:r>
      <w:r w:rsidR="00CD2A1B">
        <w:t xml:space="preserve"> </w:t>
      </w:r>
      <w:r w:rsidR="008B573C">
        <w:t>in</w:t>
      </w:r>
      <w:r>
        <w:t xml:space="preserve"> de toekomst voorkomen. </w:t>
      </w:r>
    </w:p>
    <w:p w:rsidR="00322382" w:rsidRDefault="00D2078C" w14:paraId="4918CAE6" w14:textId="09E079B5">
      <w:r>
        <w:t xml:space="preserve">  </w:t>
      </w:r>
    </w:p>
    <w:p w:rsidR="00322382" w:rsidRDefault="00265F09" w14:paraId="572CB976" w14:textId="3CCB40A1">
      <w:r>
        <w:t>Met deze brief informeren we u over de prioritering aan de hand van de zeven stappen in het afweegkader, waaronder een herprioritering van de MIRT-projecten. We informeren u oo</w:t>
      </w:r>
      <w:r w:rsidRPr="005F63F9">
        <w:t xml:space="preserve">k </w:t>
      </w:r>
      <w:r w:rsidRPr="005F63F9" w:rsidR="00336CC1">
        <w:t>dat</w:t>
      </w:r>
      <w:r>
        <w:t xml:space="preserve"> we met minder kostenopdrijvende regelgeving en afspraken met de markt over meer standaardisatie, innovatie en versimpeling, meer werk willen realiseren met de beschikbare middelen. Om onze ambitie op dit punt te onderstrepen willen we hiervoor ook een besparing realiseren op de fondsen door een efficiencyslag te slaan.</w:t>
      </w:r>
      <w:r w:rsidR="003D191C">
        <w:t xml:space="preserve"> </w:t>
      </w:r>
      <w:r w:rsidR="00954D84">
        <w:rPr>
          <w:spacing w:val="-2"/>
        </w:rPr>
        <w:t xml:space="preserve">In deze brief treft u een eerste aanzet daartoe aan, en over de verdere invulling daarvan wordt u richting voorjaar 2027 nader geïnformeerd. </w:t>
      </w:r>
    </w:p>
    <w:p w:rsidR="00322382" w:rsidRDefault="00322382" w14:paraId="69D3D0E3" w14:textId="77777777"/>
    <w:p w:rsidR="00322382" w:rsidRDefault="00265F09" w14:paraId="7E017951" w14:textId="408D1268">
      <w:r>
        <w:t xml:space="preserve">Daarnaast hebben wij oog gehad voor de balans tussen meer stedelijke gebieden en landelijke gebieden en voor zowel weg, water als </w:t>
      </w:r>
      <w:r w:rsidR="009B7FF2">
        <w:t xml:space="preserve">OV en </w:t>
      </w:r>
      <w:r>
        <w:t xml:space="preserve">spoor. De extra middelen voor regionale </w:t>
      </w:r>
      <w:r w:rsidR="00C30116">
        <w:t>mobiliteit</w:t>
      </w:r>
      <w:r>
        <w:t xml:space="preserve"> die met de augustusbesluitvorming ter beschikking zijn gekomen hebben daar uiteraard bij geholpen. </w:t>
      </w:r>
    </w:p>
    <w:p w:rsidR="00322382" w:rsidRDefault="00322382" w14:paraId="19980500" w14:textId="77777777"/>
    <w:p w:rsidR="00322382" w:rsidRDefault="00265F09" w14:paraId="78048C1E" w14:textId="5596C82E">
      <w:r>
        <w:t xml:space="preserve">De in deze brief opgenomen prioritering zal, na bespreking hiervan in </w:t>
      </w:r>
      <w:r w:rsidR="00E82BA0">
        <w:t xml:space="preserve">de </w:t>
      </w:r>
      <w:r>
        <w:t>Kamer en BO MIRT</w:t>
      </w:r>
      <w:r w:rsidR="003D191C">
        <w:t xml:space="preserve"> en budgettaire verwerking in het voorjaar,</w:t>
      </w:r>
      <w:r>
        <w:t xml:space="preserve"> verwerkt moeten worden in de meerjarenprogrammeringen van Rijkswaterstaat en ProRail en in het MIRT. Conform het afweegkader, zal de basiskwaliteit van de netwerken in dit opzicht ook weer prioriteit krijgen boven ontwikkeling</w:t>
      </w:r>
      <w:r w:rsidR="002E39E7">
        <w:t xml:space="preserve"> (aanleg)</w:t>
      </w:r>
      <w:r>
        <w:t xml:space="preserve">. Alle </w:t>
      </w:r>
      <w:r w:rsidRPr="005F63F9">
        <w:t xml:space="preserve">voorstellen in deze brief </w:t>
      </w:r>
      <w:r w:rsidRPr="005F63F9" w:rsidR="00336CC1">
        <w:t xml:space="preserve">dienen </w:t>
      </w:r>
      <w:r w:rsidR="00954D84">
        <w:t xml:space="preserve">vanzelfsprekend </w:t>
      </w:r>
      <w:r w:rsidRPr="005F63F9" w:rsidR="00336CC1">
        <w:t xml:space="preserve">te worden ingepast binnen het huidige </w:t>
      </w:r>
      <w:r w:rsidR="006510B2">
        <w:t>r</w:t>
      </w:r>
      <w:r w:rsidRPr="005F63F9" w:rsidR="00336CC1">
        <w:t>ijksbrede uitgavenkader</w:t>
      </w:r>
      <w:r w:rsidRPr="005F63F9" w:rsidR="00471D33">
        <w:t xml:space="preserve"> (kasruimte)</w:t>
      </w:r>
      <w:r w:rsidRPr="005F63F9">
        <w:t>. We</w:t>
      </w:r>
      <w:r>
        <w:t xml:space="preserve"> zullen </w:t>
      </w:r>
      <w:r w:rsidR="00A040AC">
        <w:t xml:space="preserve">daarnaast </w:t>
      </w:r>
      <w:r>
        <w:t xml:space="preserve">scherp aan de wind moeten varen om de belangrijkste prioriteiten op korte termijn inpasbaar te maken binnen de kaders van het Mobiliteits- en Deltafonds. </w:t>
      </w:r>
      <w:r w:rsidR="00471D33">
        <w:t>Bovendien h</w:t>
      </w:r>
      <w:r w:rsidR="00E82BA0">
        <w:t xml:space="preserve">ouden </w:t>
      </w:r>
      <w:r w:rsidR="00A040AC">
        <w:t xml:space="preserve">we </w:t>
      </w:r>
      <w:r w:rsidR="00E82BA0">
        <w:t xml:space="preserve">rekening met de grenzen van hetgeen jaarlijks maakbaar is. En </w:t>
      </w:r>
      <w:r w:rsidR="003D191C">
        <w:t>s</w:t>
      </w:r>
      <w:r>
        <w:t xml:space="preserve">oms </w:t>
      </w:r>
      <w:r w:rsidR="00E82BA0">
        <w:t>zullen</w:t>
      </w:r>
      <w:r>
        <w:t xml:space="preserve"> hiervoor ook overbruggingsmaatregelen nodig</w:t>
      </w:r>
      <w:r w:rsidR="00E82BA0">
        <w:t xml:space="preserve"> zijn</w:t>
      </w:r>
      <w:r>
        <w:t xml:space="preserve">. </w:t>
      </w:r>
    </w:p>
    <w:p w:rsidR="00322382" w:rsidRDefault="00322382" w14:paraId="618040CD" w14:textId="77777777"/>
    <w:p w:rsidR="00322382" w:rsidRDefault="00265F09" w14:paraId="1042D384" w14:textId="77777777">
      <w:r>
        <w:rPr>
          <w:b/>
          <w:bCs/>
        </w:rPr>
        <w:t>Uitkomsten prioritering op Mobiliteits- en Deltafonds</w:t>
      </w:r>
    </w:p>
    <w:p w:rsidR="00322382" w:rsidRDefault="00265F09" w14:paraId="6EB916AA" w14:textId="65F9F786">
      <w:r>
        <w:t xml:space="preserve">We hebben ons bij de prioritering gebaseerd op het afweegkader, zoals opgesteld met input van de Tweede Kamer en besproken in het Kamerdebat van 22 juni jl. We lichten </w:t>
      </w:r>
      <w:r w:rsidR="00954D84">
        <w:t>in deze brief</w:t>
      </w:r>
      <w:r>
        <w:t xml:space="preserve"> de gemaakte keuzes en de uitkomsten per stap van het afweegkader toe. </w:t>
      </w:r>
    </w:p>
    <w:p w:rsidR="00322382" w:rsidRDefault="00322382" w14:paraId="4DA75BF0" w14:textId="77777777"/>
    <w:p w:rsidR="007354B8" w:rsidP="007354B8" w:rsidRDefault="00265F09" w14:paraId="10DEC639" w14:textId="148A6308">
      <w:r>
        <w:t>We hebben ons uiterste best gedaan om binnen de mogelijkheden meekoppelende belangen met woningbouw en defensie te gebruiken</w:t>
      </w:r>
      <w:r w:rsidR="004B727C">
        <w:rPr>
          <w:rStyle w:val="FootnoteReference"/>
        </w:rPr>
        <w:footnoteReference w:id="2"/>
      </w:r>
      <w:r>
        <w:t xml:space="preserve">. Bij het aanwijzen van de vijf nieuwe grootschalige gebieden is door de minister van VRO, in nauwe coördinatie met ons, in augustus jl. gekozen voor locaties waar al voldoende ontsluitingsmogelijkheden zijn. Dit heeft </w:t>
      </w:r>
      <w:r w:rsidR="00954D84">
        <w:t xml:space="preserve">daardoor </w:t>
      </w:r>
      <w:r>
        <w:t>de financiële opgave niet verder vergroot.</w:t>
      </w:r>
      <w:r w:rsidR="008D4ED0">
        <w:t xml:space="preserve"> Later in de</w:t>
      </w:r>
      <w:r w:rsidR="00320D26">
        <w:t>ze</w:t>
      </w:r>
      <w:r w:rsidR="008D4ED0">
        <w:t xml:space="preserve"> brief zullen we ook ingaan op de afspraken die zijn gemaakt met Defensie.</w:t>
      </w:r>
      <w:r w:rsidR="00704FB9">
        <w:t xml:space="preserve"> </w:t>
      </w:r>
    </w:p>
    <w:p w:rsidR="00322382" w:rsidRDefault="00322382" w14:paraId="4562E4BB" w14:textId="77777777"/>
    <w:p w:rsidR="00322382" w:rsidRDefault="00265F09" w14:paraId="7DEDC41B" w14:textId="77777777">
      <w:pPr>
        <w:rPr>
          <w:rFonts w:cs="Calibri"/>
          <w:b/>
          <w:bCs/>
        </w:rPr>
      </w:pPr>
      <w:r>
        <w:rPr>
          <w:rFonts w:cs="Calibri"/>
          <w:b/>
          <w:bCs/>
        </w:rPr>
        <w:t xml:space="preserve">1. </w:t>
      </w:r>
      <w:r>
        <w:rPr>
          <w:rFonts w:cs="Calibri"/>
          <w:b/>
          <w:bCs/>
          <w:i/>
          <w:iCs/>
        </w:rPr>
        <w:t>Keuze over de reikwijdte van de prioritering: uitzonderen van juridische verplichtingen</w:t>
      </w:r>
      <w:r>
        <w:rPr>
          <w:rFonts w:cs="Calibri"/>
          <w:b/>
          <w:bCs/>
        </w:rPr>
        <w:t xml:space="preserve"> </w:t>
      </w:r>
    </w:p>
    <w:p w:rsidR="00322382" w:rsidRDefault="00265F09" w14:paraId="25892869" w14:textId="47ED8155">
      <w:pPr>
        <w:rPr>
          <w:rFonts w:cs="Calibri"/>
        </w:rPr>
      </w:pPr>
      <w:r>
        <w:rPr>
          <w:rFonts w:cs="Calibri"/>
        </w:rPr>
        <w:t xml:space="preserve">Wat betreft de reikwijdte van de prioritering, heeft het kabinet eenmalig over de volle breedte van de fondsen geprioriteerd, dus over zowel het Mobiliteitsfonds en Deltafonds. Daarbij is in de eerste stap van het afweegkader een uitzondering gemaakt voor juridische verplichtingen. Dit betekent </w:t>
      </w:r>
      <w:r w:rsidR="00E82BA0">
        <w:rPr>
          <w:rFonts w:cs="Calibri"/>
        </w:rPr>
        <w:t xml:space="preserve">onder andere dat </w:t>
      </w:r>
      <w:r w:rsidR="00A040AC">
        <w:rPr>
          <w:rFonts w:cs="Calibri"/>
        </w:rPr>
        <w:t xml:space="preserve">een aantal </w:t>
      </w:r>
      <w:r>
        <w:rPr>
          <w:rFonts w:cs="Calibri"/>
        </w:rPr>
        <w:t xml:space="preserve">MIRT-realisatieprojecten en programma’s zijn uitgezonderd van prioritering. Met als gevolg dat onvermijdelijke tekorten op </w:t>
      </w:r>
      <w:r w:rsidR="00A040AC">
        <w:rPr>
          <w:rFonts w:cs="Calibri"/>
        </w:rPr>
        <w:t xml:space="preserve">deze </w:t>
      </w:r>
      <w:r>
        <w:rPr>
          <w:rFonts w:cs="Calibri"/>
        </w:rPr>
        <w:t xml:space="preserve">MIRT-projecten van dekking </w:t>
      </w:r>
      <w:r w:rsidR="00151EC6">
        <w:rPr>
          <w:rFonts w:cs="Calibri"/>
        </w:rPr>
        <w:t xml:space="preserve">zijn </w:t>
      </w:r>
      <w:r>
        <w:rPr>
          <w:rFonts w:cs="Calibri"/>
        </w:rPr>
        <w:t xml:space="preserve">voorzien (zie tabel 1). </w:t>
      </w:r>
    </w:p>
    <w:p w:rsidR="00322382" w:rsidRDefault="00322382" w14:paraId="19E00D81" w14:textId="77777777">
      <w:pPr>
        <w:rPr>
          <w:rFonts w:cs="Calibri"/>
        </w:rPr>
      </w:pPr>
    </w:p>
    <w:p w:rsidR="00322382" w:rsidRDefault="00265F09" w14:paraId="4372BAAC" w14:textId="15AC6DB8">
      <w:pPr>
        <w:pStyle w:val="Caption"/>
        <w:spacing w:after="0"/>
        <w:rPr>
          <w:color w:val="auto"/>
        </w:rPr>
      </w:pPr>
      <w:r>
        <w:rPr>
          <w:color w:val="auto"/>
        </w:rPr>
        <w:t xml:space="preserve">Tabel </w:t>
      </w:r>
      <w:r>
        <w:rPr>
          <w:color w:val="auto"/>
        </w:rPr>
        <w:fldChar w:fldCharType="begin"/>
      </w:r>
      <w:r>
        <w:rPr>
          <w:color w:val="auto"/>
        </w:rPr>
        <w:instrText xml:space="preserve"> SEQ Tabel \* ARABIC </w:instrText>
      </w:r>
      <w:r>
        <w:rPr>
          <w:color w:val="auto"/>
        </w:rPr>
        <w:fldChar w:fldCharType="separate"/>
      </w:r>
      <w:r w:rsidR="004A21A8">
        <w:rPr>
          <w:noProof/>
          <w:color w:val="auto"/>
        </w:rPr>
        <w:t>1</w:t>
      </w:r>
      <w:r>
        <w:rPr>
          <w:color w:val="auto"/>
        </w:rPr>
        <w:fldChar w:fldCharType="end"/>
      </w:r>
      <w:r>
        <w:rPr>
          <w:color w:val="auto"/>
        </w:rPr>
        <w:t>: Budgettaire effecten stap 1</w:t>
      </w:r>
    </w:p>
    <w:tbl>
      <w:tblPr>
        <w:tblStyle w:val="GridTable4-Accent4"/>
        <w:tblW w:w="7371" w:type="dxa"/>
        <w:tblLook w:val="04A0" w:firstRow="1" w:lastRow="0" w:firstColumn="1" w:lastColumn="0" w:noHBand="0" w:noVBand="1"/>
      </w:tblPr>
      <w:tblGrid>
        <w:gridCol w:w="1600"/>
        <w:gridCol w:w="4202"/>
        <w:gridCol w:w="1569"/>
      </w:tblGrid>
      <w:tr w:rsidR="00322382" w:rsidTr="007354B8" w14:paraId="0D4347E3" w14:textId="77777777">
        <w:trPr>
          <w:cnfStyle w:val="100000000000" w:firstRow="1" w:lastRow="0" w:firstColumn="0" w:lastColumn="0" w:oddVBand="0" w:evenVBand="0" w:oddHBand="0"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0" w:type="dxa"/>
            <w:shd w:val="clear" w:color="auto" w:fill="000000"/>
          </w:tcPr>
          <w:p w:rsidR="00322382" w:rsidP="007354B8" w:rsidRDefault="00265F09" w14:paraId="237023CA" w14:textId="77777777">
            <w:pPr>
              <w:spacing w:line="240" w:lineRule="auto"/>
              <w:rPr>
                <w:rFonts w:cs="Calibri"/>
                <w:bCs w:val="0"/>
                <w:color w:val="FFFFFF" w:themeColor="background1"/>
                <w:sz w:val="16"/>
                <w:szCs w:val="16"/>
              </w:rPr>
            </w:pPr>
            <w:r>
              <w:rPr>
                <w:rFonts w:cs="Calibri"/>
                <w:color w:val="FFFFFF"/>
                <w:sz w:val="16"/>
                <w:szCs w:val="16"/>
              </w:rPr>
              <w:t>Modaliteit</w:t>
            </w:r>
          </w:p>
        </w:tc>
        <w:tc>
          <w:tcPr>
            <w:tcW w:w="0" w:type="dxa"/>
            <w:shd w:val="clear" w:color="auto" w:fill="000000"/>
          </w:tcPr>
          <w:p w:rsidR="00322382" w:rsidP="007354B8" w:rsidRDefault="00265F09" w14:paraId="2019C4EA"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Pr>
                <w:rFonts w:cs="Calibri"/>
                <w:color w:val="FFFFFF"/>
                <w:sz w:val="16"/>
                <w:szCs w:val="16"/>
              </w:rPr>
              <w:t>Project</w:t>
            </w:r>
          </w:p>
        </w:tc>
        <w:tc>
          <w:tcPr>
            <w:tcW w:w="0" w:type="dxa"/>
            <w:shd w:val="clear" w:color="auto" w:fill="000000"/>
          </w:tcPr>
          <w:p w:rsidR="00322382" w:rsidP="007354B8" w:rsidRDefault="00265F09" w14:paraId="17A41842"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Pr>
                <w:rFonts w:cs="Calibri"/>
                <w:bCs w:val="0"/>
                <w:color w:val="FFFFFF"/>
                <w:sz w:val="16"/>
                <w:szCs w:val="16"/>
              </w:rPr>
              <w:t>Budgettair effect (€)</w:t>
            </w:r>
          </w:p>
        </w:tc>
      </w:tr>
      <w:tr w:rsidR="00322382" w:rsidTr="007354B8" w14:paraId="744AE034" w14:textId="77777777">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692993DF" w14:textId="77777777">
            <w:pPr>
              <w:spacing w:line="240" w:lineRule="auto"/>
              <w:rPr>
                <w:rFonts w:cs="Calibri"/>
                <w:b w:val="0"/>
                <w:bCs w:val="0"/>
                <w:sz w:val="16"/>
                <w:szCs w:val="16"/>
              </w:rPr>
            </w:pPr>
            <w:r>
              <w:rPr>
                <w:rFonts w:cs="Calibri"/>
                <w:b w:val="0"/>
                <w:bCs w:val="0"/>
                <w:sz w:val="16"/>
                <w:szCs w:val="16"/>
              </w:rPr>
              <w:t>Multimodaal</w:t>
            </w:r>
          </w:p>
        </w:tc>
        <w:tc>
          <w:tcPr>
            <w:tcW w:w="0" w:type="dxa"/>
            <w:shd w:val="clear" w:color="auto" w:fill="FFFFFF"/>
          </w:tcPr>
          <w:p w:rsidR="00322382" w:rsidP="007354B8" w:rsidRDefault="00265F09" w14:paraId="7B1ACBFE"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 xml:space="preserve">Zuidasdok (Tunnel Zuid en Knooppunt Amstel Zuid) </w:t>
            </w:r>
          </w:p>
        </w:tc>
        <w:tc>
          <w:tcPr>
            <w:tcW w:w="0" w:type="dxa"/>
            <w:shd w:val="clear" w:color="auto" w:fill="FFFFFF"/>
          </w:tcPr>
          <w:p w:rsidR="00322382" w:rsidP="007354B8" w:rsidRDefault="00265F09" w14:paraId="4E10C463"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400 mln.</w:t>
            </w:r>
          </w:p>
        </w:tc>
      </w:tr>
      <w:tr w:rsidR="00322382" w:rsidTr="007354B8" w14:paraId="02477DD2" w14:textId="77777777">
        <w:trPr>
          <w:trHeight w:val="4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77882DB6" w14:textId="77777777">
            <w:pPr>
              <w:spacing w:line="240" w:lineRule="auto"/>
              <w:rPr>
                <w:rFonts w:cs="Calibri"/>
                <w:b w:val="0"/>
                <w:bCs w:val="0"/>
                <w:sz w:val="16"/>
                <w:szCs w:val="16"/>
              </w:rPr>
            </w:pPr>
            <w:r>
              <w:rPr>
                <w:rFonts w:cs="Calibri"/>
                <w:b w:val="0"/>
                <w:bCs w:val="0"/>
                <w:sz w:val="16"/>
                <w:szCs w:val="16"/>
              </w:rPr>
              <w:t>OV en spoor</w:t>
            </w:r>
          </w:p>
        </w:tc>
        <w:tc>
          <w:tcPr>
            <w:tcW w:w="0" w:type="dxa"/>
            <w:shd w:val="clear" w:color="auto" w:fill="FFFFFF"/>
          </w:tcPr>
          <w:p w:rsidR="00322382" w:rsidP="007354B8" w:rsidRDefault="00265F09" w14:paraId="3E4EA504"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Programma Hoogfrequent Spoorvervoer (PHS)</w:t>
            </w:r>
          </w:p>
        </w:tc>
        <w:tc>
          <w:tcPr>
            <w:tcW w:w="0" w:type="dxa"/>
            <w:shd w:val="clear" w:color="auto" w:fill="FFFFFF"/>
          </w:tcPr>
          <w:p w:rsidR="00322382" w:rsidP="007354B8" w:rsidRDefault="00265F09" w14:paraId="6A1D54B4"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378 mln.</w:t>
            </w:r>
          </w:p>
        </w:tc>
      </w:tr>
      <w:tr w:rsidR="00322382" w:rsidTr="007354B8" w14:paraId="168EA230" w14:textId="77777777">
        <w:trPr>
          <w:cnfStyle w:val="000000100000" w:firstRow="0" w:lastRow="0" w:firstColumn="0" w:lastColumn="0" w:oddVBand="0" w:evenVBand="0" w:oddHBand="1" w:evenHBand="0" w:firstRowFirstColumn="0" w:firstRowLastColumn="0" w:lastRowFirstColumn="0" w:lastRowLastColumn="0"/>
          <w:trHeight w:val="39"/>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0BB2A182" w14:textId="77777777">
            <w:pPr>
              <w:spacing w:line="240" w:lineRule="auto"/>
              <w:rPr>
                <w:rFonts w:cs="Calibri"/>
                <w:b w:val="0"/>
                <w:bCs w:val="0"/>
                <w:sz w:val="16"/>
                <w:szCs w:val="16"/>
              </w:rPr>
            </w:pPr>
            <w:r>
              <w:rPr>
                <w:rFonts w:cs="Calibri"/>
                <w:b w:val="0"/>
                <w:bCs w:val="0"/>
                <w:sz w:val="16"/>
                <w:szCs w:val="16"/>
              </w:rPr>
              <w:t>Wegen</w:t>
            </w:r>
          </w:p>
        </w:tc>
        <w:tc>
          <w:tcPr>
            <w:tcW w:w="0" w:type="dxa"/>
            <w:shd w:val="clear" w:color="auto" w:fill="FFFFFF"/>
          </w:tcPr>
          <w:p w:rsidR="00322382" w:rsidP="007354B8" w:rsidRDefault="00265F09" w14:paraId="5EEA9EE4"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A27 Houten-Hooipolder (urgente deel)</w:t>
            </w:r>
          </w:p>
        </w:tc>
        <w:tc>
          <w:tcPr>
            <w:tcW w:w="0" w:type="dxa"/>
            <w:shd w:val="clear" w:color="auto" w:fill="FFFFFF"/>
          </w:tcPr>
          <w:p w:rsidR="00322382" w:rsidP="007354B8" w:rsidRDefault="00265F09" w14:paraId="69DE772B"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1.000 mln.</w:t>
            </w:r>
          </w:p>
        </w:tc>
      </w:tr>
      <w:tr w:rsidR="00322382" w:rsidTr="007354B8" w14:paraId="1103B570" w14:textId="77777777">
        <w:trPr>
          <w:trHeight w:val="58"/>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78F0BEAF" w14:textId="77777777">
            <w:pPr>
              <w:spacing w:line="240" w:lineRule="auto"/>
              <w:rPr>
                <w:rFonts w:cs="Calibri"/>
                <w:b w:val="0"/>
                <w:bCs w:val="0"/>
                <w:sz w:val="16"/>
                <w:szCs w:val="16"/>
              </w:rPr>
            </w:pPr>
            <w:r>
              <w:rPr>
                <w:rFonts w:cs="Calibri"/>
                <w:b w:val="0"/>
                <w:bCs w:val="0"/>
                <w:sz w:val="16"/>
                <w:szCs w:val="16"/>
              </w:rPr>
              <w:t>Water (DF)</w:t>
            </w:r>
          </w:p>
        </w:tc>
        <w:tc>
          <w:tcPr>
            <w:tcW w:w="0" w:type="dxa"/>
            <w:shd w:val="clear" w:color="auto" w:fill="FFFFFF"/>
          </w:tcPr>
          <w:p w:rsidR="00322382" w:rsidP="007354B8" w:rsidRDefault="00265F09" w14:paraId="46D04911"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Bestaande Spuimiddelen Afsluitdijk Fase 1</w:t>
            </w:r>
          </w:p>
        </w:tc>
        <w:tc>
          <w:tcPr>
            <w:tcW w:w="0" w:type="dxa"/>
            <w:shd w:val="clear" w:color="auto" w:fill="FFFFFF"/>
          </w:tcPr>
          <w:p w:rsidR="00322382" w:rsidP="007354B8" w:rsidRDefault="00265F09" w14:paraId="3F8FF701"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123 mln.</w:t>
            </w:r>
          </w:p>
        </w:tc>
      </w:tr>
      <w:tr w:rsidR="00322382" w:rsidTr="007354B8" w14:paraId="66D148D0"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56543585" w14:textId="77777777">
            <w:pPr>
              <w:spacing w:line="240" w:lineRule="auto"/>
              <w:rPr>
                <w:rFonts w:cs="Calibri"/>
                <w:b w:val="0"/>
                <w:bCs w:val="0"/>
                <w:sz w:val="16"/>
                <w:szCs w:val="16"/>
              </w:rPr>
            </w:pPr>
            <w:r>
              <w:rPr>
                <w:rFonts w:cs="Calibri"/>
                <w:b w:val="0"/>
                <w:bCs w:val="0"/>
                <w:sz w:val="16"/>
                <w:szCs w:val="16"/>
              </w:rPr>
              <w:t>Water (DF)</w:t>
            </w:r>
          </w:p>
        </w:tc>
        <w:tc>
          <w:tcPr>
            <w:tcW w:w="0" w:type="dxa"/>
            <w:shd w:val="clear" w:color="auto" w:fill="FFFFFF"/>
          </w:tcPr>
          <w:p w:rsidR="00322382" w:rsidP="007354B8" w:rsidRDefault="00265F09" w14:paraId="7796131E"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Vervolg KRW/Stroomgebiedbeheerplannen 2028-2033</w:t>
            </w:r>
          </w:p>
        </w:tc>
        <w:tc>
          <w:tcPr>
            <w:tcW w:w="0" w:type="dxa"/>
            <w:shd w:val="clear" w:color="auto" w:fill="FFFFFF"/>
          </w:tcPr>
          <w:p w:rsidR="00322382" w:rsidP="007354B8" w:rsidRDefault="00265F09" w14:paraId="53686400"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250 mln.</w:t>
            </w:r>
          </w:p>
        </w:tc>
      </w:tr>
      <w:tr w:rsidR="00322382" w:rsidTr="007354B8" w14:paraId="5B1B1910" w14:textId="77777777">
        <w:trPr>
          <w:trHeight w:val="2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05E33439" w14:textId="77777777">
            <w:pPr>
              <w:spacing w:line="240" w:lineRule="auto"/>
              <w:rPr>
                <w:rFonts w:cs="Calibri"/>
                <w:b w:val="0"/>
                <w:bCs w:val="0"/>
                <w:sz w:val="16"/>
                <w:szCs w:val="16"/>
              </w:rPr>
            </w:pPr>
            <w:r>
              <w:rPr>
                <w:rFonts w:cs="Calibri"/>
                <w:b w:val="0"/>
                <w:bCs w:val="0"/>
                <w:sz w:val="16"/>
                <w:szCs w:val="16"/>
              </w:rPr>
              <w:t>Water (DF)</w:t>
            </w:r>
          </w:p>
        </w:tc>
        <w:tc>
          <w:tcPr>
            <w:tcW w:w="0" w:type="dxa"/>
            <w:shd w:val="clear" w:color="auto" w:fill="FFFFFF"/>
          </w:tcPr>
          <w:p w:rsidR="00322382" w:rsidP="007354B8" w:rsidRDefault="00265F09" w14:paraId="78572E51" w14:textId="10A66AD2">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Hoo</w:t>
            </w:r>
            <w:r w:rsidR="0068734D">
              <w:rPr>
                <w:rFonts w:cs="Calibri"/>
                <w:sz w:val="16"/>
                <w:szCs w:val="16"/>
              </w:rPr>
              <w:t>g</w:t>
            </w:r>
            <w:r>
              <w:rPr>
                <w:rFonts w:cs="Calibri"/>
                <w:sz w:val="16"/>
                <w:szCs w:val="16"/>
              </w:rPr>
              <w:t>waterbeschermingsprogramma (HWBP)</w:t>
            </w:r>
          </w:p>
        </w:tc>
        <w:tc>
          <w:tcPr>
            <w:tcW w:w="0" w:type="dxa"/>
            <w:shd w:val="clear" w:color="auto" w:fill="FFFFFF"/>
          </w:tcPr>
          <w:p w:rsidR="00322382" w:rsidP="007354B8" w:rsidRDefault="00265F09" w14:paraId="4398E1CC"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250 mln.</w:t>
            </w:r>
          </w:p>
        </w:tc>
      </w:tr>
      <w:tr w:rsidR="00322382" w:rsidTr="007354B8" w14:paraId="51A827DB"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322382" w14:paraId="399D5F5E" w14:textId="77777777">
            <w:pPr>
              <w:spacing w:line="240" w:lineRule="auto"/>
              <w:rPr>
                <w:rFonts w:cs="Calibri"/>
                <w:sz w:val="16"/>
                <w:szCs w:val="16"/>
              </w:rPr>
            </w:pPr>
          </w:p>
        </w:tc>
        <w:tc>
          <w:tcPr>
            <w:tcW w:w="0" w:type="dxa"/>
            <w:shd w:val="clear" w:color="auto" w:fill="FFFFFF"/>
          </w:tcPr>
          <w:p w:rsidR="00322382" w:rsidP="007354B8" w:rsidRDefault="00265F09" w14:paraId="656069D8"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b/>
                <w:bCs/>
                <w:sz w:val="16"/>
                <w:szCs w:val="16"/>
              </w:rPr>
            </w:pPr>
            <w:r>
              <w:rPr>
                <w:rFonts w:cs="Calibri"/>
                <w:b/>
                <w:bCs/>
                <w:sz w:val="16"/>
                <w:szCs w:val="16"/>
              </w:rPr>
              <w:t>Totaal</w:t>
            </w:r>
          </w:p>
        </w:tc>
        <w:tc>
          <w:tcPr>
            <w:tcW w:w="0" w:type="dxa"/>
            <w:shd w:val="clear" w:color="auto" w:fill="FFFFFF"/>
          </w:tcPr>
          <w:p w:rsidRPr="009E0747" w:rsidR="00322382" w:rsidP="007354B8" w:rsidRDefault="00265F09" w14:paraId="3EC9755C" w14:textId="18339035">
            <w:pPr>
              <w:spacing w:line="240" w:lineRule="auto"/>
              <w:jc w:val="right"/>
              <w:cnfStyle w:val="000000100000" w:firstRow="0" w:lastRow="0" w:firstColumn="0" w:lastColumn="0" w:oddVBand="0" w:evenVBand="0" w:oddHBand="1" w:evenHBand="0" w:firstRowFirstColumn="0" w:firstRowLastColumn="0" w:lastRowFirstColumn="0" w:lastRowLastColumn="0"/>
              <w:rPr>
                <w:b/>
                <w:sz w:val="16"/>
              </w:rPr>
            </w:pPr>
            <w:r w:rsidRPr="009E0747">
              <w:rPr>
                <w:b/>
                <w:sz w:val="16"/>
              </w:rPr>
              <w:t>2.</w:t>
            </w:r>
            <w:r w:rsidRPr="009E0747" w:rsidR="00382924">
              <w:rPr>
                <w:b/>
                <w:sz w:val="16"/>
              </w:rPr>
              <w:t>4</w:t>
            </w:r>
            <w:r w:rsidRPr="009E0747">
              <w:rPr>
                <w:b/>
                <w:sz w:val="16"/>
              </w:rPr>
              <w:t>01 mln.</w:t>
            </w:r>
          </w:p>
        </w:tc>
      </w:tr>
    </w:tbl>
    <w:p w:rsidR="00322382" w:rsidRDefault="00322382" w14:paraId="3B0DE9CE" w14:textId="77777777">
      <w:pPr>
        <w:rPr>
          <w:rFonts w:cs="Calibri"/>
        </w:rPr>
      </w:pPr>
    </w:p>
    <w:p w:rsidR="00322382" w:rsidRDefault="00265F09" w14:paraId="1FCF573C" w14:textId="77777777">
      <w:pPr>
        <w:rPr>
          <w:rFonts w:cs="Calibri"/>
        </w:rPr>
      </w:pPr>
      <w:r>
        <w:rPr>
          <w:rFonts w:cs="Calibri"/>
        </w:rPr>
        <w:t xml:space="preserve">Toelichting: </w:t>
      </w:r>
    </w:p>
    <w:p w:rsidRPr="0092096F" w:rsidR="00322382" w:rsidP="00393088" w:rsidRDefault="00265F09" w14:paraId="705252A4" w14:textId="4E65AC3A">
      <w:pPr>
        <w:pStyle w:val="ListParagraph"/>
        <w:numPr>
          <w:ilvl w:val="0"/>
          <w:numId w:val="23"/>
        </w:numPr>
        <w:ind w:left="426"/>
        <w:rPr>
          <w:rFonts w:cs="Calibri"/>
        </w:rPr>
      </w:pPr>
      <w:r w:rsidRPr="0092096F">
        <w:rPr>
          <w:rFonts w:cs="Calibri"/>
          <w:u w:val="single"/>
        </w:rPr>
        <w:t>Zuidasdok</w:t>
      </w:r>
      <w:r w:rsidRPr="0092096F">
        <w:rPr>
          <w:rFonts w:cs="Calibri"/>
        </w:rPr>
        <w:t xml:space="preserve">: </w:t>
      </w:r>
      <w:r w:rsidRPr="0092096F" w:rsidR="002A4B34">
        <w:rPr>
          <w:rFonts w:cs="Calibri"/>
        </w:rPr>
        <w:t xml:space="preserve">Het Rijk stelt € 400 miljoen extra beschikbaar om het project Zuidasdok door te kunnen zetten. Met deze middelen wordt het mogelijk om het zuidelijke deel van het tracé (Tunnel Zuid + Knooppunt Amstel) te realiseren. De ambitie blijft om het gehele Tracébesluit te realiseren. Voor de aanleg van de Tunnel Noord en Amstel Noord zijn we in gesprek met de regio en worden de mogelijkheden verkend voor alternatieve bekostiging in combinatie met alternatieve financiering buiten het Mobiliteitsfonds. Die verkenning wordt komend voorjaar bestuurlijk besproken. Zuidasdok hangt ook samen met de OV-verbinding Amsterdam-Haarlemmermeer en het derde perron bij Amsterdam Zuid. Voor de OV-verbinding tot aan Schiphol geldt dat we de gereserveerde middelen behouden en de overige financiering zal bestaan uit alternatieve bekostiging. </w:t>
      </w:r>
    </w:p>
    <w:p w:rsidR="00322382" w:rsidP="00393088" w:rsidRDefault="00265F09" w14:paraId="2139401C" w14:textId="2C89DC8E">
      <w:pPr>
        <w:pStyle w:val="ListParagraph"/>
        <w:numPr>
          <w:ilvl w:val="0"/>
          <w:numId w:val="23"/>
        </w:numPr>
        <w:ind w:left="426"/>
        <w:rPr>
          <w:rFonts w:cs="Calibri"/>
        </w:rPr>
      </w:pPr>
      <w:r>
        <w:rPr>
          <w:rFonts w:cs="Calibri"/>
          <w:u w:val="single"/>
        </w:rPr>
        <w:t>Programma Hoogfrequent Spoorvervoer</w:t>
      </w:r>
      <w:r>
        <w:rPr>
          <w:rFonts w:cs="Calibri"/>
        </w:rPr>
        <w:t xml:space="preserve">: Dit programma kent een potentieel tekort en daar bovenop is duidelijk dat zich nog enkele tegenvallers gaan voordoen, waarvan de exacte financiële omvang nog niet bekend is maar waar nu wel alvast rekening mee </w:t>
      </w:r>
      <w:r w:rsidR="00A921A6">
        <w:rPr>
          <w:rFonts w:cs="Calibri"/>
        </w:rPr>
        <w:t xml:space="preserve">moet </w:t>
      </w:r>
      <w:r>
        <w:rPr>
          <w:rFonts w:cs="Calibri"/>
        </w:rPr>
        <w:t>word</w:t>
      </w:r>
      <w:r w:rsidR="00A921A6">
        <w:rPr>
          <w:rFonts w:cs="Calibri"/>
        </w:rPr>
        <w:t>en</w:t>
      </w:r>
      <w:r>
        <w:rPr>
          <w:rFonts w:cs="Calibri"/>
        </w:rPr>
        <w:t xml:space="preserve"> gehouden. Met de aanvullende budgetten kan de hele scope van het programma naar huidig inzicht worden gerealiseerd.</w:t>
      </w:r>
    </w:p>
    <w:p w:rsidR="00322382" w:rsidP="00393088" w:rsidRDefault="00265F09" w14:paraId="2C5D469E" w14:textId="3FDEFB4B">
      <w:pPr>
        <w:pStyle w:val="ListParagraph"/>
        <w:numPr>
          <w:ilvl w:val="0"/>
          <w:numId w:val="23"/>
        </w:numPr>
        <w:ind w:left="426"/>
        <w:rPr>
          <w:rFonts w:cs="Calibri"/>
        </w:rPr>
      </w:pPr>
      <w:r>
        <w:rPr>
          <w:rFonts w:cs="Calibri"/>
          <w:u w:val="single"/>
        </w:rPr>
        <w:t>A27 Houten-Hooipolder/Merwedebrug</w:t>
      </w:r>
      <w:r>
        <w:rPr>
          <w:rFonts w:cs="Calibri"/>
        </w:rPr>
        <w:t>: In mei 2026 is de Tweede Kamer geïnformeerd over de vorderingen en (financiële) besluiten rondom de Merwede- en Hagesteinsebruggen. Toen is ook aangegeven dat er nog diverse onzekerheden zijn, zoals de vervanging van de kunstwerken Steenenhoek en Palenweg, Merwedebrug Oost en prijs- en marktontwikkelingen. De € 1 miljard is reeds bij de Ontwerpbegroting 2027 gereserveerd zodat in 2027 extra verplichtingen aangegaan kunnen worden voor de bouw van urgente programmaonderdelen</w:t>
      </w:r>
      <w:r w:rsidR="00E16606">
        <w:rPr>
          <w:rFonts w:cs="Calibri"/>
        </w:rPr>
        <w:t xml:space="preserve"> en</w:t>
      </w:r>
      <w:r>
        <w:rPr>
          <w:rFonts w:cs="Calibri"/>
        </w:rPr>
        <w:t xml:space="preserve"> geen verdere vertraging optreedt. </w:t>
      </w:r>
    </w:p>
    <w:p w:rsidR="00322382" w:rsidP="00393088" w:rsidRDefault="00265F09" w14:paraId="116AEA14" w14:textId="7194727B">
      <w:pPr>
        <w:pStyle w:val="ListParagraph"/>
        <w:numPr>
          <w:ilvl w:val="0"/>
          <w:numId w:val="23"/>
        </w:numPr>
        <w:ind w:left="426"/>
        <w:rPr>
          <w:rFonts w:cs="Calibri"/>
        </w:rPr>
      </w:pPr>
      <w:r>
        <w:rPr>
          <w:rFonts w:cs="Calibri"/>
          <w:u w:val="single"/>
        </w:rPr>
        <w:t>Afsluitdijk</w:t>
      </w:r>
      <w:r>
        <w:rPr>
          <w:rFonts w:cs="Calibri"/>
        </w:rPr>
        <w:t xml:space="preserve">: De spuisluizen in de Afsluitdijk moeten worden vernieuwd en de spuicapaciteit moet vanwege </w:t>
      </w:r>
      <w:r w:rsidR="00C41C38">
        <w:rPr>
          <w:rFonts w:cs="Calibri"/>
        </w:rPr>
        <w:t>een hogere zeespiegel</w:t>
      </w:r>
      <w:r>
        <w:rPr>
          <w:rFonts w:cs="Calibri"/>
        </w:rPr>
        <w:t xml:space="preserve"> worden uitgebreid.</w:t>
      </w:r>
      <w:r w:rsidR="00E16606">
        <w:rPr>
          <w:rFonts w:cs="Calibri"/>
        </w:rPr>
        <w:t xml:space="preserve"> De</w:t>
      </w:r>
      <w:r>
        <w:rPr>
          <w:rFonts w:cs="Calibri"/>
        </w:rPr>
        <w:t xml:space="preserve"> </w:t>
      </w:r>
      <w:r w:rsidR="00E16606">
        <w:rPr>
          <w:rFonts w:cs="Calibri"/>
        </w:rPr>
        <w:t>h</w:t>
      </w:r>
      <w:r>
        <w:rPr>
          <w:rFonts w:cs="Calibri"/>
        </w:rPr>
        <w:t>uidige inschatting is dat vier grote spuisluizen moeten worden gebouwd</w:t>
      </w:r>
      <w:r w:rsidR="00A921A6">
        <w:rPr>
          <w:rFonts w:cs="Calibri"/>
        </w:rPr>
        <w:t>. M</w:t>
      </w:r>
      <w:r>
        <w:rPr>
          <w:rFonts w:cs="Calibri"/>
        </w:rPr>
        <w:t xml:space="preserve">et deze € 123 miljoen </w:t>
      </w:r>
      <w:r w:rsidR="00E16606">
        <w:rPr>
          <w:rFonts w:cs="Calibri"/>
        </w:rPr>
        <w:t xml:space="preserve">- </w:t>
      </w:r>
      <w:r w:rsidR="007455DF">
        <w:rPr>
          <w:rFonts w:cs="Calibri"/>
        </w:rPr>
        <w:t xml:space="preserve">en </w:t>
      </w:r>
      <w:r>
        <w:rPr>
          <w:rFonts w:cs="Calibri"/>
        </w:rPr>
        <w:t>na inzet van bestaande reservering</w:t>
      </w:r>
      <w:r w:rsidR="00E16606">
        <w:rPr>
          <w:rFonts w:cs="Calibri"/>
        </w:rPr>
        <w:t xml:space="preserve"> </w:t>
      </w:r>
      <w:r w:rsidR="00A921A6">
        <w:rPr>
          <w:rFonts w:cs="Calibri"/>
        </w:rPr>
        <w:t>–</w:t>
      </w:r>
      <w:r>
        <w:rPr>
          <w:rFonts w:cs="Calibri"/>
        </w:rPr>
        <w:t xml:space="preserve"> </w:t>
      </w:r>
      <w:r w:rsidR="00A921A6">
        <w:rPr>
          <w:rFonts w:cs="Calibri"/>
        </w:rPr>
        <w:t xml:space="preserve">kan </w:t>
      </w:r>
      <w:r>
        <w:rPr>
          <w:rFonts w:cs="Calibri"/>
        </w:rPr>
        <w:t>de nieuwbouw van de eerste spuisluis worden bekostigd. Dit project maakt onderdeel uit van de oorspronkelijke versterkingsopgave Afsluitdijk.</w:t>
      </w:r>
    </w:p>
    <w:p w:rsidR="00322382" w:rsidP="00393088" w:rsidRDefault="00265F09" w14:paraId="4DA2AA1A" w14:textId="456726A4">
      <w:pPr>
        <w:pStyle w:val="ListParagraph"/>
        <w:numPr>
          <w:ilvl w:val="0"/>
          <w:numId w:val="23"/>
        </w:numPr>
        <w:ind w:left="426"/>
        <w:rPr>
          <w:rFonts w:cs="Calibri"/>
        </w:rPr>
      </w:pPr>
      <w:r>
        <w:rPr>
          <w:rFonts w:cs="Calibri"/>
          <w:u w:val="single"/>
        </w:rPr>
        <w:t>Stroomgebieden</w:t>
      </w:r>
      <w:r>
        <w:rPr>
          <w:rFonts w:cs="Calibri"/>
        </w:rPr>
        <w:t xml:space="preserve">: </w:t>
      </w:r>
      <w:r w:rsidR="002E39E7">
        <w:rPr>
          <w:rFonts w:cs="Calibri"/>
        </w:rPr>
        <w:t>D</w:t>
      </w:r>
      <w:r>
        <w:rPr>
          <w:rFonts w:cs="Calibri"/>
        </w:rPr>
        <w:t>e € 250 miljoen voor het vervolg Kaderrichtlijn Water (KRW)/</w:t>
      </w:r>
      <w:bookmarkStart w:name="_Hlk241129893" w:id="1"/>
      <w:r>
        <w:rPr>
          <w:rFonts w:cs="Calibri"/>
        </w:rPr>
        <w:t xml:space="preserve">Stroomgebiedbeheerplannen 2028-2033 </w:t>
      </w:r>
      <w:r w:rsidR="003648D6">
        <w:rPr>
          <w:rFonts w:cs="Calibri"/>
        </w:rPr>
        <w:t>is vrijgemaakt om te voldoen aan</w:t>
      </w:r>
      <w:r>
        <w:rPr>
          <w:rFonts w:cs="Calibri"/>
        </w:rPr>
        <w:t xml:space="preserve"> de Europese rechtelijke vereisten (juridische verplichting).</w:t>
      </w:r>
      <w:bookmarkEnd w:id="1"/>
    </w:p>
    <w:p w:rsidR="00322382" w:rsidP="00393088" w:rsidRDefault="00265F09" w14:paraId="7464810F" w14:textId="0016F0C6">
      <w:pPr>
        <w:pStyle w:val="ListParagraph"/>
        <w:numPr>
          <w:ilvl w:val="0"/>
          <w:numId w:val="23"/>
        </w:numPr>
        <w:ind w:left="426"/>
        <w:rPr>
          <w:rFonts w:cs="Calibri"/>
        </w:rPr>
      </w:pPr>
      <w:r>
        <w:rPr>
          <w:rFonts w:cs="Calibri"/>
          <w:u w:val="single"/>
        </w:rPr>
        <w:t>Hoogwaterbeschermingsprogramma</w:t>
      </w:r>
      <w:r>
        <w:rPr>
          <w:rFonts w:cs="Calibri"/>
        </w:rPr>
        <w:t xml:space="preserve">: Om </w:t>
      </w:r>
      <w:r w:rsidR="007455DF">
        <w:rPr>
          <w:rFonts w:cs="Calibri"/>
        </w:rPr>
        <w:t xml:space="preserve">op middellange termijn </w:t>
      </w:r>
      <w:r>
        <w:rPr>
          <w:rFonts w:cs="Calibri"/>
        </w:rPr>
        <w:t xml:space="preserve">het tekort voor de realisatie van het </w:t>
      </w:r>
      <w:r w:rsidR="00DD7A36">
        <w:rPr>
          <w:rFonts w:cs="Calibri"/>
        </w:rPr>
        <w:t>H</w:t>
      </w:r>
      <w:r>
        <w:rPr>
          <w:rFonts w:cs="Calibri"/>
        </w:rPr>
        <w:t>oogwaterbeschermingsprogramma te dekken</w:t>
      </w:r>
      <w:r w:rsidR="009153B1">
        <w:rPr>
          <w:rFonts w:cs="Calibri"/>
        </w:rPr>
        <w:t>, zijn</w:t>
      </w:r>
      <w:r>
        <w:rPr>
          <w:rFonts w:cs="Calibri"/>
        </w:rPr>
        <w:t xml:space="preserve"> </w:t>
      </w:r>
      <w:r w:rsidR="009B7FF2">
        <w:rPr>
          <w:rFonts w:cs="Calibri"/>
        </w:rPr>
        <w:t>extra middelen nodig</w:t>
      </w:r>
      <w:r>
        <w:rPr>
          <w:rFonts w:cs="Calibri"/>
        </w:rPr>
        <w:t>. Deze € 250 miljoen is de resterende rijksinleg om de inleg van de waterschappen te matchen en de realisatie op stoom te houden.</w:t>
      </w:r>
    </w:p>
    <w:p w:rsidR="00322382" w:rsidRDefault="00322382" w14:paraId="4EB7FF94" w14:textId="77777777">
      <w:pPr>
        <w:rPr>
          <w:rFonts w:cs="Calibri"/>
        </w:rPr>
      </w:pPr>
    </w:p>
    <w:p w:rsidR="00322382" w:rsidRDefault="00265F09" w14:paraId="03D4B699" w14:textId="77777777">
      <w:pPr>
        <w:rPr>
          <w:rFonts w:cs="Calibri"/>
          <w:b/>
          <w:bCs/>
          <w:i/>
          <w:iCs/>
        </w:rPr>
      </w:pPr>
      <w:r>
        <w:rPr>
          <w:rFonts w:cs="Calibri"/>
          <w:b/>
          <w:bCs/>
        </w:rPr>
        <w:t xml:space="preserve">2. </w:t>
      </w:r>
      <w:r>
        <w:rPr>
          <w:rFonts w:cs="Calibri"/>
          <w:b/>
          <w:bCs/>
          <w:i/>
          <w:iCs/>
        </w:rPr>
        <w:t>Keuze over de periode van de prioritering: basiskwaliteitsniveau voor acht jaar</w:t>
      </w:r>
    </w:p>
    <w:p w:rsidR="00322382" w:rsidRDefault="00265F09" w14:paraId="126DB94B" w14:textId="0EF828C6">
      <w:pPr>
        <w:rPr>
          <w:rFonts w:cs="Calibri"/>
        </w:rPr>
      </w:pPr>
      <w:r>
        <w:rPr>
          <w:rFonts w:cs="Calibri"/>
        </w:rPr>
        <w:t>Instandhouding van de infrastructuur heeft in het afweegkader prioriteit gekregen en er worden extra middelen voor exploitatie en onderhoud</w:t>
      </w:r>
      <w:r>
        <w:rPr>
          <w:rStyle w:val="FootnoteReference"/>
          <w:rFonts w:cs="Calibri"/>
        </w:rPr>
        <w:footnoteReference w:id="3"/>
      </w:r>
      <w:r>
        <w:rPr>
          <w:rFonts w:cs="Calibri"/>
        </w:rPr>
        <w:t xml:space="preserve"> voor beschikbaar gesteld</w:t>
      </w:r>
      <w:r>
        <w:rPr>
          <w:rStyle w:val="FootnoteReference"/>
          <w:rFonts w:cs="Calibri"/>
        </w:rPr>
        <w:footnoteReference w:id="4"/>
      </w:r>
      <w:r>
        <w:rPr>
          <w:rFonts w:cs="Calibri"/>
        </w:rPr>
        <w:t>. De extra middelen moeten Rijkswaterstaat en ProRail de mogelijkheid gaan bieden om acht jaar vooruit te werken</w:t>
      </w:r>
      <w:r w:rsidR="00C41C38">
        <w:rPr>
          <w:rFonts w:cs="Calibri"/>
        </w:rPr>
        <w:t xml:space="preserve">, </w:t>
      </w:r>
      <w:r>
        <w:rPr>
          <w:rFonts w:cs="Calibri"/>
        </w:rPr>
        <w:t>het werk zo efficiënt mogelijk in te plannen en voor marktpartijen om zichzelf hierop voor te bereiden.</w:t>
      </w:r>
      <w:r w:rsidR="00C41C38">
        <w:rPr>
          <w:rFonts w:cs="Calibri"/>
        </w:rPr>
        <w:t xml:space="preserve"> </w:t>
      </w:r>
      <w:r>
        <w:rPr>
          <w:rFonts w:cs="Calibri"/>
        </w:rPr>
        <w:t>Hiermee keren we de trend van het almaar oplopende uitgesteld onderhoud</w:t>
      </w:r>
      <w:r w:rsidR="005E6FE2">
        <w:rPr>
          <w:rFonts w:cs="Calibri"/>
        </w:rPr>
        <w:t>, met alsmaar oplopende kosten tot gevolg</w:t>
      </w:r>
      <w:r>
        <w:rPr>
          <w:rFonts w:cs="Calibri"/>
        </w:rPr>
        <w:t>. De extra budgetten die worden ingezet om het basis kwaliteitsniveau (BKN) van dekking te voorzien worden weergegeven in tabel 2.</w:t>
      </w:r>
      <w:r w:rsidR="00E44303">
        <w:rPr>
          <w:rFonts w:cs="Calibri"/>
        </w:rPr>
        <w:t xml:space="preserve"> De budgetbehoefte op instandhouding van RWS wordt op dit moment extern gevalideerd in het kader van de geplande midterm-review. </w:t>
      </w:r>
      <w:r w:rsidR="00B84120">
        <w:rPr>
          <w:rFonts w:ascii="Segoe UI" w:hAnsi="Segoe UI" w:cs="Segoe UI"/>
        </w:rPr>
        <w:t>D</w:t>
      </w:r>
      <w:r w:rsidRPr="00B84120" w:rsidR="00B84120">
        <w:rPr>
          <w:rFonts w:cs="Calibri"/>
        </w:rPr>
        <w:t>e budgetbehoefte van ProRail op instandhouding wordt momenteel herijkt en zal volgend jaar extern worden gevalideerd</w:t>
      </w:r>
      <w:r w:rsidR="00B84120">
        <w:rPr>
          <w:rFonts w:cs="Calibri"/>
        </w:rPr>
        <w:t>.</w:t>
      </w:r>
      <w:r w:rsidRPr="00AE6692" w:rsidR="00AE6692">
        <w:rPr>
          <w:rFonts w:cs="Calibri"/>
        </w:rPr>
        <w:t xml:space="preserve"> </w:t>
      </w:r>
      <w:r w:rsidR="00AE6692">
        <w:rPr>
          <w:rFonts w:cs="Calibri"/>
        </w:rPr>
        <w:t>Ook voor deze middelen geldt dat deze vanzelfsprekend in het rijksbrede kader ingepast moeten worden. Dit betekent dat andere projecten mogelijk naar latere jaren schuiven.</w:t>
      </w:r>
    </w:p>
    <w:p w:rsidR="00322382" w:rsidRDefault="00322382" w14:paraId="166A1E15" w14:textId="77777777">
      <w:pPr>
        <w:rPr>
          <w:rFonts w:cs="Calibri"/>
        </w:rPr>
      </w:pPr>
    </w:p>
    <w:p w:rsidR="00322382" w:rsidRDefault="00265F09" w14:paraId="0010C913" w14:textId="1930262C">
      <w:r>
        <w:rPr>
          <w:rFonts w:cs="Calibri"/>
        </w:rPr>
        <w:t>Voor de Hogesnelheidslijn (HSL) wordt voorzien in de voorbereiding van de inbeheername van de HSL door ProRail in 2031 en de uitvoering van exploitatie en onderhoud vanaf de inbeheername. Voor meer informatie over de opgave op de HSL-Zuid verwij</w:t>
      </w:r>
      <w:r w:rsidR="009153B1">
        <w:rPr>
          <w:rFonts w:cs="Calibri"/>
        </w:rPr>
        <w:t xml:space="preserve">zen we </w:t>
      </w:r>
      <w:r>
        <w:rPr>
          <w:rFonts w:cs="Calibri"/>
        </w:rPr>
        <w:t>u naar de brief van 27 augustus jl</w:t>
      </w:r>
      <w:r w:rsidR="00E61E7C">
        <w:rPr>
          <w:rFonts w:cs="Calibri"/>
        </w:rPr>
        <w:t>.</w:t>
      </w:r>
      <w:r>
        <w:rPr>
          <w:rStyle w:val="FootnoteReference"/>
          <w:rFonts w:cs="Calibri"/>
        </w:rPr>
        <w:footnoteReference w:id="5"/>
      </w:r>
    </w:p>
    <w:p w:rsidR="00322382" w:rsidRDefault="00322382" w14:paraId="1EFE8F48" w14:textId="77777777">
      <w:pPr>
        <w:rPr>
          <w:rFonts w:cs="Calibri"/>
        </w:rPr>
      </w:pPr>
    </w:p>
    <w:p w:rsidR="00322382" w:rsidRDefault="00265F09" w14:paraId="26CB8B89" w14:textId="2524D4CB">
      <w:pPr>
        <w:pStyle w:val="Caption"/>
        <w:spacing w:after="0"/>
        <w:rPr>
          <w:color w:val="auto"/>
        </w:rPr>
      </w:pPr>
      <w:r>
        <w:rPr>
          <w:color w:val="auto"/>
        </w:rPr>
        <w:t xml:space="preserve">Tabel </w:t>
      </w:r>
      <w:r>
        <w:rPr>
          <w:color w:val="auto"/>
        </w:rPr>
        <w:fldChar w:fldCharType="begin"/>
      </w:r>
      <w:r>
        <w:rPr>
          <w:color w:val="auto"/>
        </w:rPr>
        <w:instrText xml:space="preserve"> SEQ Tabel \* ARABIC </w:instrText>
      </w:r>
      <w:r>
        <w:rPr>
          <w:color w:val="auto"/>
        </w:rPr>
        <w:fldChar w:fldCharType="separate"/>
      </w:r>
      <w:r w:rsidR="004A21A8">
        <w:rPr>
          <w:noProof/>
          <w:color w:val="auto"/>
        </w:rPr>
        <w:t>2</w:t>
      </w:r>
      <w:r>
        <w:rPr>
          <w:color w:val="auto"/>
        </w:rPr>
        <w:fldChar w:fldCharType="end"/>
      </w:r>
      <w:r>
        <w:rPr>
          <w:color w:val="auto"/>
        </w:rPr>
        <w:t>: Budgettaire effecten stap 2 afweegkader</w:t>
      </w:r>
    </w:p>
    <w:tbl>
      <w:tblPr>
        <w:tblStyle w:val="GridTable4-Accent4"/>
        <w:tblW w:w="7371" w:type="dxa"/>
        <w:tblLook w:val="04A0" w:firstRow="1" w:lastRow="0" w:firstColumn="1" w:lastColumn="0" w:noHBand="0" w:noVBand="1"/>
      </w:tblPr>
      <w:tblGrid>
        <w:gridCol w:w="1991"/>
        <w:gridCol w:w="3290"/>
        <w:gridCol w:w="2090"/>
      </w:tblGrid>
      <w:tr w:rsidR="00322382" w:rsidTr="007354B8" w14:paraId="5FCB7B5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000000"/>
          </w:tcPr>
          <w:p w:rsidR="00322382" w:rsidP="007354B8" w:rsidRDefault="00265F09" w14:paraId="69B4C7BB" w14:textId="77777777">
            <w:pPr>
              <w:spacing w:line="240" w:lineRule="auto"/>
              <w:rPr>
                <w:rFonts w:cs="Calibri"/>
                <w:bCs w:val="0"/>
                <w:color w:val="FFFFFF" w:themeColor="background1"/>
                <w:sz w:val="16"/>
                <w:szCs w:val="16"/>
              </w:rPr>
            </w:pPr>
            <w:r>
              <w:rPr>
                <w:rFonts w:cs="Calibri"/>
                <w:bCs w:val="0"/>
                <w:color w:val="FFFFFF"/>
                <w:sz w:val="16"/>
                <w:szCs w:val="16"/>
              </w:rPr>
              <w:t>Modaliteit</w:t>
            </w:r>
          </w:p>
        </w:tc>
        <w:tc>
          <w:tcPr>
            <w:tcW w:w="0" w:type="dxa"/>
            <w:shd w:val="clear" w:color="auto" w:fill="000000"/>
          </w:tcPr>
          <w:p w:rsidR="00322382" w:rsidP="007354B8" w:rsidRDefault="00265F09" w14:paraId="575F3D47"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Pr>
                <w:rFonts w:cs="Calibri"/>
                <w:bCs w:val="0"/>
                <w:color w:val="FFFFFF"/>
                <w:sz w:val="16"/>
                <w:szCs w:val="16"/>
              </w:rPr>
              <w:t>Project</w:t>
            </w:r>
          </w:p>
        </w:tc>
        <w:tc>
          <w:tcPr>
            <w:tcW w:w="0" w:type="dxa"/>
            <w:shd w:val="clear" w:color="auto" w:fill="000000"/>
          </w:tcPr>
          <w:p w:rsidR="00322382" w:rsidP="007354B8" w:rsidRDefault="00265F09" w14:paraId="7BBEBFA8"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Pr>
                <w:rFonts w:cs="Calibri"/>
                <w:bCs w:val="0"/>
                <w:color w:val="FFFFFF"/>
                <w:sz w:val="16"/>
                <w:szCs w:val="16"/>
              </w:rPr>
              <w:t>Budgettair effect (€)</w:t>
            </w:r>
          </w:p>
        </w:tc>
      </w:tr>
      <w:tr w:rsidR="00322382" w:rsidTr="007354B8" w14:paraId="48C27B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1C47238E" w14:textId="77777777">
            <w:pPr>
              <w:spacing w:line="240" w:lineRule="auto"/>
              <w:rPr>
                <w:rFonts w:cs="Calibri"/>
                <w:b w:val="0"/>
                <w:bCs w:val="0"/>
                <w:sz w:val="16"/>
                <w:szCs w:val="16"/>
              </w:rPr>
            </w:pPr>
            <w:r>
              <w:rPr>
                <w:rFonts w:cs="Calibri"/>
                <w:b w:val="0"/>
                <w:bCs w:val="0"/>
                <w:sz w:val="16"/>
                <w:szCs w:val="16"/>
              </w:rPr>
              <w:t>OV en spoor</w:t>
            </w:r>
          </w:p>
        </w:tc>
        <w:tc>
          <w:tcPr>
            <w:tcW w:w="0" w:type="dxa"/>
            <w:shd w:val="clear" w:color="auto" w:fill="FFFFFF"/>
          </w:tcPr>
          <w:p w:rsidR="00322382" w:rsidP="007354B8" w:rsidRDefault="00265F09" w14:paraId="702BB07C"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BKN 8 jaar spoor (incl. E&amp;O HSL)</w:t>
            </w:r>
          </w:p>
        </w:tc>
        <w:tc>
          <w:tcPr>
            <w:tcW w:w="0" w:type="dxa"/>
            <w:shd w:val="clear" w:color="auto" w:fill="FFFFFF"/>
          </w:tcPr>
          <w:p w:rsidR="00322382" w:rsidP="007354B8" w:rsidRDefault="00265F09" w14:paraId="571E8433"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2.018 mln.</w:t>
            </w:r>
          </w:p>
        </w:tc>
      </w:tr>
      <w:tr w:rsidR="00322382" w:rsidTr="007354B8" w14:paraId="51018015" w14:textId="77777777">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68148186" w14:textId="77777777">
            <w:pPr>
              <w:spacing w:line="240" w:lineRule="auto"/>
              <w:rPr>
                <w:rFonts w:cs="Calibri"/>
                <w:b w:val="0"/>
                <w:bCs w:val="0"/>
                <w:sz w:val="16"/>
                <w:szCs w:val="16"/>
              </w:rPr>
            </w:pPr>
            <w:r>
              <w:rPr>
                <w:rFonts w:cs="Calibri"/>
                <w:b w:val="0"/>
                <w:bCs w:val="0"/>
                <w:sz w:val="16"/>
                <w:szCs w:val="16"/>
              </w:rPr>
              <w:t>Wegen</w:t>
            </w:r>
          </w:p>
        </w:tc>
        <w:tc>
          <w:tcPr>
            <w:tcW w:w="0" w:type="dxa"/>
            <w:shd w:val="clear" w:color="auto" w:fill="FFFFFF"/>
          </w:tcPr>
          <w:p w:rsidR="00322382" w:rsidP="007354B8" w:rsidRDefault="00265F09" w14:paraId="75B9DCE6"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BKN 8 jaar HWN</w:t>
            </w:r>
          </w:p>
        </w:tc>
        <w:tc>
          <w:tcPr>
            <w:tcW w:w="0" w:type="dxa"/>
            <w:shd w:val="clear" w:color="auto" w:fill="FFFFFF"/>
          </w:tcPr>
          <w:p w:rsidR="00322382" w:rsidP="007354B8" w:rsidRDefault="00265F09" w14:paraId="765C60FB"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1.771 mln.</w:t>
            </w:r>
          </w:p>
        </w:tc>
      </w:tr>
      <w:tr w:rsidR="00322382" w:rsidTr="007354B8" w14:paraId="73C91B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419B8C0E" w14:textId="77777777">
            <w:pPr>
              <w:spacing w:line="240" w:lineRule="auto"/>
              <w:rPr>
                <w:rFonts w:cs="Calibri"/>
                <w:b w:val="0"/>
                <w:bCs w:val="0"/>
                <w:sz w:val="16"/>
                <w:szCs w:val="16"/>
              </w:rPr>
            </w:pPr>
            <w:r>
              <w:rPr>
                <w:rFonts w:cs="Calibri"/>
                <w:b w:val="0"/>
                <w:bCs w:val="0"/>
                <w:sz w:val="16"/>
                <w:szCs w:val="16"/>
              </w:rPr>
              <w:t>Vaarwegen</w:t>
            </w:r>
          </w:p>
        </w:tc>
        <w:tc>
          <w:tcPr>
            <w:tcW w:w="0" w:type="dxa"/>
            <w:shd w:val="clear" w:color="auto" w:fill="FFFFFF"/>
          </w:tcPr>
          <w:p w:rsidR="00322382" w:rsidP="007354B8" w:rsidRDefault="00265F09" w14:paraId="0758DA8B"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BKN 8 jaar HVWN</w:t>
            </w:r>
          </w:p>
        </w:tc>
        <w:tc>
          <w:tcPr>
            <w:tcW w:w="0" w:type="dxa"/>
            <w:shd w:val="clear" w:color="auto" w:fill="FFFFFF"/>
          </w:tcPr>
          <w:p w:rsidR="00322382" w:rsidP="007354B8" w:rsidRDefault="00265F09" w14:paraId="76C4B7B9"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693 mln.</w:t>
            </w:r>
          </w:p>
        </w:tc>
      </w:tr>
      <w:tr w:rsidR="00322382" w:rsidTr="007354B8" w14:paraId="5C978F38" w14:textId="77777777">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265F09" w14:paraId="051DFDA9" w14:textId="77777777">
            <w:pPr>
              <w:spacing w:line="240" w:lineRule="auto"/>
              <w:rPr>
                <w:rFonts w:cs="Calibri"/>
                <w:b w:val="0"/>
                <w:bCs w:val="0"/>
                <w:sz w:val="16"/>
                <w:szCs w:val="16"/>
              </w:rPr>
            </w:pPr>
            <w:r>
              <w:rPr>
                <w:rFonts w:cs="Calibri"/>
                <w:b w:val="0"/>
                <w:bCs w:val="0"/>
                <w:sz w:val="16"/>
                <w:szCs w:val="16"/>
              </w:rPr>
              <w:t>Water (DF)</w:t>
            </w:r>
          </w:p>
        </w:tc>
        <w:tc>
          <w:tcPr>
            <w:tcW w:w="0" w:type="dxa"/>
            <w:shd w:val="clear" w:color="auto" w:fill="FFFFFF"/>
          </w:tcPr>
          <w:p w:rsidR="00322382" w:rsidP="007354B8" w:rsidRDefault="00265F09" w14:paraId="6A98FF74" w14:textId="0D4F1181">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BKN 8 jaar HWS (w.o. Sto</w:t>
            </w:r>
            <w:r w:rsidR="0068734D">
              <w:rPr>
                <w:rFonts w:cs="Calibri"/>
                <w:sz w:val="16"/>
                <w:szCs w:val="16"/>
              </w:rPr>
              <w:t>r</w:t>
            </w:r>
            <w:r>
              <w:rPr>
                <w:rFonts w:cs="Calibri"/>
                <w:sz w:val="16"/>
                <w:szCs w:val="16"/>
              </w:rPr>
              <w:t>mvloedkeringen en Basiskustlijnzorg)</w:t>
            </w:r>
          </w:p>
        </w:tc>
        <w:tc>
          <w:tcPr>
            <w:tcW w:w="0" w:type="dxa"/>
            <w:shd w:val="clear" w:color="auto" w:fill="FFFFFF"/>
          </w:tcPr>
          <w:p w:rsidR="00322382" w:rsidP="007354B8" w:rsidRDefault="00265F09" w14:paraId="0A8CF4CA"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440 mln.</w:t>
            </w:r>
          </w:p>
        </w:tc>
      </w:tr>
      <w:tr w:rsidR="00322382" w:rsidTr="007354B8" w14:paraId="2B5EC5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322382" w:rsidP="007354B8" w:rsidRDefault="00322382" w14:paraId="3D5E4D22" w14:textId="77777777">
            <w:pPr>
              <w:spacing w:line="240" w:lineRule="auto"/>
              <w:rPr>
                <w:rFonts w:cs="Calibri"/>
                <w:sz w:val="16"/>
                <w:szCs w:val="16"/>
              </w:rPr>
            </w:pPr>
          </w:p>
        </w:tc>
        <w:tc>
          <w:tcPr>
            <w:tcW w:w="0" w:type="dxa"/>
            <w:shd w:val="clear" w:color="auto" w:fill="FFFFFF"/>
          </w:tcPr>
          <w:p w:rsidR="00322382" w:rsidP="007354B8" w:rsidRDefault="00265F09" w14:paraId="65C1D981"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b/>
                <w:bCs/>
                <w:sz w:val="16"/>
                <w:szCs w:val="16"/>
              </w:rPr>
            </w:pPr>
            <w:r>
              <w:rPr>
                <w:rFonts w:cs="Calibri"/>
                <w:b/>
                <w:bCs/>
                <w:sz w:val="16"/>
                <w:szCs w:val="16"/>
              </w:rPr>
              <w:t>Totaal</w:t>
            </w:r>
          </w:p>
        </w:tc>
        <w:tc>
          <w:tcPr>
            <w:tcW w:w="0" w:type="dxa"/>
            <w:shd w:val="clear" w:color="auto" w:fill="FFFFFF"/>
          </w:tcPr>
          <w:p w:rsidR="00322382" w:rsidP="007354B8" w:rsidRDefault="00265F09" w14:paraId="58C226FE"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b/>
                <w:bCs/>
                <w:sz w:val="16"/>
                <w:szCs w:val="16"/>
              </w:rPr>
            </w:pPr>
            <w:r>
              <w:rPr>
                <w:rFonts w:cs="Calibri"/>
                <w:b/>
                <w:bCs/>
                <w:sz w:val="16"/>
                <w:szCs w:val="16"/>
              </w:rPr>
              <w:t>4.922 mln.</w:t>
            </w:r>
          </w:p>
        </w:tc>
      </w:tr>
    </w:tbl>
    <w:p w:rsidR="00322382" w:rsidRDefault="00322382" w14:paraId="6DBE2BB4" w14:textId="77777777">
      <w:pPr>
        <w:rPr>
          <w:rFonts w:cs="Calibri"/>
        </w:rPr>
      </w:pPr>
    </w:p>
    <w:p w:rsidR="00322382" w:rsidRDefault="00265F09" w14:paraId="339F7D9F" w14:textId="3A5766D5">
      <w:pPr>
        <w:rPr>
          <w:rFonts w:cs="Calibri"/>
          <w:highlight w:val="yellow"/>
        </w:rPr>
      </w:pPr>
      <w:r>
        <w:rPr>
          <w:rFonts w:cs="Calibri"/>
        </w:rPr>
        <w:t>Voor de periode na deze acht jaar en het langere meerjarenperspectief wordt een interdepartementaal beleidsonderzoek (IBO) gestart om het handelingsperspectief voor instandhouding op lange termijn in beeld te brengen. Dit onderzoek zal scenario’s schetsen om de instandhoudingsopgave en de beschikbare middelen structureel in balans te brengen. Daarbij wordt ook een internationale vergelijking gemaakt</w:t>
      </w:r>
      <w:r w:rsidR="0068734D">
        <w:rPr>
          <w:rStyle w:val="FootnoteReference"/>
          <w:rFonts w:cs="Calibri"/>
        </w:rPr>
        <w:footnoteReference w:id="6"/>
      </w:r>
      <w:r>
        <w:rPr>
          <w:rFonts w:cs="Calibri"/>
        </w:rPr>
        <w:t>.</w:t>
      </w:r>
    </w:p>
    <w:p w:rsidR="00322382" w:rsidRDefault="00322382" w14:paraId="08A2FF87" w14:textId="77777777">
      <w:pPr>
        <w:rPr>
          <w:rFonts w:cs="Calibri"/>
          <w:highlight w:val="yellow"/>
        </w:rPr>
      </w:pPr>
    </w:p>
    <w:p w:rsidR="00074FFE" w:rsidRDefault="00265F09" w14:paraId="1B259A61" w14:textId="6BA530C0">
      <w:pPr>
        <w:rPr>
          <w:rFonts w:cs="Calibri"/>
        </w:rPr>
      </w:pPr>
      <w:r>
        <w:rPr>
          <w:rFonts w:cs="Calibri"/>
        </w:rPr>
        <w:t>Ten aanzien van vernieuwing worden al wel de noodzakelijke uitgaven voor vernieuwing geraamd</w:t>
      </w:r>
      <w:r w:rsidR="00353CAC">
        <w:rPr>
          <w:rFonts w:cs="Calibri"/>
        </w:rPr>
        <w:t xml:space="preserve"> </w:t>
      </w:r>
      <w:r w:rsidRPr="00D4081D" w:rsidR="00353CAC">
        <w:t>waarvoor de komende jaren al verplichtingen moeten worden aangegaan</w:t>
      </w:r>
      <w:r>
        <w:rPr>
          <w:rFonts w:cs="Calibri"/>
        </w:rPr>
        <w:t>. De uitkomst van het IBO zal worden betrokken bij de middelen en definitieve programmering voor vernieuwing.</w:t>
      </w:r>
      <w:r w:rsidR="00EB0BB8">
        <w:rPr>
          <w:rFonts w:cs="Calibri"/>
        </w:rPr>
        <w:t xml:space="preserve"> </w:t>
      </w:r>
      <w:r w:rsidRPr="00074FFE" w:rsidR="00074FFE">
        <w:rPr>
          <w:rFonts w:cs="Calibri"/>
        </w:rPr>
        <w:t xml:space="preserve">Daarnaast beschrijft het </w:t>
      </w:r>
      <w:r w:rsidR="009153B1">
        <w:rPr>
          <w:rFonts w:cs="Calibri"/>
        </w:rPr>
        <w:t>R</w:t>
      </w:r>
      <w:r w:rsidRPr="00074FFE" w:rsidR="00074FFE">
        <w:rPr>
          <w:rFonts w:cs="Calibri"/>
        </w:rPr>
        <w:t xml:space="preserve">ijk in de Nota Ruimte, de Mobiliteitsvisie en onderliggende netwerkvisies de functies van de hoofdinfrastructuur in de bereikbaarheid richting 2050. Zo wordt duidelijk waar welke vervoersstromen in de toekomst te verwachten zijn, hoe de mobiliteit eruit ziet (digitalisering, elektrificatie, etc.) en wat dat vraagt van infrastructuur. Het Rijk gebruikt de functies van de infrastructuur als criterium bij beoordeling van instandhoudingsopgaven om toekomstvaste keuzes te maken. Hiermee wordt invulling gegeven aan de </w:t>
      </w:r>
      <w:r w:rsidR="007035F7">
        <w:rPr>
          <w:rFonts w:cs="Calibri"/>
        </w:rPr>
        <w:t>m</w:t>
      </w:r>
      <w:r w:rsidRPr="00074FFE" w:rsidR="00074FFE">
        <w:rPr>
          <w:rFonts w:cs="Calibri"/>
        </w:rPr>
        <w:t>otie Van Leijen</w:t>
      </w:r>
      <w:r w:rsidR="00074FFE">
        <w:rPr>
          <w:rStyle w:val="FootnoteReference"/>
          <w:rFonts w:cs="Calibri"/>
        </w:rPr>
        <w:footnoteReference w:id="7"/>
      </w:r>
      <w:r w:rsidR="00074FFE">
        <w:rPr>
          <w:rFonts w:cs="Calibri"/>
        </w:rPr>
        <w:t xml:space="preserve"> </w:t>
      </w:r>
      <w:r w:rsidRPr="00074FFE" w:rsidR="00074FFE">
        <w:rPr>
          <w:rFonts w:cs="Calibri"/>
        </w:rPr>
        <w:t>die heeft verzocht om te onderzoeken hoe de toekomstige rol van de bestaande infra kan worden meegenomen bij de instandhoudingsopgave</w:t>
      </w:r>
      <w:r w:rsidR="00D80883">
        <w:rPr>
          <w:rFonts w:cs="Calibri"/>
        </w:rPr>
        <w:t xml:space="preserve"> en de motie Goudzwaard die heeft verzocht om de impact op bereikbaarheid mee te wegen bij de prioritering van de instandhoudingsopgave</w:t>
      </w:r>
      <w:r w:rsidR="00D80883">
        <w:rPr>
          <w:rStyle w:val="FootnoteReference"/>
          <w:rFonts w:cs="Calibri"/>
        </w:rPr>
        <w:footnoteReference w:id="8"/>
      </w:r>
      <w:r w:rsidRPr="00074FFE" w:rsidR="00074FFE">
        <w:rPr>
          <w:rFonts w:cs="Calibri"/>
        </w:rPr>
        <w:t>.</w:t>
      </w:r>
    </w:p>
    <w:p w:rsidR="00730066" w:rsidRDefault="00730066" w14:paraId="6E6D52C6" w14:textId="77777777">
      <w:pPr>
        <w:rPr>
          <w:rFonts w:cs="Calibri"/>
        </w:rPr>
      </w:pPr>
    </w:p>
    <w:p w:rsidRPr="009E0747" w:rsidR="00074FFE" w:rsidP="00730066" w:rsidRDefault="00074FFE" w14:paraId="1B869FB4" w14:textId="608E7637">
      <w:pPr>
        <w:rPr>
          <w:i/>
          <w:u w:val="single"/>
        </w:rPr>
      </w:pPr>
      <w:r w:rsidRPr="009E0747">
        <w:rPr>
          <w:i/>
          <w:u w:val="single"/>
        </w:rPr>
        <w:t>Waterkwaliteit</w:t>
      </w:r>
    </w:p>
    <w:p w:rsidR="00730066" w:rsidP="00730066" w:rsidRDefault="00730066" w14:paraId="5711FCA3" w14:textId="19E36632">
      <w:pPr>
        <w:rPr>
          <w:rFonts w:cs="Calibri"/>
        </w:rPr>
      </w:pPr>
      <w:r w:rsidRPr="00730066">
        <w:rPr>
          <w:rFonts w:cs="Calibri"/>
        </w:rPr>
        <w:t xml:space="preserve">Om aan de juridische verplichtingen onder de Kaderrichtlijn Water (KRW), de onderdelen van de Vogel- en Habitatrichtlijn (VHR) en Natuurherstelverordening (NHV) die toezien op de grote wateren (inclusief een aantal overgangswateren en de Waddenzee) te voldoen, </w:t>
      </w:r>
      <w:r w:rsidR="009E3901">
        <w:rPr>
          <w:rFonts w:cs="Calibri"/>
        </w:rPr>
        <w:t>zet</w:t>
      </w:r>
      <w:r w:rsidR="004E1865">
        <w:rPr>
          <w:rFonts w:cs="Calibri"/>
        </w:rPr>
        <w:t>ten</w:t>
      </w:r>
      <w:r w:rsidR="009E3901">
        <w:rPr>
          <w:rFonts w:cs="Calibri"/>
        </w:rPr>
        <w:t xml:space="preserve"> </w:t>
      </w:r>
      <w:r w:rsidR="004E1865">
        <w:rPr>
          <w:rFonts w:cs="Calibri"/>
        </w:rPr>
        <w:t>we</w:t>
      </w:r>
      <w:r w:rsidRPr="00730066">
        <w:rPr>
          <w:rFonts w:cs="Calibri"/>
        </w:rPr>
        <w:t xml:space="preserve"> tot 2033 onverminderd in op de uitvoering van de Stroomgebiedbeheerplannen en uitvoering van de derde tranche van de Programmatische Aanpak Grote Wateren (PAGW).  </w:t>
      </w:r>
    </w:p>
    <w:p w:rsidRPr="00730066" w:rsidR="00730066" w:rsidP="00730066" w:rsidRDefault="00730066" w14:paraId="05D44914" w14:textId="77777777">
      <w:pPr>
        <w:rPr>
          <w:rFonts w:cs="Calibri"/>
        </w:rPr>
      </w:pPr>
    </w:p>
    <w:p w:rsidR="00730066" w:rsidP="00983611" w:rsidRDefault="00730066" w14:paraId="3CF4031E" w14:textId="61C8C4CD">
      <w:pPr>
        <w:rPr>
          <w:rFonts w:cs="Calibri"/>
        </w:rPr>
      </w:pPr>
      <w:r w:rsidRPr="00730066">
        <w:rPr>
          <w:rFonts w:cs="Calibri"/>
        </w:rPr>
        <w:t xml:space="preserve">Tegelijkertijd </w:t>
      </w:r>
      <w:r w:rsidR="009E3901">
        <w:rPr>
          <w:rFonts w:cs="Calibri"/>
        </w:rPr>
        <w:t>ma</w:t>
      </w:r>
      <w:r w:rsidR="004E1865">
        <w:rPr>
          <w:rFonts w:cs="Calibri"/>
        </w:rPr>
        <w:t xml:space="preserve">ken we, als bewindspersonen van IenW, </w:t>
      </w:r>
      <w:r w:rsidRPr="00730066">
        <w:rPr>
          <w:rFonts w:cs="Calibri"/>
        </w:rPr>
        <w:t>de keuze om de middelen uit de vierde tranche voor de PAGW na 2033 te laten vervallen</w:t>
      </w:r>
      <w:r w:rsidR="003648D6">
        <w:rPr>
          <w:rFonts w:cs="Calibri"/>
        </w:rPr>
        <w:t>, zodat deze middelen voor urgentere projecten kunnen worden ingezet</w:t>
      </w:r>
      <w:r w:rsidRPr="00730066">
        <w:rPr>
          <w:rFonts w:cs="Calibri"/>
        </w:rPr>
        <w:t>. Daarmee blijft de opgave</w:t>
      </w:r>
      <w:r w:rsidR="00AE6692">
        <w:rPr>
          <w:rFonts w:cs="Calibri"/>
        </w:rPr>
        <w:t>,</w:t>
      </w:r>
      <w:r w:rsidRPr="00730066">
        <w:rPr>
          <w:rFonts w:cs="Calibri"/>
        </w:rPr>
        <w:t xml:space="preserve"> waar met deze middelen aan werd bijgedragen</w:t>
      </w:r>
      <w:r w:rsidR="00AE6692">
        <w:rPr>
          <w:rFonts w:cs="Calibri"/>
        </w:rPr>
        <w:t>,</w:t>
      </w:r>
      <w:r w:rsidRPr="00730066">
        <w:rPr>
          <w:rFonts w:cs="Calibri"/>
        </w:rPr>
        <w:t xml:space="preserve"> ook na 2033 </w:t>
      </w:r>
      <w:r w:rsidR="00983611">
        <w:rPr>
          <w:rFonts w:cs="Calibri"/>
        </w:rPr>
        <w:t>wel bestaan maar ontbreekt dan nu de financiële ruimte</w:t>
      </w:r>
      <w:r w:rsidRPr="00730066">
        <w:rPr>
          <w:rFonts w:cs="Calibri"/>
        </w:rPr>
        <w:t xml:space="preserve">. </w:t>
      </w:r>
      <w:r w:rsidRPr="00983611" w:rsidR="00983611">
        <w:rPr>
          <w:rFonts w:cs="Calibri"/>
        </w:rPr>
        <w:t>Een oplossing hiervoor vergt een samenhangende benadering</w:t>
      </w:r>
      <w:r w:rsidR="00983611">
        <w:rPr>
          <w:rFonts w:cs="Calibri"/>
        </w:rPr>
        <w:t xml:space="preserve"> </w:t>
      </w:r>
      <w:r w:rsidRPr="00983611" w:rsidR="00983611">
        <w:rPr>
          <w:rFonts w:cs="Calibri"/>
        </w:rPr>
        <w:t>met de opgaven die voortvloeien uit de KRW, de VHR en NHV, aangezien deze</w:t>
      </w:r>
      <w:r w:rsidR="00983611">
        <w:rPr>
          <w:rFonts w:cs="Calibri"/>
        </w:rPr>
        <w:t xml:space="preserve"> </w:t>
      </w:r>
      <w:r w:rsidRPr="00983611" w:rsidR="00983611">
        <w:rPr>
          <w:rFonts w:cs="Calibri"/>
        </w:rPr>
        <w:t>ook bij de grote wateren (inclusief de overgangswateren en de Waddenzee)</w:t>
      </w:r>
      <w:r w:rsidR="00983611">
        <w:rPr>
          <w:rFonts w:cs="Calibri"/>
        </w:rPr>
        <w:t xml:space="preserve"> samenkomen. </w:t>
      </w:r>
      <w:r w:rsidRPr="00983611" w:rsidR="00983611">
        <w:rPr>
          <w:rFonts w:cs="Calibri"/>
        </w:rPr>
        <w:t>De komende periode wordt daarom samen met LVVN gewerkt aan</w:t>
      </w:r>
      <w:r w:rsidR="00983611">
        <w:rPr>
          <w:rFonts w:cs="Calibri"/>
        </w:rPr>
        <w:t xml:space="preserve"> </w:t>
      </w:r>
      <w:r w:rsidRPr="00983611" w:rsidR="00983611">
        <w:rPr>
          <w:rFonts w:cs="Calibri"/>
        </w:rPr>
        <w:t>een samenhangend perspectief op dit terrein,</w:t>
      </w:r>
      <w:r w:rsidR="003315DA">
        <w:rPr>
          <w:rFonts w:cs="Calibri"/>
        </w:rPr>
        <w:t xml:space="preserve"> </w:t>
      </w:r>
      <w:r w:rsidRPr="003315DA" w:rsidR="003315DA">
        <w:rPr>
          <w:rFonts w:cs="Calibri"/>
        </w:rPr>
        <w:t>binnen de huidige budgettaire kaders</w:t>
      </w:r>
      <w:r w:rsidR="003315DA">
        <w:rPr>
          <w:rFonts w:cs="Calibri"/>
        </w:rPr>
        <w:t>,</w:t>
      </w:r>
      <w:r w:rsidRPr="00983611" w:rsidR="00983611">
        <w:rPr>
          <w:rFonts w:cs="Calibri"/>
        </w:rPr>
        <w:t xml:space="preserve"> dat uiterlijk 2028 gereed zal zijn ten</w:t>
      </w:r>
      <w:r w:rsidR="00983611">
        <w:rPr>
          <w:rFonts w:cs="Calibri"/>
        </w:rPr>
        <w:t xml:space="preserve"> </w:t>
      </w:r>
      <w:r w:rsidRPr="00983611" w:rsidR="00983611">
        <w:rPr>
          <w:rFonts w:cs="Calibri"/>
        </w:rPr>
        <w:t>behoeve van verdere besluitvorming.</w:t>
      </w:r>
    </w:p>
    <w:p w:rsidR="00730066" w:rsidP="00730066" w:rsidRDefault="00730066" w14:paraId="6B6DF7AC" w14:textId="77777777">
      <w:pPr>
        <w:rPr>
          <w:rFonts w:cs="Calibri"/>
        </w:rPr>
      </w:pPr>
    </w:p>
    <w:p w:rsidR="00730066" w:rsidP="00730066" w:rsidRDefault="00730066" w14:paraId="08A598B8" w14:textId="040A96AD">
      <w:pPr>
        <w:rPr>
          <w:rFonts w:cs="Calibri"/>
        </w:rPr>
      </w:pPr>
      <w:r w:rsidRPr="00730066">
        <w:rPr>
          <w:rFonts w:cs="Calibri"/>
        </w:rPr>
        <w:t>Een vergelijkbare aanpak wordt gevolgd voor het herstel van de mariene ecosystemen van de Noordzee waar, net als bij de grote wateren</w:t>
      </w:r>
      <w:r w:rsidR="00E61E7C">
        <w:rPr>
          <w:rFonts w:cs="Calibri"/>
        </w:rPr>
        <w:t>,</w:t>
      </w:r>
      <w:r w:rsidRPr="00730066">
        <w:rPr>
          <w:rFonts w:cs="Calibri"/>
        </w:rPr>
        <w:t xml:space="preserve"> de opgave vanuit de </w:t>
      </w:r>
      <w:r w:rsidR="00ED0518">
        <w:rPr>
          <w:rFonts w:cs="Calibri"/>
        </w:rPr>
        <w:t>Kaderrichtlijn Marine Strategie (</w:t>
      </w:r>
      <w:r w:rsidRPr="00730066">
        <w:rPr>
          <w:rFonts w:cs="Calibri"/>
        </w:rPr>
        <w:t>KRM</w:t>
      </w:r>
      <w:r w:rsidR="00ED0518">
        <w:rPr>
          <w:rFonts w:cs="Calibri"/>
        </w:rPr>
        <w:t>)</w:t>
      </w:r>
      <w:r w:rsidRPr="00730066">
        <w:rPr>
          <w:rFonts w:cs="Calibri"/>
        </w:rPr>
        <w:t xml:space="preserve"> samenkomt met die vanuit VHR en NHV.</w:t>
      </w:r>
    </w:p>
    <w:p w:rsidR="00322382" w:rsidRDefault="00265F09" w14:paraId="37BF9777" w14:textId="77777777">
      <w:pPr>
        <w:rPr>
          <w:rFonts w:cs="Calibri"/>
        </w:rPr>
      </w:pPr>
      <w:r>
        <w:rPr>
          <w:rFonts w:cs="Calibri"/>
        </w:rPr>
        <w:t xml:space="preserve">   </w:t>
      </w:r>
    </w:p>
    <w:p w:rsidR="00322382" w:rsidRDefault="00265F09" w14:paraId="4C227E3B" w14:textId="77777777">
      <w:pPr>
        <w:rPr>
          <w:rFonts w:cs="Calibri"/>
          <w:b/>
          <w:bCs/>
        </w:rPr>
      </w:pPr>
      <w:r>
        <w:rPr>
          <w:rFonts w:cs="Calibri"/>
          <w:b/>
          <w:bCs/>
        </w:rPr>
        <w:t xml:space="preserve">3. </w:t>
      </w:r>
      <w:r>
        <w:rPr>
          <w:rFonts w:cs="Calibri"/>
          <w:b/>
          <w:bCs/>
          <w:i/>
          <w:iCs/>
        </w:rPr>
        <w:t>Focus op minder regelgeving, meer tempo, innovatie en basisfunctionaliteit</w:t>
      </w:r>
    </w:p>
    <w:p w:rsidR="00322382" w:rsidRDefault="00265F09" w14:paraId="62517AA5" w14:textId="4571BDE9">
      <w:pPr>
        <w:rPr>
          <w:rFonts w:cs="Calibri"/>
        </w:rPr>
      </w:pPr>
      <w:r>
        <w:t xml:space="preserve">We voeren een koerswijziging door in de manier waarop we projecten aansturen, afspraken maken en omgaan met risico’s. Het principe is </w:t>
      </w:r>
      <w:r w:rsidR="00227EC8">
        <w:t xml:space="preserve">vanaf nu </w:t>
      </w:r>
      <w:r>
        <w:t xml:space="preserve">dat het Rijk alleen de basiskwaliteit voor haar rekening neemt en eventuele aanvullende wensen en daarmee gepaard gaande risico’s voor </w:t>
      </w:r>
      <w:r w:rsidR="00954D84">
        <w:t>lokale/regionale overheden</w:t>
      </w:r>
      <w:r>
        <w:t xml:space="preserve"> of andere partijen zijn. We gaan hard sturen op de basisfunctionaliteit (‘bare minimum’) en het verhogen van de productiviteit bijvoorbeeld </w:t>
      </w:r>
      <w:r w:rsidR="00ED0518">
        <w:t>door middel van</w:t>
      </w:r>
      <w:r>
        <w:t xml:space="preserve"> standaardisatie</w:t>
      </w:r>
      <w:r w:rsidR="00227EC8">
        <w:t>, om zoveel mogelijk resultaat te genereren voor Nederland uit de beschikbare middelen</w:t>
      </w:r>
      <w:r>
        <w:t xml:space="preserve">. We streven naar het realiseren van een besparing van </w:t>
      </w:r>
      <w:r w:rsidR="00382924">
        <w:t xml:space="preserve">ruim </w:t>
      </w:r>
      <w:r>
        <w:t xml:space="preserve">€ 2 miljard (zie tabel 3) op beide fondsen. We hebben medeoverheden en de bouwsector hierbij hard nodig. Wij </w:t>
      </w:r>
      <w:r w:rsidR="002E47F3">
        <w:t>gaan</w:t>
      </w:r>
      <w:r>
        <w:t xml:space="preserve"> </w:t>
      </w:r>
      <w:r w:rsidR="00227EC8">
        <w:t xml:space="preserve">daarom </w:t>
      </w:r>
      <w:r>
        <w:t xml:space="preserve">afspraken </w:t>
      </w:r>
      <w:r w:rsidR="002E47F3">
        <w:t>maken</w:t>
      </w:r>
      <w:r>
        <w:t xml:space="preserve"> met de sector en andere opdrachtgevers over productiviteitsgroei in de markt</w:t>
      </w:r>
      <w:r w:rsidR="00227EC8">
        <w:t>, die we komende maanden verder uitwerken</w:t>
      </w:r>
      <w:r>
        <w:t>.</w:t>
      </w:r>
      <w:r w:rsidR="00227EC8">
        <w:t xml:space="preserve"> Begin volgend jaar moeten deze uitgewerkte afspraken landen in een breed infra-akkoord met bouwers</w:t>
      </w:r>
      <w:r w:rsidR="00E44303">
        <w:t xml:space="preserve"> en</w:t>
      </w:r>
      <w:r w:rsidR="00227EC8">
        <w:t xml:space="preserve"> leveranciers</w:t>
      </w:r>
      <w:r w:rsidR="00E610FC">
        <w:t xml:space="preserve"> en wordt duidelijk hoe groot het realiseerbare besparingspotentieel echt is.</w:t>
      </w:r>
    </w:p>
    <w:p w:rsidR="00322382" w:rsidRDefault="00322382" w14:paraId="6ADAE448" w14:textId="77777777">
      <w:pPr>
        <w:rPr>
          <w:rFonts w:cs="Calibri"/>
        </w:rPr>
      </w:pPr>
    </w:p>
    <w:tbl>
      <w:tblPr>
        <w:tblStyle w:val="TableGrid"/>
        <w:tblW w:w="7371" w:type="dxa"/>
        <w:tblLook w:val="04A0" w:firstRow="1" w:lastRow="0" w:firstColumn="1" w:lastColumn="0" w:noHBand="0" w:noVBand="1"/>
      </w:tblPr>
      <w:tblGrid>
        <w:gridCol w:w="7371"/>
      </w:tblGrid>
      <w:tr w:rsidR="00322382" w:rsidTr="00683093" w14:paraId="120F593F" w14:textId="77777777">
        <w:tc>
          <w:tcPr>
            <w:tcW w:w="7531" w:type="dxa"/>
          </w:tcPr>
          <w:p w:rsidR="002E39E7" w:rsidP="002E39E7" w:rsidRDefault="002E39E7" w14:paraId="18842D9E" w14:textId="29F74DED">
            <w:pPr>
              <w:rPr>
                <w:rFonts w:cs="Calibri"/>
                <w:b/>
                <w:bCs/>
              </w:rPr>
            </w:pPr>
            <w:r>
              <w:rPr>
                <w:rFonts w:cs="Calibri"/>
                <w:b/>
                <w:bCs/>
              </w:rPr>
              <w:t>Productiviteitsverhoging en efficiency in de</w:t>
            </w:r>
            <w:r w:rsidR="00954D84">
              <w:rPr>
                <w:rFonts w:cs="Calibri"/>
                <w:b/>
                <w:bCs/>
              </w:rPr>
              <w:t xml:space="preserve"> bouw van infrastructuur</w:t>
            </w:r>
          </w:p>
          <w:p w:rsidR="00322382" w:rsidRDefault="002E39E7" w14:paraId="6A747DEA" w14:textId="6E32E601">
            <w:pPr>
              <w:rPr>
                <w:rFonts w:cs="Calibri"/>
              </w:rPr>
            </w:pPr>
            <w:r>
              <w:rPr>
                <w:rFonts w:cs="Calibri"/>
              </w:rPr>
              <w:t xml:space="preserve">Met de marktpartijen in de infrasector </w:t>
            </w:r>
            <w:r w:rsidR="002E47F3">
              <w:rPr>
                <w:rFonts w:cs="Calibri"/>
              </w:rPr>
              <w:t>gaan we samenwerken</w:t>
            </w:r>
            <w:r>
              <w:rPr>
                <w:rFonts w:cs="Calibri"/>
              </w:rPr>
              <w:t xml:space="preserve"> om de productiviteit en efficiency in de </w:t>
            </w:r>
            <w:r w:rsidR="00C41C38">
              <w:rPr>
                <w:rFonts w:cs="Calibri"/>
              </w:rPr>
              <w:t>gehele infra</w:t>
            </w:r>
            <w:r>
              <w:rPr>
                <w:rFonts w:cs="Calibri"/>
              </w:rPr>
              <w:t>keten te vergroten. Een belangrijke randvoorwaarde</w:t>
            </w:r>
            <w:r w:rsidR="00471D33">
              <w:rPr>
                <w:rFonts w:cs="Calibri"/>
              </w:rPr>
              <w:t xml:space="preserve"> daarvoor</w:t>
            </w:r>
            <w:r>
              <w:rPr>
                <w:rFonts w:cs="Calibri"/>
              </w:rPr>
              <w:t xml:space="preserve"> is een voorspelbare opdrachtenstroom met een langjarige programmering, op basis waarvan bedrijven kunnen investeren in mensen, materieel, innovaties, digitalisering en scholing. </w:t>
            </w:r>
            <w:r w:rsidRPr="00983611" w:rsidR="00983611">
              <w:rPr>
                <w:rFonts w:cs="Calibri"/>
              </w:rPr>
              <w:t>Die voorspelbare en langjarige programmering maken we mogelijk door nu te prioriteren</w:t>
            </w:r>
            <w:r w:rsidR="00983611">
              <w:rPr>
                <w:rFonts w:cs="Calibri"/>
              </w:rPr>
              <w:t xml:space="preserve">. </w:t>
            </w:r>
            <w:r>
              <w:rPr>
                <w:rFonts w:cs="Calibri"/>
              </w:rPr>
              <w:t>Bij voorkeur wordt gewerkt met gebundelde opdrachten, waarin meerdere objecten zoveel mogelijk gestandaardiseerd en repetitief naar de markt worden gebracht. Om voortvarend aan de slag te gaan werken we aan een gezamenlijke productiviteitsagenda voor de sector, waarin deregulering, het inzetten op basisfunctionaliteit</w:t>
            </w:r>
            <w:r w:rsidR="00C41C38">
              <w:rPr>
                <w:rFonts w:cs="Calibri"/>
              </w:rPr>
              <w:t>, standaardisatie</w:t>
            </w:r>
            <w:r>
              <w:rPr>
                <w:rFonts w:cs="Calibri"/>
              </w:rPr>
              <w:t xml:space="preserve"> en innovatie centraal staan. Ook is aandacht voor het opschalen van bewezen oplossingen en wordt bezien hoe risico’s het best</w:t>
            </w:r>
            <w:r w:rsidR="00ED0518">
              <w:rPr>
                <w:rFonts w:cs="Calibri"/>
              </w:rPr>
              <w:t>e</w:t>
            </w:r>
            <w:r>
              <w:rPr>
                <w:rFonts w:cs="Calibri"/>
              </w:rPr>
              <w:t xml:space="preserve"> verdeeld kunnen worden. Het startschot voor de gezamenlijke productiviteitsagenda wordt </w:t>
            </w:r>
            <w:r w:rsidR="00516699">
              <w:rPr>
                <w:rFonts w:cs="Calibri"/>
              </w:rPr>
              <w:t>nog</w:t>
            </w:r>
            <w:r w:rsidR="00954D84">
              <w:rPr>
                <w:rFonts w:cs="Calibri"/>
              </w:rPr>
              <w:t xml:space="preserve"> dit jaar</w:t>
            </w:r>
            <w:r>
              <w:rPr>
                <w:rFonts w:cs="Calibri"/>
              </w:rPr>
              <w:t xml:space="preserve"> gegeven. Begin 2027 wordt deze </w:t>
            </w:r>
            <w:r w:rsidR="00954D84">
              <w:rPr>
                <w:rFonts w:cs="Calibri"/>
              </w:rPr>
              <w:t xml:space="preserve">agenda </w:t>
            </w:r>
            <w:r>
              <w:rPr>
                <w:rFonts w:cs="Calibri"/>
              </w:rPr>
              <w:t xml:space="preserve">gepresenteerd. </w:t>
            </w:r>
          </w:p>
        </w:tc>
      </w:tr>
    </w:tbl>
    <w:p w:rsidR="00322382" w:rsidRDefault="00322382" w14:paraId="71DF7431" w14:textId="77777777">
      <w:pPr>
        <w:rPr>
          <w:rFonts w:cs="Calibri"/>
        </w:rPr>
      </w:pPr>
    </w:p>
    <w:p w:rsidR="00322382" w:rsidRDefault="00265F09" w14:paraId="24795F62" w14:textId="0CB8260A">
      <w:r>
        <w:t xml:space="preserve">We schrappen regels die projecten onnodig vertragen en duurder maken. Het betreft zowel regelgeving vanuit het Rijk alsook regels van gemeenten en provincies. Uit een eerste inventarisatie zijn de volgende thema’s kansrijk gebleken voor besparingen: o.a. inpassing in omgeving, producteisen en productierandvoorwaarden en (inter)nationale wet- en regelgeving. </w:t>
      </w:r>
      <w:r w:rsidR="009B7FF2">
        <w:t xml:space="preserve">Het accent is te komen liggen op het voorkomen en beheersen van alle risico’s. </w:t>
      </w:r>
      <w:r>
        <w:t>Praktische vakkennis moet weer doorslaggevend worden. We moeten echt toe naar een totale cultuurverandering.</w:t>
      </w:r>
      <w:r w:rsidR="003A64AD">
        <w:t xml:space="preserve"> Hiermee sluiten we ook aan bij de rijksbrede inzet om de regeldruk te verminderen wat ook in de Taskforce Slagvaardige Overheid wordt </w:t>
      </w:r>
      <w:r w:rsidR="00C41C38">
        <w:t>aangepakt</w:t>
      </w:r>
      <w:r w:rsidR="003A64AD">
        <w:t>.</w:t>
      </w:r>
    </w:p>
    <w:p w:rsidR="00322382" w:rsidRDefault="00322382" w14:paraId="5F4CF583" w14:textId="77777777">
      <w:pPr>
        <w:rPr>
          <w:rFonts w:cs="Calibri"/>
        </w:rPr>
      </w:pPr>
    </w:p>
    <w:p w:rsidR="00322382" w:rsidRDefault="00265F09" w14:paraId="2673844C" w14:textId="31AEA608">
      <w:r>
        <w:t>Om concreet te sturen op zowel basisfunctionaliteit en het terugdringen van onnodig hoge kosten bij de planvorming en uitvoering van projecten, als kostenopdrijvende regelgeving te identificeren, wordt op het ministerie van IenW een team ‘</w:t>
      </w:r>
      <w:r w:rsidR="00C04624">
        <w:t xml:space="preserve">Afdeling </w:t>
      </w:r>
      <w:r>
        <w:t xml:space="preserve">Deregulering Infra en Efficiënte Uitvoering’ </w:t>
      </w:r>
      <w:r w:rsidR="00471D33">
        <w:t xml:space="preserve">(ADIEU) </w:t>
      </w:r>
      <w:r>
        <w:t xml:space="preserve">opgericht. </w:t>
      </w:r>
      <w:r w:rsidR="00EB0BB8">
        <w:t>Het team krijgt</w:t>
      </w:r>
      <w:r>
        <w:t xml:space="preserve"> een toereikend mandaat om zo effectief mogelijk te zijn. </w:t>
      </w:r>
    </w:p>
    <w:p w:rsidR="00322382" w:rsidRDefault="00322382" w14:paraId="38A72C0E" w14:textId="77777777"/>
    <w:p w:rsidR="00322382" w:rsidRDefault="00265F09" w14:paraId="0051E3C4" w14:textId="6C8CDD2E">
      <w:r>
        <w:t xml:space="preserve">Er moeten concrete resultaten worden geboekt. Natuurlijk kost het voorbereiden van infrastructuurprojecten tijd, maar als er onvoldoende perspectief is op voortgang mag het geld niet op de plank blijven liggen. Dit uitgangspunt werd in de gesprekken die we gevoerd hebben </w:t>
      </w:r>
      <w:r w:rsidR="001F6039">
        <w:t xml:space="preserve">met </w:t>
      </w:r>
      <w:r w:rsidR="00C41C38">
        <w:t xml:space="preserve">betrokken </w:t>
      </w:r>
      <w:r w:rsidR="001F6039">
        <w:t>partijen</w:t>
      </w:r>
      <w:r w:rsidR="00C41C38">
        <w:t>, waaronder regionale en lokale bestuurders,</w:t>
      </w:r>
      <w:r w:rsidR="001F6039">
        <w:t xml:space="preserve"> </w:t>
      </w:r>
      <w:r>
        <w:t xml:space="preserve">breed omarmd. Actief sturen op voortgang kan betekenen dat een project dat niet </w:t>
      </w:r>
      <w:r w:rsidR="004E60A1">
        <w:t xml:space="preserve">tijdig </w:t>
      </w:r>
      <w:r>
        <w:t>conform afspraken verloopt alsnog een lagere prioriteit krijgt ten faveure van een ander project.</w:t>
      </w:r>
    </w:p>
    <w:p w:rsidR="00322382" w:rsidRDefault="00322382" w14:paraId="609B7F0A" w14:textId="77777777"/>
    <w:tbl>
      <w:tblPr>
        <w:tblStyle w:val="TableGrid"/>
        <w:tblW w:w="7371" w:type="dxa"/>
        <w:tblLook w:val="04A0" w:firstRow="1" w:lastRow="0" w:firstColumn="1" w:lastColumn="0" w:noHBand="0" w:noVBand="1"/>
      </w:tblPr>
      <w:tblGrid>
        <w:gridCol w:w="7371"/>
      </w:tblGrid>
      <w:tr w:rsidR="00322382" w:rsidTr="00DA4C21" w14:paraId="780CAC82" w14:textId="77777777">
        <w:tc>
          <w:tcPr>
            <w:tcW w:w="7531" w:type="dxa"/>
          </w:tcPr>
          <w:p w:rsidR="00322382" w:rsidRDefault="00265F09" w14:paraId="48657C40" w14:textId="77777777">
            <w:pPr>
              <w:rPr>
                <w:b/>
                <w:bCs/>
              </w:rPr>
            </w:pPr>
            <w:r>
              <w:rPr>
                <w:b/>
                <w:bCs/>
              </w:rPr>
              <w:t>Voorbeelden besparingspotentieel op regelgeving</w:t>
            </w:r>
          </w:p>
          <w:p w:rsidR="00F9195E" w:rsidP="00DA4C21" w:rsidRDefault="00DA4C21" w14:paraId="0D044661" w14:textId="43FCF67E">
            <w:r>
              <w:t>Zowel de instandhouding als ontwikkeling (aanleg) heeft te maken met tal van regels. Vaak bedoeld om de veiligheid te waarborgen. Er zijn echter gevallen waarbij dit leidt tot disproportionele kostenstijgingen zonder dat het daadwerkelijk leidt tot veiliger situaties. Voorbeelden hiervan zijn de brandblusvoorzieningen die de komende jaren benodigd zijn op spooremplacementen en de verplichting tot het weghalen van pijlers van een brug in een vaarweg. Een ander voorbeeld is</w:t>
            </w:r>
            <w:r w:rsidRPr="00F9195E">
              <w:t xml:space="preserve"> de</w:t>
            </w:r>
            <w:r>
              <w:t xml:space="preserve"> Nederlandse toepassing van de Europese tunnelrichtlijn, </w:t>
            </w:r>
            <w:r w:rsidR="0079691D">
              <w:t>waarbij we ons zelf verplichten om</w:t>
            </w:r>
            <w:r>
              <w:t xml:space="preserve"> </w:t>
            </w:r>
            <w:r w:rsidRPr="00F9195E">
              <w:t xml:space="preserve">een bestaande tunnel </w:t>
            </w:r>
            <w:r>
              <w:t>bij renovatie aan te passen aan de huidige, strengere richtlijnen. Daarnaast m</w:t>
            </w:r>
            <w:r w:rsidRPr="00F9195E">
              <w:t xml:space="preserve">oeten bestaande objecten </w:t>
            </w:r>
            <w:r>
              <w:t xml:space="preserve">soms worden aangepast </w:t>
            </w:r>
            <w:r w:rsidRPr="00F9195E">
              <w:t>aan de huidige regelgeving</w:t>
            </w:r>
            <w:r>
              <w:t>, ook</w:t>
            </w:r>
            <w:r w:rsidRPr="00F9195E">
              <w:t xml:space="preserve"> als ze einde levensduur zijn en binnen enkele jaren worden gesloopt. Voorbeeld hiervan zijn de hekjes in de basculekelder van de Merwedebrug </w:t>
            </w:r>
            <w:r>
              <w:t xml:space="preserve">moeten worden vervangen omdat ze </w:t>
            </w:r>
            <w:r w:rsidRPr="00F9195E">
              <w:t xml:space="preserve">een paar centimeter </w:t>
            </w:r>
            <w:r>
              <w:t>lager zijn dan de huidige norm voorschrijft. Ook procedureel zien we besparingspotentieel. Zo moet op dit moment, ongeacht de grootte van het project, voor primaire waterkeringen een projectbesluit procedure worden doorlopen. Dit zorgt voor lange doorlooptijden van projecten en hoge procedurekosten.</w:t>
            </w:r>
          </w:p>
        </w:tc>
      </w:tr>
    </w:tbl>
    <w:p w:rsidR="00322382" w:rsidRDefault="00322382" w14:paraId="1942FD0D" w14:textId="77777777"/>
    <w:p w:rsidR="00322382" w:rsidRDefault="00265F09" w14:paraId="39F29F15" w14:textId="13A2F734">
      <w:pPr>
        <w:rPr>
          <w:rFonts w:cs="Calibri"/>
        </w:rPr>
      </w:pPr>
      <w:r>
        <w:t>We verwachten met deze aanpak ruim € 2 miljard te besparen. Op basis van de gesprekken die zijn gevoerd met RWS, ProRail, de regio’s en bouwers hebben we er vertrouwen in dat deze besparing gerealiseerd kan worden. In het voorjaar zullen we de Tweede Kamer informeren over de meer gedetailleerde invulling en onderbouwing en over de voortgang van het programma waarmee regeldruk wordt verminderd. Hiermee geven we invulling aan de toezegging aan het lid Bikkers</w:t>
      </w:r>
      <w:r>
        <w:rPr>
          <w:rStyle w:val="FootnoteReference"/>
          <w:rFonts w:cs="Calibri"/>
        </w:rPr>
        <w:footnoteReference w:id="9"/>
      </w:r>
      <w:r>
        <w:rPr>
          <w:rFonts w:cs="Calibri"/>
        </w:rPr>
        <w:t>.</w:t>
      </w:r>
      <w:r w:rsidR="009B7FF2">
        <w:rPr>
          <w:rFonts w:cs="Calibri"/>
        </w:rPr>
        <w:t xml:space="preserve"> Dit is tevens een </w:t>
      </w:r>
      <w:r w:rsidR="00ED0518">
        <w:rPr>
          <w:rFonts w:cs="Calibri"/>
        </w:rPr>
        <w:t>stimulans</w:t>
      </w:r>
      <w:r w:rsidR="009B7FF2">
        <w:rPr>
          <w:rFonts w:cs="Calibri"/>
        </w:rPr>
        <w:t xml:space="preserve"> </w:t>
      </w:r>
      <w:r w:rsidR="00ED0518">
        <w:rPr>
          <w:rFonts w:cs="Calibri"/>
        </w:rPr>
        <w:t>voor</w:t>
      </w:r>
      <w:r w:rsidR="009B7FF2">
        <w:rPr>
          <w:rFonts w:cs="Calibri"/>
        </w:rPr>
        <w:t xml:space="preserve"> alle partijen die werken aan infrastructuur om voortgang te blijven maken met de realisatie van projecten. Hiermee ontstaat een premie op tempo.</w:t>
      </w:r>
    </w:p>
    <w:p w:rsidR="00322382" w:rsidRDefault="00322382" w14:paraId="2BCDCDC9" w14:textId="77777777">
      <w:pPr>
        <w:rPr>
          <w:rFonts w:cs="Calibri"/>
        </w:rPr>
      </w:pPr>
    </w:p>
    <w:p w:rsidRPr="009E0747" w:rsidR="0092096F" w:rsidP="009E0747" w:rsidRDefault="0092096F" w14:paraId="6B58BF3D" w14:textId="26FC0B4B">
      <w:pPr>
        <w:rPr>
          <w:color w:val="auto"/>
        </w:rPr>
      </w:pPr>
      <w:r w:rsidRPr="009E0747">
        <w:rPr>
          <w:color w:val="auto"/>
        </w:rPr>
        <w:t xml:space="preserve">Tabel </w:t>
      </w:r>
      <w:r w:rsidRPr="009E0747">
        <w:rPr>
          <w:color w:val="auto"/>
        </w:rPr>
        <w:fldChar w:fldCharType="begin"/>
      </w:r>
      <w:r w:rsidRPr="009E0747">
        <w:rPr>
          <w:color w:val="auto"/>
        </w:rPr>
        <w:instrText xml:space="preserve"> SEQ Tabel \* ARABIC </w:instrText>
      </w:r>
      <w:r w:rsidRPr="009E0747">
        <w:rPr>
          <w:color w:val="auto"/>
        </w:rPr>
        <w:fldChar w:fldCharType="separate"/>
      </w:r>
      <w:r w:rsidR="004A21A8">
        <w:rPr>
          <w:noProof/>
          <w:color w:val="auto"/>
        </w:rPr>
        <w:t>3</w:t>
      </w:r>
      <w:r w:rsidRPr="009E0747">
        <w:rPr>
          <w:color w:val="auto"/>
        </w:rPr>
        <w:fldChar w:fldCharType="end"/>
      </w:r>
      <w:r w:rsidRPr="009E0747">
        <w:rPr>
          <w:color w:val="auto"/>
        </w:rPr>
        <w:t>: Budgettaire effecten stap 3 afweegkader</w:t>
      </w:r>
    </w:p>
    <w:tbl>
      <w:tblPr>
        <w:tblStyle w:val="GridTable4-Accent4"/>
        <w:tblW w:w="7371" w:type="dxa"/>
        <w:tblLook w:val="04A0" w:firstRow="1" w:lastRow="0" w:firstColumn="1" w:lastColumn="0" w:noHBand="0" w:noVBand="1"/>
      </w:tblPr>
      <w:tblGrid>
        <w:gridCol w:w="4162"/>
        <w:gridCol w:w="3209"/>
      </w:tblGrid>
      <w:tr w:rsidR="0092096F" w:rsidTr="00574426" w14:paraId="21BCE28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000000"/>
          </w:tcPr>
          <w:p w:rsidR="0092096F" w:rsidP="00574426" w:rsidRDefault="0092096F" w14:paraId="46AD65F2" w14:textId="77777777">
            <w:pPr>
              <w:spacing w:line="240" w:lineRule="auto"/>
              <w:rPr>
                <w:rFonts w:cs="Calibri"/>
                <w:bCs w:val="0"/>
                <w:color w:val="FFFFFF" w:themeColor="background1"/>
                <w:sz w:val="16"/>
                <w:szCs w:val="16"/>
              </w:rPr>
            </w:pPr>
          </w:p>
        </w:tc>
        <w:tc>
          <w:tcPr>
            <w:tcW w:w="0" w:type="dxa"/>
            <w:shd w:val="clear" w:color="auto" w:fill="000000"/>
          </w:tcPr>
          <w:p w:rsidR="0092096F" w:rsidP="00574426" w:rsidRDefault="0092096F" w14:paraId="052CC637"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 w:val="0"/>
                <w:color w:val="FFFFFF" w:themeColor="background1"/>
                <w:sz w:val="16"/>
                <w:szCs w:val="16"/>
              </w:rPr>
            </w:pPr>
            <w:r>
              <w:rPr>
                <w:rFonts w:cs="Calibri"/>
                <w:bCs w:val="0"/>
                <w:color w:val="FFFFFF"/>
                <w:sz w:val="16"/>
                <w:szCs w:val="16"/>
              </w:rPr>
              <w:t>Budgettaire ambitie (€)</w:t>
            </w:r>
          </w:p>
        </w:tc>
      </w:tr>
      <w:tr w:rsidR="0092096F" w:rsidTr="00574426" w14:paraId="3E18D9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Del="00756629" w:rsidP="00574426" w:rsidRDefault="0092096F" w14:paraId="664B37DF" w14:textId="77777777">
            <w:pPr>
              <w:spacing w:line="240" w:lineRule="auto"/>
              <w:rPr>
                <w:rFonts w:cs="Calibri"/>
                <w:sz w:val="16"/>
                <w:szCs w:val="16"/>
              </w:rPr>
            </w:pPr>
            <w:r>
              <w:rPr>
                <w:rFonts w:cs="Calibri"/>
                <w:sz w:val="16"/>
                <w:szCs w:val="16"/>
              </w:rPr>
              <w:t>Mobiliteitsfonds</w:t>
            </w:r>
          </w:p>
        </w:tc>
        <w:tc>
          <w:tcPr>
            <w:tcW w:w="0" w:type="dxa"/>
            <w:shd w:val="clear" w:color="auto" w:fill="FFFFFF"/>
          </w:tcPr>
          <w:p w:rsidR="0092096F" w:rsidDel="00756629" w:rsidP="00574426" w:rsidRDefault="0092096F" w14:paraId="6EAB5640"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Ca. 2.100 mln.</w:t>
            </w:r>
          </w:p>
        </w:tc>
      </w:tr>
      <w:tr w:rsidR="0092096F" w:rsidTr="00574426" w14:paraId="65361AE5" w14:textId="77777777">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P="00574426" w:rsidRDefault="0092096F" w14:paraId="5A514E6B" w14:textId="77777777">
            <w:pPr>
              <w:spacing w:line="240" w:lineRule="auto"/>
              <w:rPr>
                <w:rFonts w:cs="Calibri"/>
                <w:sz w:val="16"/>
                <w:szCs w:val="16"/>
              </w:rPr>
            </w:pPr>
            <w:r>
              <w:rPr>
                <w:rFonts w:cs="Calibri"/>
                <w:sz w:val="16"/>
                <w:szCs w:val="16"/>
              </w:rPr>
              <w:t>Deltafonds</w:t>
            </w:r>
          </w:p>
        </w:tc>
        <w:tc>
          <w:tcPr>
            <w:tcW w:w="0" w:type="dxa"/>
            <w:shd w:val="clear" w:color="auto" w:fill="FFFFFF"/>
          </w:tcPr>
          <w:p w:rsidR="0092096F" w:rsidP="00574426" w:rsidRDefault="0092096F" w14:paraId="7C3A575A"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Ca. 270 mln.</w:t>
            </w:r>
          </w:p>
        </w:tc>
      </w:tr>
      <w:tr w:rsidR="0092096F" w:rsidTr="00574426" w14:paraId="7FAC55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P="00574426" w:rsidRDefault="0092096F" w14:paraId="67B29F20" w14:textId="77777777">
            <w:pPr>
              <w:spacing w:line="240" w:lineRule="auto"/>
              <w:jc w:val="right"/>
              <w:rPr>
                <w:rFonts w:cs="Calibri"/>
                <w:b w:val="0"/>
                <w:bCs w:val="0"/>
                <w:sz w:val="16"/>
                <w:szCs w:val="16"/>
              </w:rPr>
            </w:pPr>
            <w:r>
              <w:rPr>
                <w:rFonts w:cs="Calibri"/>
                <w:sz w:val="16"/>
                <w:szCs w:val="16"/>
              </w:rPr>
              <w:t>Totaal</w:t>
            </w:r>
          </w:p>
        </w:tc>
        <w:tc>
          <w:tcPr>
            <w:tcW w:w="0" w:type="dxa"/>
            <w:shd w:val="clear" w:color="auto" w:fill="FFFFFF"/>
          </w:tcPr>
          <w:p w:rsidR="0092096F" w:rsidP="00574426" w:rsidRDefault="0092096F" w14:paraId="4A8F89F5"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b/>
                <w:bCs/>
                <w:sz w:val="16"/>
                <w:szCs w:val="16"/>
              </w:rPr>
            </w:pPr>
            <w:r>
              <w:rPr>
                <w:rFonts w:cs="Calibri"/>
                <w:b/>
                <w:bCs/>
                <w:sz w:val="16"/>
                <w:szCs w:val="16"/>
              </w:rPr>
              <w:t>Ca. 2.370 mln.</w:t>
            </w:r>
          </w:p>
        </w:tc>
      </w:tr>
    </w:tbl>
    <w:p w:rsidR="0092096F" w:rsidRDefault="0092096F" w14:paraId="03A6DD95" w14:textId="77777777">
      <w:pPr>
        <w:rPr>
          <w:rFonts w:cs="Calibri"/>
        </w:rPr>
      </w:pPr>
    </w:p>
    <w:p w:rsidR="00322382" w:rsidRDefault="00265F09" w14:paraId="115C53BE" w14:textId="1D42FCD7">
      <w:pPr>
        <w:rPr>
          <w:rFonts w:cs="Calibri"/>
        </w:rPr>
      </w:pPr>
      <w:r>
        <w:rPr>
          <w:rFonts w:cs="Calibri"/>
        </w:rPr>
        <w:t>Als we besparingen weten te realiseren betekent dit dat we meer projecten kunnen uitvoeren met het bestaande budget. De ‘zaaglijn’ verschuift dan in de tabellen van de volgende stappen van het afweegkader</w:t>
      </w:r>
      <w:r w:rsidR="004E60A1">
        <w:rPr>
          <w:rStyle w:val="FootnoteReference"/>
          <w:rFonts w:cs="Calibri"/>
        </w:rPr>
        <w:footnoteReference w:id="10"/>
      </w:r>
      <w:r>
        <w:rPr>
          <w:rFonts w:cs="Calibri"/>
        </w:rPr>
        <w:t xml:space="preserve">. </w:t>
      </w:r>
      <w:r w:rsidRPr="00FC39DD" w:rsidR="00FC39DD">
        <w:rPr>
          <w:rFonts w:cs="Calibri"/>
        </w:rPr>
        <w:t xml:space="preserve">Op dit moment is vanzelfsprekend nog geen besparing gerealiseerd, maar is er aan de zijde van IenW veel vertrouwen dat dit moet lukken. Ook ProRail heeft een eerste </w:t>
      </w:r>
      <w:r w:rsidR="00983611">
        <w:rPr>
          <w:rFonts w:cs="Calibri"/>
        </w:rPr>
        <w:t xml:space="preserve">succesvolle </w:t>
      </w:r>
      <w:r w:rsidRPr="00FC39DD" w:rsidR="00FC39DD">
        <w:rPr>
          <w:rFonts w:cs="Calibri"/>
        </w:rPr>
        <w:t xml:space="preserve">inventarisatie gedaan. Vanzelfsprekend geldt ook dat projecten pas kunnen worden </w:t>
      </w:r>
      <w:r w:rsidR="00CD2A1B">
        <w:rPr>
          <w:rFonts w:cs="Calibri"/>
        </w:rPr>
        <w:t>‘</w:t>
      </w:r>
      <w:r w:rsidRPr="00FC39DD" w:rsidR="00FC39DD">
        <w:rPr>
          <w:rFonts w:cs="Calibri"/>
        </w:rPr>
        <w:t>gedekt met het besparing</w:t>
      </w:r>
      <w:r w:rsidR="003648D6">
        <w:rPr>
          <w:rFonts w:cs="Calibri"/>
        </w:rPr>
        <w:t>s</w:t>
      </w:r>
      <w:r w:rsidRPr="00FC39DD" w:rsidR="00FC39DD">
        <w:rPr>
          <w:rFonts w:cs="Calibri"/>
        </w:rPr>
        <w:t>potentieel’ als deze daadwerkelijk hard zijn onderbouwd of gerealiseerd</w:t>
      </w:r>
      <w:r w:rsidR="00CD2A1B">
        <w:rPr>
          <w:rFonts w:cs="Calibri"/>
        </w:rPr>
        <w:t>.</w:t>
      </w:r>
    </w:p>
    <w:p w:rsidR="00322382" w:rsidRDefault="00322382" w14:paraId="7BA4F216" w14:textId="77777777">
      <w:pPr>
        <w:rPr>
          <w:rFonts w:cs="Calibri"/>
        </w:rPr>
      </w:pPr>
    </w:p>
    <w:p w:rsidR="00322382" w:rsidRDefault="00265F09" w14:paraId="01E81D53" w14:textId="77777777">
      <w:pPr>
        <w:rPr>
          <w:rFonts w:cs="Calibri"/>
          <w:b/>
          <w:bCs/>
          <w:i/>
          <w:iCs/>
        </w:rPr>
      </w:pPr>
      <w:r>
        <w:rPr>
          <w:rFonts w:cs="Calibri"/>
          <w:b/>
          <w:bCs/>
        </w:rPr>
        <w:t xml:space="preserve">4. </w:t>
      </w:r>
      <w:r>
        <w:rPr>
          <w:rFonts w:cs="Calibri"/>
          <w:b/>
          <w:bCs/>
          <w:i/>
          <w:iCs/>
        </w:rPr>
        <w:t>Basisveiligheid voorop</w:t>
      </w:r>
    </w:p>
    <w:p w:rsidR="00322382" w:rsidRDefault="00265F09" w14:paraId="40B998D9" w14:textId="5A890C93">
      <w:pPr>
        <w:rPr>
          <w:rFonts w:cs="Calibri"/>
        </w:rPr>
      </w:pPr>
      <w:r>
        <w:rPr>
          <w:rFonts w:cs="Calibri"/>
        </w:rPr>
        <w:t xml:space="preserve">Er zijn diverse lagen in de bescherming en veiligheid van ons land. De basisveiligheid zorgt ervoor dat het land an sich kan functioneren. De constructieve en systeemveiligheid zorgen ervoor dat de netwerken blijven functioneren. </w:t>
      </w:r>
      <w:r w:rsidR="004E60A1">
        <w:rPr>
          <w:rFonts w:cs="Calibri"/>
        </w:rPr>
        <w:t>Hier</w:t>
      </w:r>
      <w:r w:rsidR="00245BA5">
        <w:rPr>
          <w:rFonts w:cs="Calibri"/>
        </w:rPr>
        <w:t>voor</w:t>
      </w:r>
      <w:r w:rsidR="004E60A1">
        <w:rPr>
          <w:rFonts w:cs="Calibri"/>
        </w:rPr>
        <w:t xml:space="preserve"> is onder andere </w:t>
      </w:r>
      <w:r w:rsidR="00245BA5">
        <w:rPr>
          <w:rFonts w:cs="Calibri"/>
        </w:rPr>
        <w:t xml:space="preserve">veelvuldig </w:t>
      </w:r>
      <w:r w:rsidR="004E60A1">
        <w:rPr>
          <w:rFonts w:cs="Calibri"/>
        </w:rPr>
        <w:t xml:space="preserve">aandacht gevraagd door de </w:t>
      </w:r>
      <w:r w:rsidR="00D623D1">
        <w:rPr>
          <w:rFonts w:cs="Calibri"/>
        </w:rPr>
        <w:t>K</w:t>
      </w:r>
      <w:r w:rsidR="004E60A1">
        <w:rPr>
          <w:rFonts w:cs="Calibri"/>
        </w:rPr>
        <w:t>amerleden Grinwis en Stoffer</w:t>
      </w:r>
      <w:r w:rsidR="004E60A1">
        <w:rPr>
          <w:rStyle w:val="FootnoteReference"/>
          <w:rFonts w:cs="Calibri"/>
        </w:rPr>
        <w:footnoteReference w:id="11"/>
      </w:r>
      <w:r w:rsidR="004E60A1">
        <w:rPr>
          <w:rFonts w:cs="Calibri"/>
        </w:rPr>
        <w:t xml:space="preserve">. </w:t>
      </w:r>
      <w:r>
        <w:rPr>
          <w:rFonts w:cs="Calibri"/>
        </w:rPr>
        <w:t xml:space="preserve">Om de basisveiligheid van onze laaggelegen delta te garanderen, </w:t>
      </w:r>
      <w:r w:rsidR="00ED0518">
        <w:rPr>
          <w:rFonts w:cs="Calibri"/>
        </w:rPr>
        <w:t>bekostigen</w:t>
      </w:r>
      <w:r>
        <w:rPr>
          <w:rFonts w:cs="Calibri"/>
        </w:rPr>
        <w:t xml:space="preserve"> we de vernieuwing van het Gemaal IJmuiden. </w:t>
      </w:r>
      <w:r w:rsidR="007455DF">
        <w:rPr>
          <w:rFonts w:cs="Calibri"/>
        </w:rPr>
        <w:t>De spuisluis (uit 1940) en het gemaal (uit 1975)</w:t>
      </w:r>
      <w:r w:rsidR="00844A09">
        <w:rPr>
          <w:rFonts w:cs="Calibri"/>
        </w:rPr>
        <w:t xml:space="preserve"> </w:t>
      </w:r>
      <w:r w:rsidR="001F6039">
        <w:rPr>
          <w:rFonts w:cs="Calibri"/>
        </w:rPr>
        <w:t>he</w:t>
      </w:r>
      <w:r w:rsidR="007455DF">
        <w:rPr>
          <w:rFonts w:cs="Calibri"/>
        </w:rPr>
        <w:t>bben</w:t>
      </w:r>
      <w:r w:rsidR="001F6039">
        <w:rPr>
          <w:rFonts w:cs="Calibri"/>
        </w:rPr>
        <w:t xml:space="preserve"> een cruciale rol in het drooghouden van een gebied waar zo’n 4 miljoen Nederlanders leven</w:t>
      </w:r>
      <w:r w:rsidR="007455DF">
        <w:rPr>
          <w:rFonts w:cs="Calibri"/>
        </w:rPr>
        <w:t>.</w:t>
      </w:r>
      <w:r w:rsidR="00E44303">
        <w:rPr>
          <w:rFonts w:cs="Calibri"/>
        </w:rPr>
        <w:t xml:space="preserve"> </w:t>
      </w:r>
      <w:r>
        <w:rPr>
          <w:rFonts w:cs="Calibri"/>
        </w:rPr>
        <w:t xml:space="preserve">Hiervoor wordt € 2,3 miljard vrijgemaakt. Op het Deltafonds is gebleken dat dit gemaal onmogelijk van dekking kan worden voorzien vanwege de relatief beperkte omvang van het Deltafonds en de lopende realisatieprojecten en -programma’s zoals de KRW en </w:t>
      </w:r>
      <w:r w:rsidR="00ED0518">
        <w:rPr>
          <w:rFonts w:cs="Calibri"/>
        </w:rPr>
        <w:t xml:space="preserve">het </w:t>
      </w:r>
      <w:r>
        <w:rPr>
          <w:rFonts w:cs="Calibri"/>
        </w:rPr>
        <w:t xml:space="preserve">Hoogwaterbeschermingsprogramma. Gezien de prioriteit die dit stuk infrastructuur heeft voor de droge voeten, en daarmee ook </w:t>
      </w:r>
      <w:r w:rsidR="00ED0518">
        <w:rPr>
          <w:rFonts w:cs="Calibri"/>
        </w:rPr>
        <w:t xml:space="preserve">voor de </w:t>
      </w:r>
      <w:r>
        <w:rPr>
          <w:rFonts w:cs="Calibri"/>
        </w:rPr>
        <w:t>bereikbaarheid, in een groot deel van Nederland</w:t>
      </w:r>
      <w:r w:rsidR="00ED0518">
        <w:rPr>
          <w:rFonts w:cs="Calibri"/>
        </w:rPr>
        <w:t>,</w:t>
      </w:r>
      <w:r>
        <w:rPr>
          <w:rFonts w:cs="Calibri"/>
        </w:rPr>
        <w:t xml:space="preserve"> zal een deel van de middelen uit het Coalitieakkoord hiervoor worden ingezet.</w:t>
      </w:r>
    </w:p>
    <w:p w:rsidR="00322382" w:rsidRDefault="00322382" w14:paraId="2B29904E" w14:textId="77777777"/>
    <w:p w:rsidR="0092096F" w:rsidP="0092096F" w:rsidRDefault="0092096F" w14:paraId="79715849" w14:textId="77777777">
      <w:pPr>
        <w:rPr>
          <w:rFonts w:cs="Calibri"/>
          <w:i/>
          <w:iCs/>
        </w:rPr>
      </w:pPr>
      <w:r>
        <w:rPr>
          <w:rFonts w:cs="Calibri"/>
          <w:i/>
          <w:iCs/>
        </w:rPr>
        <w:t>Tabel 4: Budgettaire effecten stap 4 afweegkader</w:t>
      </w:r>
    </w:p>
    <w:tbl>
      <w:tblPr>
        <w:tblStyle w:val="GridTable4-Accent4"/>
        <w:tblW w:w="7371" w:type="dxa"/>
        <w:tblLook w:val="04A0" w:firstRow="1" w:lastRow="0" w:firstColumn="1" w:lastColumn="0" w:noHBand="0" w:noVBand="1"/>
      </w:tblPr>
      <w:tblGrid>
        <w:gridCol w:w="2535"/>
        <w:gridCol w:w="2173"/>
        <w:gridCol w:w="2663"/>
      </w:tblGrid>
      <w:tr w:rsidR="0092096F" w:rsidTr="00575E0B" w14:paraId="1CC6FA2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000000"/>
          </w:tcPr>
          <w:p w:rsidR="0092096F" w:rsidP="00575E0B" w:rsidRDefault="0092096F" w14:paraId="0C54F2B1" w14:textId="77777777">
            <w:pPr>
              <w:spacing w:line="240" w:lineRule="auto"/>
              <w:rPr>
                <w:rFonts w:cs="Calibri"/>
                <w:bCs w:val="0"/>
                <w:color w:val="FFFFFF" w:themeColor="background1"/>
                <w:sz w:val="16"/>
                <w:szCs w:val="16"/>
              </w:rPr>
            </w:pPr>
            <w:r>
              <w:rPr>
                <w:rFonts w:cs="Calibri"/>
                <w:bCs w:val="0"/>
                <w:color w:val="FFFFFF"/>
                <w:sz w:val="16"/>
                <w:szCs w:val="16"/>
              </w:rPr>
              <w:t>Modaliteit</w:t>
            </w:r>
          </w:p>
        </w:tc>
        <w:tc>
          <w:tcPr>
            <w:tcW w:w="0" w:type="dxa"/>
            <w:shd w:val="clear" w:color="auto" w:fill="000000"/>
          </w:tcPr>
          <w:p w:rsidR="0092096F" w:rsidP="00575E0B" w:rsidRDefault="0092096F" w14:paraId="31EF21AE"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Pr>
                <w:rFonts w:cs="Calibri"/>
                <w:bCs w:val="0"/>
                <w:color w:val="FFFFFF"/>
                <w:sz w:val="16"/>
                <w:szCs w:val="16"/>
              </w:rPr>
              <w:t>Project</w:t>
            </w:r>
          </w:p>
        </w:tc>
        <w:tc>
          <w:tcPr>
            <w:tcW w:w="0" w:type="dxa"/>
            <w:shd w:val="clear" w:color="auto" w:fill="000000"/>
          </w:tcPr>
          <w:p w:rsidR="0092096F" w:rsidP="00575E0B" w:rsidRDefault="0092096F" w14:paraId="3DEBDE96"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 w:val="0"/>
                <w:color w:val="FFFFFF" w:themeColor="background1"/>
                <w:sz w:val="16"/>
                <w:szCs w:val="16"/>
              </w:rPr>
            </w:pPr>
            <w:r>
              <w:rPr>
                <w:rFonts w:cs="Calibri"/>
                <w:bCs w:val="0"/>
                <w:color w:val="FFFFFF"/>
                <w:sz w:val="16"/>
                <w:szCs w:val="16"/>
              </w:rPr>
              <w:t>Budgettair effect (€)</w:t>
            </w:r>
          </w:p>
        </w:tc>
      </w:tr>
      <w:tr w:rsidR="0092096F" w:rsidTr="00575E0B" w14:paraId="0D5D32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P="00575E0B" w:rsidRDefault="0092096F" w14:paraId="1878A0D0" w14:textId="77777777">
            <w:pPr>
              <w:spacing w:line="240" w:lineRule="auto"/>
              <w:rPr>
                <w:rFonts w:cs="Calibri"/>
                <w:b w:val="0"/>
                <w:bCs w:val="0"/>
                <w:sz w:val="16"/>
                <w:szCs w:val="16"/>
              </w:rPr>
            </w:pPr>
            <w:r>
              <w:rPr>
                <w:rFonts w:cs="Calibri"/>
                <w:b w:val="0"/>
                <w:bCs w:val="0"/>
                <w:sz w:val="16"/>
                <w:szCs w:val="16"/>
              </w:rPr>
              <w:t>Water</w:t>
            </w:r>
          </w:p>
        </w:tc>
        <w:tc>
          <w:tcPr>
            <w:tcW w:w="0" w:type="dxa"/>
            <w:shd w:val="clear" w:color="auto" w:fill="FFFFFF"/>
          </w:tcPr>
          <w:p w:rsidR="0092096F" w:rsidP="00575E0B" w:rsidRDefault="0092096F" w14:paraId="66BE06D4"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Gemaal IJmuiden</w:t>
            </w:r>
          </w:p>
        </w:tc>
        <w:tc>
          <w:tcPr>
            <w:tcW w:w="0" w:type="dxa"/>
            <w:shd w:val="clear" w:color="auto" w:fill="FFFFFF"/>
          </w:tcPr>
          <w:p w:rsidR="0092096F" w:rsidP="00575E0B" w:rsidRDefault="0092096F" w14:paraId="2318E6DB"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2.300 mln.</w:t>
            </w:r>
          </w:p>
        </w:tc>
      </w:tr>
    </w:tbl>
    <w:p w:rsidR="0092096F" w:rsidRDefault="0092096F" w14:paraId="4F570602" w14:textId="77777777">
      <w:pPr>
        <w:rPr>
          <w:rFonts w:cs="Calibri"/>
        </w:rPr>
      </w:pPr>
    </w:p>
    <w:p w:rsidR="00322382" w:rsidRDefault="00265F09" w14:paraId="7491D826" w14:textId="50365490">
      <w:pPr>
        <w:rPr>
          <w:rFonts w:cs="Calibri"/>
        </w:rPr>
      </w:pPr>
      <w:r>
        <w:rPr>
          <w:rFonts w:cs="Calibri"/>
        </w:rPr>
        <w:t xml:space="preserve">Systeemveiligheid (zoals ERTMS) en constructieve veiligheid van de kunstwerken van RWS zijn </w:t>
      </w:r>
      <w:r w:rsidR="001F6039">
        <w:rPr>
          <w:rFonts w:cs="Calibri"/>
        </w:rPr>
        <w:t xml:space="preserve">uiteindelijk verwerkt </w:t>
      </w:r>
      <w:r>
        <w:rPr>
          <w:rFonts w:cs="Calibri"/>
        </w:rPr>
        <w:t xml:space="preserve">in stap 5, ten behoeve van de integrale besluitvorming over vernieuwingsopgaven. </w:t>
      </w:r>
    </w:p>
    <w:p w:rsidR="00322382" w:rsidRDefault="00322382" w14:paraId="1A1E2584" w14:textId="77777777">
      <w:pPr>
        <w:rPr>
          <w:rFonts w:cs="Calibri"/>
        </w:rPr>
      </w:pPr>
    </w:p>
    <w:p w:rsidR="00322382" w:rsidRDefault="00265F09" w14:paraId="22703FA4" w14:textId="77777777">
      <w:pPr>
        <w:rPr>
          <w:rFonts w:cs="Calibri"/>
          <w:b/>
          <w:bCs/>
        </w:rPr>
      </w:pPr>
      <w:r>
        <w:rPr>
          <w:rFonts w:cs="Calibri"/>
          <w:b/>
          <w:bCs/>
        </w:rPr>
        <w:t xml:space="preserve">5. </w:t>
      </w:r>
      <w:r>
        <w:rPr>
          <w:rFonts w:cs="Calibri"/>
          <w:b/>
          <w:bCs/>
          <w:i/>
          <w:iCs/>
        </w:rPr>
        <w:t>Prioritering binnen instandhouding: systeemveiligheid en vernieuwing</w:t>
      </w:r>
      <w:r>
        <w:rPr>
          <w:rFonts w:cs="Calibri"/>
          <w:b/>
          <w:bCs/>
        </w:rPr>
        <w:t xml:space="preserve"> </w:t>
      </w:r>
    </w:p>
    <w:p w:rsidR="00322382" w:rsidP="00393088" w:rsidRDefault="00265F09" w14:paraId="47462855" w14:textId="77777777">
      <w:pPr>
        <w:pStyle w:val="ListParagraph"/>
        <w:numPr>
          <w:ilvl w:val="0"/>
          <w:numId w:val="24"/>
        </w:numPr>
        <w:rPr>
          <w:rFonts w:cs="Calibri"/>
          <w:i/>
          <w:iCs/>
        </w:rPr>
      </w:pPr>
      <w:r>
        <w:rPr>
          <w:rFonts w:cs="Calibri"/>
          <w:i/>
          <w:iCs/>
        </w:rPr>
        <w:t>ERTMS</w:t>
      </w:r>
    </w:p>
    <w:p w:rsidR="00322382" w:rsidRDefault="00265F09" w14:paraId="69860FBB" w14:textId="16BB23A6">
      <w:pPr>
        <w:rPr>
          <w:rFonts w:cs="Calibri"/>
        </w:rPr>
      </w:pPr>
      <w:r>
        <w:rPr>
          <w:rFonts w:cs="Calibri"/>
        </w:rPr>
        <w:t xml:space="preserve">Op het spoor is de treinbeveiliging vanzelfsprekend van vitaal belang, ook in het kader van weerbaarheid. Een </w:t>
      </w:r>
      <w:r w:rsidR="00FC39DD">
        <w:rPr>
          <w:rFonts w:cs="Calibri"/>
        </w:rPr>
        <w:t xml:space="preserve">tijdige </w:t>
      </w:r>
      <w:r>
        <w:rPr>
          <w:rFonts w:cs="Calibri"/>
        </w:rPr>
        <w:t xml:space="preserve">vervanging van het treinbeveiligingssysteem door </w:t>
      </w:r>
      <w:r w:rsidR="009B7FF2">
        <w:rPr>
          <w:rFonts w:cs="Calibri"/>
        </w:rPr>
        <w:t>European Rail Traffic Management System (</w:t>
      </w:r>
      <w:r>
        <w:rPr>
          <w:rFonts w:cs="Calibri"/>
        </w:rPr>
        <w:t>ERTMS</w:t>
      </w:r>
      <w:r w:rsidR="009B7FF2">
        <w:rPr>
          <w:rFonts w:cs="Calibri"/>
        </w:rPr>
        <w:t>)</w:t>
      </w:r>
      <w:r>
        <w:rPr>
          <w:rFonts w:cs="Calibri"/>
        </w:rPr>
        <w:t xml:space="preserve"> is essentieel om ook na 2040 het spoorsysteem te laten functioneren en de veiligheid te kunnen waarborgen. ProRail werkt daarom </w:t>
      </w:r>
      <w:r w:rsidR="00756629">
        <w:rPr>
          <w:rFonts w:cs="Calibri"/>
        </w:rPr>
        <w:t xml:space="preserve">samen met de sector </w:t>
      </w:r>
      <w:r>
        <w:rPr>
          <w:rFonts w:cs="Calibri"/>
        </w:rPr>
        <w:t>aan de uitrolstrategie van ERTMS. De Kamer</w:t>
      </w:r>
      <w:r>
        <w:rPr>
          <w:rStyle w:val="FootnoteReference"/>
        </w:rPr>
        <w:footnoteReference w:id="12"/>
      </w:r>
      <w:r>
        <w:t xml:space="preserve"> is in het voorjaar geïnformeerd dat indien ERTMS niet </w:t>
      </w:r>
      <w:r w:rsidRPr="009B7FF2" w:rsidR="0046124C">
        <w:t>op tijd</w:t>
      </w:r>
      <w:r>
        <w:t xml:space="preserve"> uitgerold wordt, er grote </w:t>
      </w:r>
      <w:r w:rsidR="00756629">
        <w:t>veiligheid- en beschikbaarheids</w:t>
      </w:r>
      <w:r>
        <w:t xml:space="preserve">risico’s ontstaan voor het spoorsysteem. De huidige techniek is verouderd, kennis en onderdelen zijn steeds schaarser. Daarbij blijkt ook dat uitrol duurder en complexer is. </w:t>
      </w:r>
      <w:r w:rsidRPr="00066F34" w:rsidR="00756629">
        <w:t xml:space="preserve">De implementatie van ERTMS is dus essentieel voor het operationeel houden van het Nederlandse spoorwegnet. </w:t>
      </w:r>
      <w:r w:rsidRPr="00FC39DD" w:rsidR="00FC39DD">
        <w:t xml:space="preserve">Dit kabinet maakt binnen de </w:t>
      </w:r>
      <w:r w:rsidR="00647EE4">
        <w:t>prioritering</w:t>
      </w:r>
      <w:r w:rsidRPr="00FC39DD" w:rsidR="00FC39DD">
        <w:t xml:space="preserve"> </w:t>
      </w:r>
      <w:r w:rsidR="00AC73C5">
        <w:t xml:space="preserve">zo’n </w:t>
      </w:r>
      <w:r w:rsidRPr="00FC39DD" w:rsidR="00FC39DD">
        <w:t xml:space="preserve">€ </w:t>
      </w:r>
      <w:r w:rsidR="00FC39DD">
        <w:t>1,</w:t>
      </w:r>
      <w:r w:rsidR="00AC73C5">
        <w:t>9</w:t>
      </w:r>
      <w:r w:rsidRPr="00FC39DD" w:rsidR="00FC39DD">
        <w:t xml:space="preserve"> miljard vrij voor ERTMS en komt deze kabinetsperiode met de meerjarige programmering voor de landelijk uitrol.</w:t>
      </w:r>
      <w:r>
        <w:t xml:space="preserve"> </w:t>
      </w:r>
      <w:r w:rsidRPr="00066F34" w:rsidR="00756629">
        <w:t>Deze middelen komen boven</w:t>
      </w:r>
      <w:r w:rsidR="0046124C">
        <w:t xml:space="preserve"> </w:t>
      </w:r>
      <w:r w:rsidRPr="00066F34" w:rsidR="00756629">
        <w:t>op de middelen die reeds bestemd zijn voor treinbeveiliging en implementatie ERTMS t/m 2040</w:t>
      </w:r>
      <w:r w:rsidR="00756629">
        <w:t>.</w:t>
      </w:r>
      <w:r w:rsidRPr="00066F34" w:rsidR="00756629">
        <w:t xml:space="preserve"> </w:t>
      </w:r>
      <w:r>
        <w:t xml:space="preserve">Met deze aanpak kunnen volgende baanvakken worden omgebouwd, het rijdend materieel </w:t>
      </w:r>
      <w:r w:rsidR="000B6000">
        <w:t xml:space="preserve">worden </w:t>
      </w:r>
      <w:r>
        <w:t xml:space="preserve">vernieuwd en waar nodig de huidige treinbeveiliging in bedrijf </w:t>
      </w:r>
      <w:r w:rsidR="000B6000">
        <w:t xml:space="preserve">worden </w:t>
      </w:r>
      <w:r>
        <w:t>gehouden. Over de invulling van de landelijke uitrol en de getrechterde aanpak wordt u dit najaar nader geïnformeerd met een aparte Kamerbrief. Hierin wordt tevens invulling gegeven aan de toezegging aan de rapporteur, lid Heutink, in het CD Spoorveiligheid en ERTMS op 27 mei jl.</w:t>
      </w:r>
      <w:r>
        <w:rPr>
          <w:rStyle w:val="FootnoteReference"/>
        </w:rPr>
        <w:footnoteReference w:id="13"/>
      </w:r>
      <w:r>
        <w:rPr>
          <w:rFonts w:cs="Calibri"/>
        </w:rPr>
        <w:t xml:space="preserve"> Volgens de huidige inzichten moeten de laatste verplichtingen voor de periode tot 2035 uiterlijk in 2030 worden aangegaan. </w:t>
      </w:r>
      <w:r w:rsidR="00F40826">
        <w:rPr>
          <w:rFonts w:cs="Calibri"/>
        </w:rPr>
        <w:t>Tussen 2027 en 2030</w:t>
      </w:r>
      <w:r>
        <w:rPr>
          <w:rFonts w:cs="Calibri"/>
        </w:rPr>
        <w:t xml:space="preserve"> worden hier definitieve keuzes over gemaakt; dat wil zeggen over de omvang en de wijze van financieren.  </w:t>
      </w:r>
    </w:p>
    <w:p w:rsidR="00322382" w:rsidRDefault="00322382" w14:paraId="57166461" w14:textId="77777777"/>
    <w:p w:rsidR="00322382" w:rsidP="00393088" w:rsidRDefault="00265F09" w14:paraId="1115C937" w14:textId="77777777">
      <w:pPr>
        <w:pStyle w:val="ListParagraph"/>
        <w:numPr>
          <w:ilvl w:val="0"/>
          <w:numId w:val="24"/>
        </w:numPr>
        <w:rPr>
          <w:i/>
          <w:iCs/>
        </w:rPr>
      </w:pPr>
      <w:r>
        <w:rPr>
          <w:i/>
          <w:iCs/>
        </w:rPr>
        <w:t>Vernieuwing RWS-netwerken</w:t>
      </w:r>
    </w:p>
    <w:p w:rsidR="00322382" w:rsidRDefault="00265F09" w14:paraId="0BD4ECA5" w14:textId="06970DD5">
      <w:r>
        <w:t xml:space="preserve">Specifiek binnen </w:t>
      </w:r>
      <w:r w:rsidR="000B6000">
        <w:t xml:space="preserve">de </w:t>
      </w:r>
      <w:r>
        <w:t xml:space="preserve">instandhoudingsopgave van RWS maken we extra middelen vrij voor vernieuwing van de infrastructuur. Veel kunstwerken bij RWS zijn aan vervanging toe. De levensduur ervan kan niet verder worden verlengd. Vervanging is in deze gevallen dan de enige optie om zeer ingrijpende beperkingen, zoals bij de </w:t>
      </w:r>
      <w:r w:rsidR="002E39E7">
        <w:t xml:space="preserve">Suurhoffbrug </w:t>
      </w:r>
      <w:r>
        <w:t>nu, te voorkomen en veilig gebruik te kunnen garanderen.</w:t>
      </w:r>
    </w:p>
    <w:p w:rsidR="00322382" w:rsidRDefault="00322382" w14:paraId="0287291F" w14:textId="77777777"/>
    <w:p w:rsidR="00322382" w:rsidRDefault="00265F09" w14:paraId="16414010" w14:textId="2C6E150D">
      <w:r>
        <w:t xml:space="preserve">We reserveren </w:t>
      </w:r>
      <w:r w:rsidR="00752578">
        <w:t>extra middelen</w:t>
      </w:r>
      <w:r w:rsidR="00844A09">
        <w:t xml:space="preserve"> </w:t>
      </w:r>
      <w:r>
        <w:t>om de</w:t>
      </w:r>
      <w:r w:rsidR="00FC39DD">
        <w:t xml:space="preserve"> in deze kabinetsperiode</w:t>
      </w:r>
      <w:r>
        <w:t xml:space="preserve"> benodigde besluiten over de vernieuwing/vervanging van kunstwerken op de netwerken van RWS te kunnen nemen. We kunnen daarmee een aantal objecten vernieuwen waaronder</w:t>
      </w:r>
      <w:r w:rsidR="00E61E7C">
        <w:t xml:space="preserve"> de</w:t>
      </w:r>
      <w:r>
        <w:t xml:space="preserve"> Haringvlietbrug, Prinses Irenesluis en Prins Bernardsluis. </w:t>
      </w:r>
      <w:r w:rsidR="00103EEE">
        <w:t xml:space="preserve">Bijlage </w:t>
      </w:r>
      <w:r w:rsidR="00347D64">
        <w:t>1</w:t>
      </w:r>
      <w:r w:rsidR="00103EEE">
        <w:t xml:space="preserve"> bevat de vernieuwingsprojecten </w:t>
      </w:r>
      <w:r w:rsidR="00784892">
        <w:t>waarover</w:t>
      </w:r>
      <w:r w:rsidR="00103EEE">
        <w:t xml:space="preserve"> deze kabinetsperiode </w:t>
      </w:r>
      <w:r w:rsidR="00784892">
        <w:t>besloten kan worden door</w:t>
      </w:r>
      <w:r w:rsidR="00103EEE">
        <w:t xml:space="preserve"> de middelen die </w:t>
      </w:r>
      <w:r w:rsidR="00784892">
        <w:t>met</w:t>
      </w:r>
      <w:r w:rsidR="00103EEE">
        <w:t xml:space="preserve"> de</w:t>
      </w:r>
      <w:r w:rsidR="00784892">
        <w:t xml:space="preserve"> </w:t>
      </w:r>
      <w:r w:rsidR="00103EEE">
        <w:t xml:space="preserve">prioritering naar vernieuwing gaan. </w:t>
      </w:r>
      <w:r>
        <w:t>Dit is geen statische lijst van projecten, er kunnen vanwege inspecties nieuwe projecten bijkomen die andere projecten weg kunnen drukken of vice versa wanneer uit onderzoek blijkt dat de levensduur van een object verlengd kan worden waardoor een ander object prioriteit kan krijgen.</w:t>
      </w:r>
      <w:r w:rsidR="00320D26">
        <w:t xml:space="preserve"> </w:t>
      </w:r>
      <w:r w:rsidR="000B6000">
        <w:t>D</w:t>
      </w:r>
      <w:r w:rsidR="00320D26">
        <w:t xml:space="preserve">eze </w:t>
      </w:r>
      <w:r w:rsidR="000B6000">
        <w:t>(</w:t>
      </w:r>
      <w:r w:rsidR="00320D26">
        <w:t>relatieve</w:t>
      </w:r>
      <w:r w:rsidR="000B6000">
        <w:t>)</w:t>
      </w:r>
      <w:r w:rsidR="00320D26">
        <w:t xml:space="preserve"> flexibiliteit is goed en nodig. </w:t>
      </w:r>
    </w:p>
    <w:p w:rsidR="00322382" w:rsidRDefault="00322382" w14:paraId="60436953" w14:textId="77777777"/>
    <w:p w:rsidR="00322382" w:rsidRDefault="00265F09" w14:paraId="152C78E3" w14:textId="71824265">
      <w:r>
        <w:t xml:space="preserve">Met deze impuls kunnen we een eerste grote noodzakelijke stap zetten. Voor het overige deel treffen we voor nu overbruggingsmaatregelen, zodat deze infrastructuur </w:t>
      </w:r>
      <w:r w:rsidR="00CD15A0">
        <w:t xml:space="preserve">in ieder geval </w:t>
      </w:r>
      <w:r>
        <w:t>functioneel blijft totdat we deze op een later moment ver</w:t>
      </w:r>
      <w:r w:rsidR="002E39E7">
        <w:t>nieuwen</w:t>
      </w:r>
      <w:r>
        <w:t xml:space="preserve">. </w:t>
      </w:r>
      <w:r w:rsidR="00103EEE">
        <w:t xml:space="preserve">Bijlage </w:t>
      </w:r>
      <w:r w:rsidR="00347D64">
        <w:t>1</w:t>
      </w:r>
      <w:r w:rsidR="00103EEE">
        <w:t xml:space="preserve"> geeft ook inzicht in de projecten waarvoor overbruggingsmaatregelen worden getroffen. </w:t>
      </w:r>
      <w:r>
        <w:t>Dit kunnen tijdelijke voorzieningen zijn waarmee we de objecten versterken of veiliger maken (zie kader</w:t>
      </w:r>
      <w:r w:rsidR="000D0A55">
        <w:t xml:space="preserve"> hieronder</w:t>
      </w:r>
      <w:r>
        <w:t xml:space="preserve">). </w:t>
      </w:r>
      <w:r w:rsidR="000D0A55">
        <w:t xml:space="preserve">We reserveren hiervoor in totaal bijna € 2 miljard voor de RWS-netwerken. </w:t>
      </w:r>
      <w:r w:rsidR="00320D26">
        <w:t xml:space="preserve">Het is echter niet overal mogelijk overbruggingsmaatregelen te nemen. </w:t>
      </w:r>
      <w:r w:rsidR="000D0A55">
        <w:t>We vernieuwen de objecten waarvoor overbrugging niet mogelijk is.</w:t>
      </w:r>
      <w:r>
        <w:t xml:space="preserve"> </w:t>
      </w:r>
      <w:r w:rsidR="006A33BC">
        <w:t>Ook het Kennisinstituut voor Mobiliteitsbeleid (KiM) heeft recent onderzoek gedaan naar de maatschappelijke kosten voor weggebruikers als gevolg van gebruiksbeperkingen op het hoofdwegennet</w:t>
      </w:r>
      <w:r w:rsidR="000D0A55">
        <w:rPr>
          <w:rStyle w:val="FootnoteReference"/>
        </w:rPr>
        <w:footnoteReference w:id="14"/>
      </w:r>
      <w:r w:rsidR="006A33BC">
        <w:t xml:space="preserve">. Hieruit is </w:t>
      </w:r>
      <w:r w:rsidR="000D0A55">
        <w:t xml:space="preserve">gebleken dat het uitstellen van vernieuwing leidt tot aanzienlijke maatschappelijke kosten </w:t>
      </w:r>
      <w:r w:rsidR="00E63170">
        <w:t xml:space="preserve">voor de weggebruiker </w:t>
      </w:r>
      <w:r w:rsidR="000D0A55">
        <w:t xml:space="preserve">en onderstreept daarmee de noodzaak tot grote investeringen in vernieuwing van onze infrastructuur. </w:t>
      </w:r>
      <w:r>
        <w:t>Helaas zullen nieuwe storingen en tijdelijke beperkingen met hinder tot gevolg niet altijd te voorkomen zijn.</w:t>
      </w:r>
      <w:r w:rsidR="00795C0E">
        <w:t xml:space="preserve"> Ook gezien het feit dat er rekening moet worden gehouden met de maakbaarheid van de vernieuwingsopgave</w:t>
      </w:r>
      <w:r w:rsidR="00245BA5">
        <w:t>, onder andere door de capaciteit in de markt</w:t>
      </w:r>
      <w:r w:rsidR="00795C0E">
        <w:t xml:space="preserve">. </w:t>
      </w:r>
    </w:p>
    <w:p w:rsidR="00322382" w:rsidRDefault="00322382" w14:paraId="662646DF" w14:textId="77777777"/>
    <w:p w:rsidR="00322382" w:rsidP="00393088" w:rsidRDefault="00265F09" w14:paraId="6579D1DE" w14:textId="77777777">
      <w:pPr>
        <w:pStyle w:val="ListParagraph"/>
        <w:numPr>
          <w:ilvl w:val="0"/>
          <w:numId w:val="24"/>
        </w:numPr>
        <w:rPr>
          <w:rFonts w:cs="Calibri"/>
          <w:i/>
          <w:iCs/>
        </w:rPr>
      </w:pPr>
      <w:r>
        <w:rPr>
          <w:rFonts w:cs="Calibri"/>
          <w:i/>
          <w:iCs/>
        </w:rPr>
        <w:t>HSL-Zuid</w:t>
      </w:r>
    </w:p>
    <w:p w:rsidR="00322382" w:rsidRDefault="00265F09" w14:paraId="0D753154" w14:textId="56B44435">
      <w:pPr>
        <w:rPr>
          <w:rFonts w:cs="Calibri"/>
        </w:rPr>
      </w:pPr>
      <w:r>
        <w:rPr>
          <w:rFonts w:cs="Calibri"/>
        </w:rPr>
        <w:t xml:space="preserve">De vernieuwing en het herstel van de tien viaducten op de HSL wordt in deze stap van dekking voorzien. Zoals met uw Kamer gedeeld in de </w:t>
      </w:r>
      <w:r w:rsidR="00D623D1">
        <w:rPr>
          <w:rFonts w:cs="Calibri"/>
        </w:rPr>
        <w:t>K</w:t>
      </w:r>
      <w:r>
        <w:rPr>
          <w:rFonts w:cs="Calibri"/>
        </w:rPr>
        <w:t>amerbrief over de opgave HSL-Zuid</w:t>
      </w:r>
      <w:r>
        <w:rPr>
          <w:rStyle w:val="FootnoteReference"/>
          <w:rFonts w:cs="Calibri"/>
        </w:rPr>
        <w:footnoteReference w:id="15"/>
      </w:r>
      <w:r>
        <w:rPr>
          <w:rFonts w:cs="Calibri"/>
        </w:rPr>
        <w:t xml:space="preserve"> is de HSL een essentiële schakel in de Nederlandse en Europese spoorweginfrastructuur. Om de snelheid op de HSL naar 300 kilometer per uur te verhogen worden herstel- en reconstructiemaatregelen op alle tien de viaducten tussen de Tunnel Groene Hart en Hoofddorp uitgevoerd. Daarnaast worden verschillende infrastructuurelementen en systemen van de bovenbouw, zoals de treinbeveiliging, de treindetectiesystemen en (de besturing van) de tunnel technische installaties die einde levensduur zijn</w:t>
      </w:r>
      <w:r w:rsidR="000B6000">
        <w:rPr>
          <w:rFonts w:cs="Calibri"/>
        </w:rPr>
        <w:t>,</w:t>
      </w:r>
      <w:r>
        <w:rPr>
          <w:rFonts w:cs="Calibri"/>
        </w:rPr>
        <w:t xml:space="preserve"> vervangen. Ook worden de verzakkingsproblemen op verschillende locaties langs de HSL-Zuid aangepakt. Vernieuwing op het spoor maakt verder onderdeel uit van het BKN (zie stap 2). </w:t>
      </w:r>
    </w:p>
    <w:p w:rsidR="00322382" w:rsidRDefault="00322382" w14:paraId="63F22AC5" w14:textId="77777777"/>
    <w:p w:rsidR="00322382" w:rsidRDefault="00265F09" w14:paraId="5C5FBDCD" w14:textId="77777777">
      <w:r>
        <w:t>Met de gekozen prioritering op het Mobiliteitsfonds wordt binnen de bestaande civiele vernieuwingsopgaven voornamelijk geprioriteerd op de technische staat en constructieve veiligheid van objecten</w:t>
      </w:r>
      <w:r>
        <w:rPr>
          <w:rStyle w:val="FootnoteReference"/>
        </w:rPr>
        <w:footnoteReference w:id="16"/>
      </w:r>
      <w:r>
        <w:t>. Deze uitgangspunten komen ook ten goede aan de opgave voor militaire mobiliteit</w:t>
      </w:r>
      <w:r>
        <w:rPr>
          <w:rStyle w:val="FootnoteReference"/>
        </w:rPr>
        <w:footnoteReference w:id="17"/>
      </w:r>
      <w:r>
        <w:t xml:space="preserve">. </w:t>
      </w:r>
    </w:p>
    <w:p w:rsidR="00322382" w:rsidRDefault="00322382" w14:paraId="60015370" w14:textId="77777777"/>
    <w:tbl>
      <w:tblPr>
        <w:tblStyle w:val="TableGrid"/>
        <w:tblW w:w="7371" w:type="dxa"/>
        <w:tblLook w:val="04A0" w:firstRow="1" w:lastRow="0" w:firstColumn="1" w:lastColumn="0" w:noHBand="0" w:noVBand="1"/>
      </w:tblPr>
      <w:tblGrid>
        <w:gridCol w:w="7371"/>
      </w:tblGrid>
      <w:tr w:rsidR="00322382" w:rsidTr="00683093" w14:paraId="7576C573" w14:textId="77777777">
        <w:tc>
          <w:tcPr>
            <w:tcW w:w="7531" w:type="dxa"/>
          </w:tcPr>
          <w:p w:rsidR="00322382" w:rsidRDefault="00265F09" w14:paraId="2DEAD418" w14:textId="77777777">
            <w:pPr>
              <w:rPr>
                <w:b/>
                <w:bCs/>
              </w:rPr>
            </w:pPr>
            <w:r>
              <w:rPr>
                <w:b/>
                <w:bCs/>
              </w:rPr>
              <w:t>Overbruggingsmaatregelen</w:t>
            </w:r>
          </w:p>
          <w:p w:rsidR="00322382" w:rsidP="00983611" w:rsidRDefault="0092147B" w14:paraId="24D75F7B" w14:textId="1C3EB865">
            <w:r w:rsidRPr="0092147B">
              <w:t>Overbruggingsmaatregelen zijn tijdelijke voorzieningen of maatregelen waarmee we ervoor zorgen dat objecten die eigenlijk toe zijn aan vernieuwing toch nog enige tijd veilig in gebruik gehouden kunnen worden. Hier valt bijvoorbeeld te denken aan een tijdelijke ondersteuningsconstructie bij bruggen en viaducten</w:t>
            </w:r>
            <w:r w:rsidR="00844A09">
              <w:t>.</w:t>
            </w:r>
            <w:r w:rsidRPr="0092147B">
              <w:t xml:space="preserve"> De oorspronkelijke vernieuwingsopgave verdwijnt hiermee niet, maar het moment waarop de daadwerkelijke vervanging of renovatie uiterlijk moet starten kan op deze manier worden uitgesteld</w:t>
            </w:r>
            <w:r w:rsidR="00983611">
              <w:t xml:space="preserve">, zodat tegen </w:t>
            </w:r>
            <w:r w:rsidR="00AE3C00">
              <w:t>acceptabele</w:t>
            </w:r>
            <w:r w:rsidR="00983611">
              <w:t xml:space="preserve"> kosten de functionaliteit van de betreffende infrastructuur langer kan worden blijven benut</w:t>
            </w:r>
            <w:r w:rsidRPr="0092147B">
              <w:t>.</w:t>
            </w:r>
            <w:r w:rsidR="00884A15">
              <w:t xml:space="preserve"> In de regel gaat het hierbij om ongeveer 10% van de kosten van hetgeen één-op-één vervanging van </w:t>
            </w:r>
            <w:r w:rsidR="00444021">
              <w:t xml:space="preserve">het stuk infrastructuur zou hebben gekost. </w:t>
            </w:r>
          </w:p>
        </w:tc>
      </w:tr>
    </w:tbl>
    <w:p w:rsidR="00322382" w:rsidRDefault="00265F09" w14:paraId="6881CFD3" w14:textId="77777777">
      <w:r>
        <w:t xml:space="preserve"> </w:t>
      </w:r>
    </w:p>
    <w:p w:rsidR="00322382" w:rsidRDefault="00265F09" w14:paraId="570EC604" w14:textId="08F8F624">
      <w:r>
        <w:t xml:space="preserve">Door de extra middelen en herprioritering kunnen we meer vernieuwingsprojecten uitvoeren. Rijkswaterstaat, ProRail en marktpartijen krijgen daarbij de benodigde ruimte voor een optimale planning van de werkzaamheden. De afgelopen periode heeft ook laten zien dat hierin flexibiliteit noodzakelijk is. </w:t>
      </w:r>
      <w:r w:rsidR="002E39E7">
        <w:t xml:space="preserve">Dit betekent ook dat sommige vernieuwingsopgaven vanwege onvoorziene omstandigheden eerder of later worden opgepakt. </w:t>
      </w:r>
      <w:r>
        <w:t xml:space="preserve">Op die manier laten we iedere euro werken en maximaal renderen. </w:t>
      </w:r>
      <w:r w:rsidRPr="00CD15A0" w:rsidR="0046124C">
        <w:t>Ook hierbij zal rekening moeten worden gehouden met het rijksbrede uitgavenbeeld</w:t>
      </w:r>
      <w:r w:rsidR="00CD15A0">
        <w:t xml:space="preserve"> (kasruimte)</w:t>
      </w:r>
      <w:r w:rsidRPr="00CD15A0" w:rsidR="0046124C">
        <w:t>.</w:t>
      </w:r>
      <w:r w:rsidR="00CD15A0">
        <w:t xml:space="preserve"> Dit bepaalt wanneer projecten kunnen worden gerealiseerd.</w:t>
      </w:r>
    </w:p>
    <w:p w:rsidR="0092096F" w:rsidRDefault="0092096F" w14:paraId="072073F0" w14:textId="77777777"/>
    <w:p w:rsidR="0092096F" w:rsidP="0092096F" w:rsidRDefault="0092096F" w14:paraId="4F8B2E41" w14:textId="77777777">
      <w:pPr>
        <w:pStyle w:val="Caption"/>
        <w:spacing w:after="0"/>
      </w:pPr>
      <w:r>
        <w:rPr>
          <w:color w:val="auto"/>
        </w:rPr>
        <w:t>Tabel 5: Budgettaire effecten stap 5 afweegkader</w:t>
      </w:r>
    </w:p>
    <w:tbl>
      <w:tblPr>
        <w:tblStyle w:val="GridTable4-Accent4"/>
        <w:tblW w:w="7371" w:type="dxa"/>
        <w:tblLook w:val="04A0" w:firstRow="1" w:lastRow="0" w:firstColumn="1" w:lastColumn="0" w:noHBand="0" w:noVBand="1"/>
      </w:tblPr>
      <w:tblGrid>
        <w:gridCol w:w="1733"/>
        <w:gridCol w:w="3817"/>
        <w:gridCol w:w="1821"/>
      </w:tblGrid>
      <w:tr w:rsidR="0092096F" w:rsidTr="006A5943" w14:paraId="24FB19F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000000"/>
          </w:tcPr>
          <w:p w:rsidR="0092096F" w:rsidP="006A5943" w:rsidRDefault="0092096F" w14:paraId="297A45BD" w14:textId="77777777">
            <w:pPr>
              <w:spacing w:line="240" w:lineRule="auto"/>
              <w:rPr>
                <w:rFonts w:cs="Calibri"/>
                <w:bCs w:val="0"/>
                <w:color w:val="FFFFFF" w:themeColor="background1"/>
                <w:sz w:val="16"/>
                <w:szCs w:val="16"/>
              </w:rPr>
            </w:pPr>
            <w:r>
              <w:rPr>
                <w:rFonts w:cs="Calibri"/>
                <w:bCs w:val="0"/>
                <w:color w:val="FFFFFF"/>
                <w:sz w:val="16"/>
                <w:szCs w:val="16"/>
              </w:rPr>
              <w:t>Modaliteit</w:t>
            </w:r>
          </w:p>
        </w:tc>
        <w:tc>
          <w:tcPr>
            <w:tcW w:w="0" w:type="dxa"/>
            <w:shd w:val="clear" w:color="auto" w:fill="000000"/>
          </w:tcPr>
          <w:p w:rsidR="0092096F" w:rsidP="006A5943" w:rsidRDefault="0092096F" w14:paraId="52D21A22"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Pr>
                <w:rFonts w:cs="Calibri"/>
                <w:bCs w:val="0"/>
                <w:color w:val="FFFFFF"/>
                <w:sz w:val="16"/>
                <w:szCs w:val="16"/>
              </w:rPr>
              <w:t>Project</w:t>
            </w:r>
          </w:p>
        </w:tc>
        <w:tc>
          <w:tcPr>
            <w:tcW w:w="0" w:type="dxa"/>
            <w:shd w:val="clear" w:color="auto" w:fill="000000"/>
          </w:tcPr>
          <w:p w:rsidR="0092096F" w:rsidP="006A5943" w:rsidRDefault="0092096F" w14:paraId="61416636"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Pr>
                <w:rFonts w:cs="Calibri"/>
                <w:bCs w:val="0"/>
                <w:color w:val="FFFFFF"/>
                <w:sz w:val="16"/>
                <w:szCs w:val="16"/>
              </w:rPr>
              <w:t>Budgettair effect (€)</w:t>
            </w:r>
          </w:p>
        </w:tc>
      </w:tr>
      <w:tr w:rsidR="0092096F" w:rsidTr="006A5943" w14:paraId="1990C0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P="006A5943" w:rsidRDefault="0092096F" w14:paraId="50208F65" w14:textId="77777777">
            <w:pPr>
              <w:spacing w:line="240" w:lineRule="auto"/>
              <w:rPr>
                <w:rFonts w:cs="Calibri"/>
                <w:sz w:val="16"/>
                <w:szCs w:val="16"/>
              </w:rPr>
            </w:pPr>
            <w:r>
              <w:rPr>
                <w:rFonts w:cs="Calibri"/>
                <w:b w:val="0"/>
                <w:bCs w:val="0"/>
                <w:sz w:val="16"/>
                <w:szCs w:val="16"/>
              </w:rPr>
              <w:t>OV en spoor</w:t>
            </w:r>
          </w:p>
        </w:tc>
        <w:tc>
          <w:tcPr>
            <w:tcW w:w="0" w:type="dxa"/>
            <w:shd w:val="clear" w:color="auto" w:fill="FFFFFF"/>
          </w:tcPr>
          <w:p w:rsidR="0092096F" w:rsidP="006A5943" w:rsidRDefault="0092096F" w14:paraId="0C29EE09"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European Rail Traffic Management System (ERTMS) tranche 1 en landelijke uitrol</w:t>
            </w:r>
          </w:p>
        </w:tc>
        <w:tc>
          <w:tcPr>
            <w:tcW w:w="0" w:type="dxa"/>
            <w:shd w:val="clear" w:color="auto" w:fill="FFFFFF"/>
          </w:tcPr>
          <w:p w:rsidR="0092096F" w:rsidP="006A5943" w:rsidRDefault="0092096F" w14:paraId="3F9D88AA"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1.879 mln.</w:t>
            </w:r>
          </w:p>
        </w:tc>
      </w:tr>
      <w:tr w:rsidR="0092096F" w:rsidTr="006A5943" w14:paraId="2292E971" w14:textId="77777777">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P="006A5943" w:rsidRDefault="0092096F" w14:paraId="6142E533" w14:textId="77777777">
            <w:pPr>
              <w:spacing w:line="240" w:lineRule="auto"/>
              <w:rPr>
                <w:rFonts w:cs="Calibri"/>
                <w:b w:val="0"/>
                <w:bCs w:val="0"/>
                <w:sz w:val="16"/>
                <w:szCs w:val="16"/>
              </w:rPr>
            </w:pPr>
            <w:r>
              <w:rPr>
                <w:rFonts w:cs="Calibri"/>
                <w:b w:val="0"/>
                <w:bCs w:val="0"/>
                <w:sz w:val="16"/>
                <w:szCs w:val="16"/>
              </w:rPr>
              <w:t>Wegen en vaarwegen</w:t>
            </w:r>
          </w:p>
        </w:tc>
        <w:tc>
          <w:tcPr>
            <w:tcW w:w="0" w:type="dxa"/>
            <w:shd w:val="clear" w:color="auto" w:fill="FFFFFF"/>
          </w:tcPr>
          <w:p w:rsidR="0092096F" w:rsidP="006A5943" w:rsidRDefault="0092096F" w14:paraId="5E5FC159"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Vernieuwing (incl. overbruggingsmaatregelen) HWN en HVWN</w:t>
            </w:r>
          </w:p>
        </w:tc>
        <w:tc>
          <w:tcPr>
            <w:tcW w:w="0" w:type="dxa"/>
            <w:shd w:val="clear" w:color="auto" w:fill="FFFFFF"/>
          </w:tcPr>
          <w:p w:rsidR="0092096F" w:rsidP="006A5943" w:rsidRDefault="0092096F" w14:paraId="1A895BC9" w14:textId="2939D187">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 xml:space="preserve"> </w:t>
            </w:r>
            <w:r w:rsidR="004A21A8">
              <w:rPr>
                <w:rFonts w:cs="Calibri"/>
                <w:sz w:val="16"/>
                <w:szCs w:val="16"/>
              </w:rPr>
              <w:t>6.645</w:t>
            </w:r>
            <w:r>
              <w:rPr>
                <w:rFonts w:cs="Calibri"/>
                <w:sz w:val="16"/>
                <w:szCs w:val="16"/>
              </w:rPr>
              <w:t xml:space="preserve"> mln.</w:t>
            </w:r>
          </w:p>
        </w:tc>
      </w:tr>
      <w:tr w:rsidR="0092096F" w:rsidTr="006A5943" w14:paraId="08F48D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P="006A5943" w:rsidRDefault="0092096F" w14:paraId="79124919" w14:textId="77777777">
            <w:pPr>
              <w:spacing w:line="240" w:lineRule="auto"/>
              <w:rPr>
                <w:rFonts w:cs="Calibri"/>
                <w:b w:val="0"/>
                <w:bCs w:val="0"/>
                <w:sz w:val="16"/>
                <w:szCs w:val="16"/>
              </w:rPr>
            </w:pPr>
            <w:r>
              <w:rPr>
                <w:rFonts w:cs="Calibri"/>
                <w:b w:val="0"/>
                <w:bCs w:val="0"/>
                <w:sz w:val="16"/>
                <w:szCs w:val="16"/>
              </w:rPr>
              <w:t>Water (DF)</w:t>
            </w:r>
          </w:p>
        </w:tc>
        <w:tc>
          <w:tcPr>
            <w:tcW w:w="0" w:type="dxa"/>
            <w:shd w:val="clear" w:color="auto" w:fill="FFFFFF"/>
          </w:tcPr>
          <w:p w:rsidR="0092096F" w:rsidP="006A5943" w:rsidRDefault="0092096F" w14:paraId="4D8B3500"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Onvermijdelijk levensduurverlengend onderhoud HWS en onuitstelbare vernieuwing</w:t>
            </w:r>
          </w:p>
        </w:tc>
        <w:tc>
          <w:tcPr>
            <w:tcW w:w="0" w:type="dxa"/>
            <w:shd w:val="clear" w:color="auto" w:fill="FFFFFF"/>
          </w:tcPr>
          <w:p w:rsidR="0092096F" w:rsidP="006A5943" w:rsidRDefault="0092096F" w14:paraId="707D10A5"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762 mln.</w:t>
            </w:r>
          </w:p>
        </w:tc>
      </w:tr>
      <w:tr w:rsidR="0092096F" w:rsidTr="006A5943" w14:paraId="464AC72D" w14:textId="77777777">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P="006A5943" w:rsidRDefault="0092096F" w14:paraId="28E019B4" w14:textId="77777777">
            <w:pPr>
              <w:spacing w:line="240" w:lineRule="auto"/>
              <w:rPr>
                <w:rFonts w:cs="Calibri"/>
                <w:sz w:val="16"/>
                <w:szCs w:val="16"/>
              </w:rPr>
            </w:pPr>
            <w:r>
              <w:rPr>
                <w:rFonts w:cs="Calibri"/>
                <w:b w:val="0"/>
                <w:bCs w:val="0"/>
                <w:sz w:val="16"/>
                <w:szCs w:val="16"/>
              </w:rPr>
              <w:t>OV en spoor</w:t>
            </w:r>
          </w:p>
        </w:tc>
        <w:tc>
          <w:tcPr>
            <w:tcW w:w="0" w:type="dxa"/>
            <w:shd w:val="clear" w:color="auto" w:fill="FFFFFF"/>
          </w:tcPr>
          <w:p w:rsidR="0092096F" w:rsidP="006A5943" w:rsidRDefault="0092096F" w14:paraId="3846DDF7"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Herstel viaducten en vernieuwing HSL</w:t>
            </w:r>
          </w:p>
        </w:tc>
        <w:tc>
          <w:tcPr>
            <w:tcW w:w="0" w:type="dxa"/>
            <w:shd w:val="clear" w:color="auto" w:fill="FFFFFF"/>
          </w:tcPr>
          <w:p w:rsidR="0092096F" w:rsidP="006A5943" w:rsidRDefault="0092096F" w14:paraId="11BE22D4"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1.622 mln.</w:t>
            </w:r>
          </w:p>
        </w:tc>
      </w:tr>
      <w:tr w:rsidRPr="004A21A8" w:rsidR="004A21A8" w:rsidTr="006A5943" w14:paraId="13FBD0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cPr>
          <w:p w:rsidR="0092096F" w:rsidP="006A5943" w:rsidRDefault="0092096F" w14:paraId="3DC7F0F9" w14:textId="77777777">
            <w:pPr>
              <w:spacing w:line="240" w:lineRule="auto"/>
              <w:rPr>
                <w:rFonts w:cs="Calibri"/>
                <w:sz w:val="16"/>
                <w:szCs w:val="16"/>
              </w:rPr>
            </w:pPr>
          </w:p>
        </w:tc>
        <w:tc>
          <w:tcPr>
            <w:tcW w:w="0" w:type="dxa"/>
            <w:shd w:val="clear" w:color="auto" w:fill="FFFFFF"/>
          </w:tcPr>
          <w:p w:rsidRPr="004A21A8" w:rsidR="0092096F" w:rsidP="006A5943" w:rsidRDefault="0092096F" w14:paraId="3A746250" w14:textId="77777777">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b/>
                <w:bCs/>
                <w:color w:val="auto"/>
                <w:sz w:val="16"/>
                <w:szCs w:val="16"/>
              </w:rPr>
            </w:pPr>
            <w:r w:rsidRPr="004A21A8">
              <w:rPr>
                <w:rFonts w:cs="Calibri"/>
                <w:b/>
                <w:bCs/>
                <w:color w:val="auto"/>
                <w:sz w:val="16"/>
                <w:szCs w:val="16"/>
              </w:rPr>
              <w:t>Totaal</w:t>
            </w:r>
          </w:p>
        </w:tc>
        <w:tc>
          <w:tcPr>
            <w:tcW w:w="0" w:type="dxa"/>
            <w:shd w:val="clear" w:color="auto" w:fill="FFFFFF"/>
          </w:tcPr>
          <w:p w:rsidRPr="004A21A8" w:rsidR="0092096F" w:rsidP="006A5943" w:rsidRDefault="0092096F" w14:paraId="1DEC7972" w14:textId="57F1D9E8">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b/>
                <w:bCs/>
                <w:color w:val="auto"/>
                <w:sz w:val="16"/>
                <w:szCs w:val="16"/>
              </w:rPr>
            </w:pPr>
            <w:r w:rsidRPr="004A21A8">
              <w:rPr>
                <w:rFonts w:cs="Calibri"/>
                <w:b/>
                <w:bCs/>
                <w:color w:val="auto"/>
                <w:sz w:val="16"/>
                <w:szCs w:val="16"/>
              </w:rPr>
              <w:t xml:space="preserve"> </w:t>
            </w:r>
            <w:r w:rsidR="004A21A8">
              <w:rPr>
                <w:rFonts w:cs="Calibri"/>
                <w:b/>
                <w:bCs/>
                <w:color w:val="auto"/>
                <w:sz w:val="16"/>
                <w:szCs w:val="16"/>
              </w:rPr>
              <w:t>10.908</w:t>
            </w:r>
            <w:r w:rsidRPr="004A21A8">
              <w:rPr>
                <w:rFonts w:cs="Calibri"/>
                <w:b/>
                <w:bCs/>
                <w:color w:val="auto"/>
                <w:sz w:val="16"/>
                <w:szCs w:val="16"/>
              </w:rPr>
              <w:t xml:space="preserve"> mln.</w:t>
            </w:r>
          </w:p>
        </w:tc>
      </w:tr>
    </w:tbl>
    <w:p w:rsidR="00322382" w:rsidRDefault="00322382" w14:paraId="6CCF64A9" w14:textId="77777777"/>
    <w:p w:rsidR="00AA77B9" w:rsidRDefault="00265F09" w14:paraId="059C5D5F" w14:textId="7165E062">
      <w:pPr>
        <w:rPr>
          <w:rFonts w:cs="Calibri"/>
          <w:b/>
          <w:bCs/>
        </w:rPr>
      </w:pPr>
      <w:r>
        <w:t xml:space="preserve">In onze aanpak zetten we het geld in voor de vernieuwingsprojecten waarvan wij verwachten dat in deze kabinetsperiode een besluit nodig is. </w:t>
      </w:r>
      <w:bookmarkStart w:name="_Hlk241833544" w:id="2"/>
      <w:r>
        <w:t xml:space="preserve">Gezien de stijgende vernieuwingsopgave is dit ook een </w:t>
      </w:r>
      <w:r w:rsidR="00F53064">
        <w:t>volgende grote stap</w:t>
      </w:r>
      <w:r>
        <w:t xml:space="preserve"> om de benodigde productieverhoging te bewerkstelligen en ook de uitvoeringscapaciteit van de uitvoeringsorganisaties te bezien. </w:t>
      </w:r>
      <w:bookmarkEnd w:id="2"/>
      <w:r>
        <w:t>Het is ook maar zeer de vraag of een groter deel in de komende jaren maakbaar zou zijn. Met de overbruggingsmaatregelen creëren we daarmee een beheerste situatie, waarop volgende kabinetten kunnen voortbouwen. Hiermee schuift een deel van de opgave ook door. Het eerder genoemde IBO Instandhouding zal hier mogelijk ook beleidsaanbevelingen voor doen.</w:t>
      </w:r>
    </w:p>
    <w:p w:rsidR="00AA77B9" w:rsidRDefault="00AA77B9" w14:paraId="2F033229" w14:textId="77777777">
      <w:pPr>
        <w:rPr>
          <w:rFonts w:cs="Calibri"/>
          <w:b/>
          <w:bCs/>
        </w:rPr>
      </w:pPr>
    </w:p>
    <w:p w:rsidR="00D8161E" w:rsidRDefault="00D8161E" w14:paraId="37FA25DA" w14:textId="77777777">
      <w:pPr>
        <w:rPr>
          <w:rFonts w:cs="Calibri"/>
          <w:b/>
          <w:bCs/>
        </w:rPr>
      </w:pPr>
    </w:p>
    <w:p w:rsidR="00D8161E" w:rsidRDefault="00D8161E" w14:paraId="2C35DDF2" w14:textId="77777777">
      <w:pPr>
        <w:rPr>
          <w:rFonts w:cs="Calibri"/>
          <w:b/>
          <w:bCs/>
        </w:rPr>
      </w:pPr>
    </w:p>
    <w:p w:rsidR="00322382" w:rsidRDefault="00265F09" w14:paraId="6FDCAF72" w14:textId="73E17AED">
      <w:pPr>
        <w:rPr>
          <w:rFonts w:cs="Calibri"/>
          <w:b/>
          <w:bCs/>
        </w:rPr>
      </w:pPr>
      <w:r>
        <w:rPr>
          <w:rFonts w:cs="Calibri"/>
          <w:b/>
          <w:bCs/>
        </w:rPr>
        <w:t xml:space="preserve">6. </w:t>
      </w:r>
      <w:r>
        <w:rPr>
          <w:rFonts w:cs="Calibri"/>
          <w:b/>
          <w:bCs/>
          <w:i/>
          <w:iCs/>
        </w:rPr>
        <w:t>De bestaande afspraken over ontsluiting woningbouw nakomen</w:t>
      </w:r>
    </w:p>
    <w:p w:rsidR="00322382" w:rsidRDefault="00265F09" w14:paraId="3131D6F2" w14:textId="28A82151">
      <w:pPr>
        <w:rPr>
          <w:rFonts w:cs="Calibri"/>
        </w:rPr>
      </w:pPr>
      <w:r>
        <w:rPr>
          <w:rFonts w:cs="Calibri"/>
        </w:rPr>
        <w:t xml:space="preserve">Conform stap 6 van het afweegkader blijven de bestaande afspraken over de ontsluiting van woningbouw </w:t>
      </w:r>
      <w:r w:rsidR="00CD2A1B">
        <w:rPr>
          <w:rFonts w:cs="Calibri"/>
        </w:rPr>
        <w:t xml:space="preserve">hierna </w:t>
      </w:r>
      <w:r>
        <w:rPr>
          <w:rFonts w:cs="Calibri"/>
        </w:rPr>
        <w:t xml:space="preserve">buiten schot. De projecten zijn weergegeven in tabel 6. Voor de grootschalige woningbouwlocaties die eerder middelen vanuit het programma Woningbouw en Mobiliteit hebben ontvangen, geldt dat er elk jaar een voortgangsrapportage gepubliceerd wordt. </w:t>
      </w:r>
      <w:r w:rsidR="00DE542A">
        <w:rPr>
          <w:rFonts w:cs="Calibri"/>
        </w:rPr>
        <w:t xml:space="preserve">De uitkomsten hiervan worden gepubliceerd met het verschijnen van de Kamerbrief over het MIRT. </w:t>
      </w:r>
      <w:r>
        <w:rPr>
          <w:rFonts w:cs="Calibri"/>
        </w:rPr>
        <w:t xml:space="preserve">De overige gebieden worden gemonitord door het ministerie van BZK. </w:t>
      </w:r>
      <w:r w:rsidR="003D7955">
        <w:rPr>
          <w:rFonts w:cs="Calibri"/>
        </w:rPr>
        <w:t xml:space="preserve">Hiermee geven we invulling aan de toezegging </w:t>
      </w:r>
      <w:r w:rsidR="00EE53BC">
        <w:rPr>
          <w:rFonts w:cs="Calibri"/>
        </w:rPr>
        <w:t>v</w:t>
      </w:r>
      <w:r w:rsidR="003D7955">
        <w:rPr>
          <w:rFonts w:cs="Calibri"/>
        </w:rPr>
        <w:t>an het lid Van Leijen</w:t>
      </w:r>
      <w:r w:rsidR="003D7955">
        <w:rPr>
          <w:rStyle w:val="FootnoteReference"/>
          <w:rFonts w:cs="Calibri"/>
        </w:rPr>
        <w:footnoteReference w:id="18"/>
      </w:r>
      <w:r w:rsidR="003D7955">
        <w:rPr>
          <w:rFonts w:cs="Calibri"/>
        </w:rPr>
        <w:t xml:space="preserve">. </w:t>
      </w:r>
      <w:r>
        <w:rPr>
          <w:rFonts w:cs="Calibri"/>
        </w:rPr>
        <w:t xml:space="preserve">Vanuit het programma zal, net zoals dat bij andere projecten gebeurt, ingegrepen worden als het proces te lang duurt waardoor een ander woningbouwproject eerder aangepakt kan worden. Ook behoort tot de mogelijkheden dat tot andere vormen van ontsluiting besloten wordt als die sneller gerealiseerd kunnen worden.  </w:t>
      </w:r>
    </w:p>
    <w:p w:rsidR="00322382" w:rsidRDefault="00322382" w14:paraId="600FC9EB" w14:textId="77777777">
      <w:pPr>
        <w:rPr>
          <w:rFonts w:cs="Calibri"/>
        </w:rPr>
      </w:pPr>
    </w:p>
    <w:p w:rsidR="00322382" w:rsidRDefault="00954D84" w14:paraId="58C22B90" w14:textId="201C7B31">
      <w:r>
        <w:t xml:space="preserve">In deze stap wordt ook € 355 miljoen vrijgemaakt voor de vier </w:t>
      </w:r>
      <w:r w:rsidR="00265F09">
        <w:t>grootschalige woningbouwgebieden uit 2025. Hiermee kan in Alkmaar, Apeldoorn, Helmond en Hengelo/Enschede ook gestart worden met het uitwerken van mobiliteitsmaatregelen</w:t>
      </w:r>
      <w:r w:rsidR="003D7955">
        <w:t xml:space="preserve">. Hiermee wordt invulling gegeven aan de motie </w:t>
      </w:r>
      <w:r w:rsidR="008878BB">
        <w:t>Boelsma-Hoekstra c.s.</w:t>
      </w:r>
      <w:r w:rsidR="00265F09">
        <w:rPr>
          <w:rStyle w:val="FootnoteReference"/>
        </w:rPr>
        <w:footnoteReference w:id="19"/>
      </w:r>
      <w:r w:rsidR="00265F09">
        <w:t xml:space="preserve">. </w:t>
      </w:r>
    </w:p>
    <w:p w:rsidR="00322382" w:rsidRDefault="00322382" w14:paraId="2C0E226F" w14:textId="77777777">
      <w:pPr>
        <w:rPr>
          <w:rFonts w:cs="Calibri"/>
          <w:highlight w:val="yellow"/>
        </w:rPr>
      </w:pPr>
    </w:p>
    <w:p w:rsidR="00322382" w:rsidRDefault="004554AF" w14:paraId="354BBE1D" w14:textId="703C1C9C">
      <w:r>
        <w:rPr>
          <w:rFonts w:cs="Calibri"/>
        </w:rPr>
        <w:t xml:space="preserve">Zo </w:t>
      </w:r>
      <w:r w:rsidR="00265F09">
        <w:rPr>
          <w:rFonts w:cs="Calibri"/>
        </w:rPr>
        <w:t>werken we verder aan de brede kabinetsdoelstelling voor het realiseren van 100.000 woningen per jaar. We gaan</w:t>
      </w:r>
      <w:r>
        <w:rPr>
          <w:rFonts w:cs="Calibri"/>
        </w:rPr>
        <w:t xml:space="preserve"> dus</w:t>
      </w:r>
      <w:r w:rsidR="00265F09">
        <w:rPr>
          <w:rFonts w:cs="Calibri"/>
        </w:rPr>
        <w:t xml:space="preserve"> actiever sturen op voortgang en een voorspoedige realisatie. </w:t>
      </w:r>
      <w:r w:rsidRPr="001D33F7" w:rsidR="00265F09">
        <w:rPr>
          <w:rFonts w:cs="Calibri"/>
        </w:rPr>
        <w:t>Leidend daarbij zijn de gemaakte afspraken met de regio’s en de uitgangspunten uit het ‘Plan van Aanpak Beheersing programma Woningbouw en Mobiliteit uit januari 2026</w:t>
      </w:r>
      <w:r w:rsidRPr="001D33F7" w:rsidR="001D33F7">
        <w:rPr>
          <w:rFonts w:cs="Calibri"/>
        </w:rPr>
        <w:t>’</w:t>
      </w:r>
      <w:r w:rsidRPr="001D33F7" w:rsidR="001D33F7">
        <w:rPr>
          <w:rStyle w:val="FootnoteReference"/>
          <w:rFonts w:cs="Calibri"/>
        </w:rPr>
        <w:footnoteReference w:id="20"/>
      </w:r>
      <w:r w:rsidRPr="001D33F7" w:rsidR="00265F09">
        <w:rPr>
          <w:rFonts w:cs="Calibri"/>
        </w:rPr>
        <w:t xml:space="preserve">. Dit </w:t>
      </w:r>
      <w:r w:rsidR="001C0911">
        <w:rPr>
          <w:rFonts w:cs="Calibri"/>
        </w:rPr>
        <w:t>biedt de basis</w:t>
      </w:r>
      <w:r w:rsidRPr="001D33F7" w:rsidR="00265F09">
        <w:rPr>
          <w:rFonts w:cs="Calibri"/>
        </w:rPr>
        <w:t xml:space="preserve"> om rijksbijdragen (deels) terug te vorderen indien afspraken niet worden gerealiseerd. Eventuele vrijgevallen middelen binnen het programma WoMo kunnen </w:t>
      </w:r>
      <w:r w:rsidR="001C0911">
        <w:rPr>
          <w:rFonts w:cs="Calibri"/>
        </w:rPr>
        <w:t xml:space="preserve">- </w:t>
      </w:r>
      <w:r w:rsidRPr="001D33F7" w:rsidR="00265F09">
        <w:rPr>
          <w:rFonts w:cs="Calibri"/>
        </w:rPr>
        <w:t>binnen bestaande voorwaarden</w:t>
      </w:r>
      <w:r w:rsidR="001C0911">
        <w:rPr>
          <w:rFonts w:cs="Calibri"/>
        </w:rPr>
        <w:t xml:space="preserve"> -</w:t>
      </w:r>
      <w:r w:rsidRPr="001D33F7" w:rsidR="00265F09">
        <w:rPr>
          <w:rFonts w:cs="Calibri"/>
        </w:rPr>
        <w:t xml:space="preserve"> ingezet worden voor eventuele tekorten</w:t>
      </w:r>
      <w:r w:rsidR="00265F09">
        <w:rPr>
          <w:rFonts w:cs="Calibri"/>
        </w:rPr>
        <w:t xml:space="preserve"> bij andere projecten uit het programma WoMo. Mochten er binnen het totale WoMo-budget uiteindelijk middelen vrijvallen</w:t>
      </w:r>
      <w:r w:rsidR="009153B1">
        <w:rPr>
          <w:rFonts w:cs="Calibri"/>
        </w:rPr>
        <w:t>, dan</w:t>
      </w:r>
      <w:r w:rsidR="00265F09">
        <w:rPr>
          <w:rFonts w:cs="Calibri"/>
        </w:rPr>
        <w:t xml:space="preserve"> </w:t>
      </w:r>
      <w:r w:rsidR="00265F09">
        <w:t xml:space="preserve">grijpen we dit moment aan om elke beschikbare euro doelmatig ingezet te krijgen. </w:t>
      </w:r>
    </w:p>
    <w:p w:rsidR="00322382" w:rsidRDefault="00322382" w14:paraId="79E6A954" w14:textId="77777777">
      <w:pPr>
        <w:rPr>
          <w:rFonts w:cs="Calibri"/>
          <w:color w:val="A6A6A6" w:themeColor="background1" w:themeShade="A6"/>
        </w:rPr>
      </w:pPr>
    </w:p>
    <w:p w:rsidRPr="00713182" w:rsidR="003D191C" w:rsidP="00713182" w:rsidRDefault="00265F09" w14:paraId="6E997692" w14:textId="2638450E">
      <w:pPr>
        <w:pStyle w:val="Caption"/>
        <w:spacing w:after="0"/>
        <w:rPr>
          <w:color w:val="auto"/>
        </w:rPr>
      </w:pPr>
      <w:r>
        <w:rPr>
          <w:color w:val="auto"/>
        </w:rPr>
        <w:t xml:space="preserve">Tabel 6: </w:t>
      </w:r>
      <w:r w:rsidR="00F3139E">
        <w:rPr>
          <w:color w:val="auto"/>
        </w:rPr>
        <w:t>S</w:t>
      </w:r>
      <w:r>
        <w:rPr>
          <w:color w:val="auto"/>
        </w:rPr>
        <w:t>tap 6 afweegkader - WoMo afspraken blijven intact</w:t>
      </w:r>
    </w:p>
    <w:tbl>
      <w:tblPr>
        <w:tblStyle w:val="GridTable4-Accent4"/>
        <w:tblW w:w="7083" w:type="dxa"/>
        <w:tblLayout w:type="fixed"/>
        <w:tblLook w:val="04A0" w:firstRow="1" w:lastRow="0" w:firstColumn="1" w:lastColumn="0" w:noHBand="0" w:noVBand="1"/>
      </w:tblPr>
      <w:tblGrid>
        <w:gridCol w:w="2122"/>
        <w:gridCol w:w="4961"/>
      </w:tblGrid>
      <w:tr w:rsidR="00322382" w:rsidTr="00D85E9F" w14:paraId="6975FEF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000000"/>
          </w:tcPr>
          <w:p w:rsidR="00322382" w:rsidP="00683093" w:rsidRDefault="00265F09" w14:paraId="582A3875" w14:textId="77777777">
            <w:pPr>
              <w:spacing w:line="240" w:lineRule="auto"/>
              <w:rPr>
                <w:rFonts w:cs="Calibri"/>
                <w:bCs w:val="0"/>
                <w:color w:val="FFFFFF" w:themeColor="background1"/>
                <w:sz w:val="16"/>
                <w:szCs w:val="16"/>
              </w:rPr>
            </w:pPr>
            <w:r>
              <w:rPr>
                <w:rFonts w:cs="Calibri"/>
                <w:bCs w:val="0"/>
                <w:color w:val="FFFFFF"/>
                <w:sz w:val="16"/>
                <w:szCs w:val="16"/>
              </w:rPr>
              <w:t>Modaliteit</w:t>
            </w:r>
          </w:p>
        </w:tc>
        <w:tc>
          <w:tcPr>
            <w:tcW w:w="4961" w:type="dxa"/>
            <w:shd w:val="clear" w:color="auto" w:fill="000000"/>
          </w:tcPr>
          <w:p w:rsidR="00322382" w:rsidP="00683093" w:rsidRDefault="00265F09" w14:paraId="66C4CCD9"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 w:val="0"/>
                <w:color w:val="FFFFFF" w:themeColor="background1"/>
                <w:sz w:val="16"/>
                <w:szCs w:val="16"/>
              </w:rPr>
            </w:pPr>
            <w:r>
              <w:rPr>
                <w:rFonts w:cs="Calibri"/>
                <w:bCs w:val="0"/>
                <w:color w:val="FFFFFF"/>
                <w:sz w:val="16"/>
                <w:szCs w:val="16"/>
              </w:rPr>
              <w:t>Project (huidige gereserveerde middelen in €)</w:t>
            </w:r>
          </w:p>
          <w:p w:rsidR="00322382" w:rsidP="00683093" w:rsidRDefault="00322382" w14:paraId="26F393B3"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p>
        </w:tc>
      </w:tr>
      <w:tr w:rsidR="00322382" w:rsidTr="00D85E9F" w14:paraId="54CFA6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6EC30166"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4A19A4AF" w14:textId="0FC155FB">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Oostflank Rotterdam (incl. Stadionpark) (</w:t>
            </w:r>
            <w:r w:rsidR="00FB1252">
              <w:rPr>
                <w:rFonts w:cs="Calibri"/>
                <w:sz w:val="16"/>
                <w:szCs w:val="16"/>
              </w:rPr>
              <w:t>858</w:t>
            </w:r>
            <w:r>
              <w:rPr>
                <w:rFonts w:cs="Calibri"/>
                <w:sz w:val="16"/>
                <w:szCs w:val="16"/>
              </w:rPr>
              <w:t xml:space="preserve"> mln.)</w:t>
            </w:r>
          </w:p>
        </w:tc>
      </w:tr>
      <w:tr w:rsidR="00322382" w:rsidTr="00D85E9F" w14:paraId="59397FBE"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2CED89CF"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2FCCA743" w14:textId="79D43252">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De Vlietlijn (35</w:t>
            </w:r>
            <w:r w:rsidR="00FB1252">
              <w:rPr>
                <w:rFonts w:cs="Calibri"/>
                <w:sz w:val="16"/>
                <w:szCs w:val="16"/>
              </w:rPr>
              <w:t>9</w:t>
            </w:r>
            <w:r>
              <w:rPr>
                <w:rFonts w:cs="Calibri"/>
                <w:sz w:val="16"/>
                <w:szCs w:val="16"/>
              </w:rPr>
              <w:t xml:space="preserve"> mln.)</w:t>
            </w:r>
          </w:p>
        </w:tc>
      </w:tr>
      <w:tr w:rsidR="00322382" w:rsidTr="00D85E9F" w14:paraId="0FAA6D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0DE68407"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5F63B883"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RegioExpres (91 mln.)</w:t>
            </w:r>
          </w:p>
        </w:tc>
      </w:tr>
      <w:tr w:rsidR="00322382" w:rsidTr="00D85E9F" w14:paraId="26FAC3EC"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1840673E"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79C573DC"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Veluwelijn (101 mln.)</w:t>
            </w:r>
          </w:p>
        </w:tc>
      </w:tr>
      <w:tr w:rsidR="00322382" w:rsidTr="00D85E9F" w14:paraId="471E6E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7D3AF817"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5A4C95DF" w14:textId="0932E47B">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Oude Lijn</w:t>
            </w:r>
            <w:r w:rsidR="00B12AD3">
              <w:rPr>
                <w:rFonts w:cs="Calibri"/>
                <w:sz w:val="16"/>
                <w:szCs w:val="16"/>
              </w:rPr>
              <w:t xml:space="preserve"> (incl. </w:t>
            </w:r>
            <w:r w:rsidRPr="00B12AD3" w:rsidR="00B12AD3">
              <w:rPr>
                <w:rFonts w:cs="Calibri"/>
                <w:sz w:val="16"/>
                <w:szCs w:val="16"/>
              </w:rPr>
              <w:t>BRT/HOV LeiZ</w:t>
            </w:r>
            <w:r w:rsidR="00B12AD3">
              <w:rPr>
                <w:rFonts w:cs="Calibri"/>
                <w:sz w:val="16"/>
                <w:szCs w:val="16"/>
              </w:rPr>
              <w:t>o)</w:t>
            </w:r>
            <w:r>
              <w:rPr>
                <w:rFonts w:cs="Calibri"/>
                <w:sz w:val="16"/>
                <w:szCs w:val="16"/>
              </w:rPr>
              <w:t xml:space="preserve"> (1.</w:t>
            </w:r>
            <w:r w:rsidR="00FB1252">
              <w:rPr>
                <w:rFonts w:cs="Calibri"/>
                <w:sz w:val="16"/>
                <w:szCs w:val="16"/>
              </w:rPr>
              <w:t>6</w:t>
            </w:r>
            <w:r w:rsidR="00A43951">
              <w:rPr>
                <w:rFonts w:cs="Calibri"/>
                <w:sz w:val="16"/>
                <w:szCs w:val="16"/>
              </w:rPr>
              <w:t>2</w:t>
            </w:r>
            <w:r w:rsidR="00FB1252">
              <w:rPr>
                <w:rFonts w:cs="Calibri"/>
                <w:sz w:val="16"/>
                <w:szCs w:val="16"/>
              </w:rPr>
              <w:t>2</w:t>
            </w:r>
            <w:r>
              <w:rPr>
                <w:rFonts w:cs="Calibri"/>
                <w:sz w:val="16"/>
                <w:szCs w:val="16"/>
              </w:rPr>
              <w:t xml:space="preserve"> mln.)</w:t>
            </w:r>
          </w:p>
        </w:tc>
      </w:tr>
      <w:tr w:rsidR="00322382" w:rsidTr="00D85E9F" w14:paraId="15689FA5"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75781F61"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1C58CACB" w14:textId="574E5705">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Station Groningen Suiker (</w:t>
            </w:r>
            <w:r w:rsidR="00FB1252">
              <w:rPr>
                <w:rFonts w:cs="Calibri"/>
                <w:sz w:val="16"/>
                <w:szCs w:val="16"/>
              </w:rPr>
              <w:t>100</w:t>
            </w:r>
            <w:r>
              <w:rPr>
                <w:rFonts w:cs="Calibri"/>
                <w:sz w:val="16"/>
                <w:szCs w:val="16"/>
              </w:rPr>
              <w:t xml:space="preserve"> mln.)</w:t>
            </w:r>
          </w:p>
        </w:tc>
      </w:tr>
      <w:tr w:rsidR="00322382" w:rsidTr="00D85E9F" w14:paraId="4F2E7C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69C144DF"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367C073D"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OV en wonen Utrecht (Merwedelijn) (1.506 mln.)</w:t>
            </w:r>
          </w:p>
        </w:tc>
      </w:tr>
      <w:tr w:rsidR="00322382" w:rsidTr="00D85E9F" w14:paraId="6D8BB585"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45594D0C"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0DED8ECB" w14:textId="320E7A4B">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Hub ’s</w:t>
            </w:r>
            <w:r w:rsidR="00764468">
              <w:rPr>
                <w:rFonts w:cs="Calibri"/>
                <w:sz w:val="16"/>
                <w:szCs w:val="16"/>
              </w:rPr>
              <w:t>-</w:t>
            </w:r>
            <w:r>
              <w:rPr>
                <w:rFonts w:cs="Calibri"/>
                <w:sz w:val="16"/>
                <w:szCs w:val="16"/>
              </w:rPr>
              <w:t>Hertogenbosch (2</w:t>
            </w:r>
            <w:r w:rsidR="00FB1252">
              <w:rPr>
                <w:rFonts w:cs="Calibri"/>
                <w:sz w:val="16"/>
                <w:szCs w:val="16"/>
              </w:rPr>
              <w:t>53</w:t>
            </w:r>
            <w:r>
              <w:rPr>
                <w:rFonts w:cs="Calibri"/>
                <w:sz w:val="16"/>
                <w:szCs w:val="16"/>
              </w:rPr>
              <w:t xml:space="preserve"> mln.)</w:t>
            </w:r>
          </w:p>
        </w:tc>
      </w:tr>
      <w:tr w:rsidRPr="0010674F" w:rsidR="00322382" w:rsidTr="00D85E9F" w14:paraId="36AE4E4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23BF9CDD"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Pr="00E44303" w:rsidR="00322382" w:rsidP="00683093" w:rsidRDefault="00265F09" w14:paraId="08F19358" w14:textId="07825B80">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lang w:val="de-DE"/>
              </w:rPr>
            </w:pPr>
            <w:r w:rsidRPr="00E44303">
              <w:rPr>
                <w:rFonts w:cs="Calibri"/>
                <w:sz w:val="16"/>
                <w:szCs w:val="16"/>
                <w:lang w:val="de-DE"/>
              </w:rPr>
              <w:t>EuregioRail: Zwolle-Twente-Münster (3</w:t>
            </w:r>
            <w:r w:rsidR="00FB1252">
              <w:rPr>
                <w:rFonts w:cs="Calibri"/>
                <w:sz w:val="16"/>
                <w:szCs w:val="16"/>
                <w:lang w:val="de-DE"/>
              </w:rPr>
              <w:t>2</w:t>
            </w:r>
            <w:r w:rsidRPr="00E44303">
              <w:rPr>
                <w:rFonts w:cs="Calibri"/>
                <w:sz w:val="16"/>
                <w:szCs w:val="16"/>
                <w:lang w:val="de-DE"/>
              </w:rPr>
              <w:t xml:space="preserve"> mln.)</w:t>
            </w:r>
          </w:p>
        </w:tc>
      </w:tr>
      <w:tr w:rsidR="00322382" w:rsidTr="00D85E9F" w14:paraId="6DE7BA2A"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57FD627D"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2EB842CF"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HOV lijn Almere Pampus en/of Oosterwold (60 mln.)</w:t>
            </w:r>
          </w:p>
        </w:tc>
      </w:tr>
      <w:tr w:rsidR="00322382" w:rsidTr="00D85E9F" w14:paraId="29B6F5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6DDDDB96"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733DECEB"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Spoorcapaciteit 2030 (72 mln.)</w:t>
            </w:r>
          </w:p>
        </w:tc>
      </w:tr>
      <w:tr w:rsidR="00322382" w:rsidTr="00D85E9F" w14:paraId="6B708391"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6AE49D8F" w14:textId="77777777">
            <w:pPr>
              <w:spacing w:line="240" w:lineRule="auto"/>
              <w:rPr>
                <w:rFonts w:cs="Calibri"/>
                <w:b w:val="0"/>
                <w:bCs w:val="0"/>
                <w:sz w:val="16"/>
                <w:szCs w:val="16"/>
              </w:rPr>
            </w:pPr>
            <w:r>
              <w:rPr>
                <w:rFonts w:cs="Calibri"/>
                <w:b w:val="0"/>
                <w:bCs w:val="0"/>
                <w:sz w:val="16"/>
                <w:szCs w:val="16"/>
              </w:rPr>
              <w:t>OV en spoor</w:t>
            </w:r>
          </w:p>
        </w:tc>
        <w:tc>
          <w:tcPr>
            <w:tcW w:w="4961" w:type="dxa"/>
            <w:shd w:val="clear" w:color="auto" w:fill="FFFFFF"/>
          </w:tcPr>
          <w:p w:rsidR="00322382" w:rsidP="00683093" w:rsidRDefault="00265F09" w14:paraId="5F7D77F9"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OV-knooppunt Nijmegen Centrumzijde (63 mln.)</w:t>
            </w:r>
          </w:p>
        </w:tc>
      </w:tr>
      <w:tr w:rsidR="00764468" w:rsidTr="00D85E9F" w14:paraId="61533F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Pr="009B7FF2" w:rsidR="00764468" w:rsidP="00683093" w:rsidRDefault="00764468" w14:paraId="63FAE0D1" w14:textId="1FF3D6C4">
            <w:pPr>
              <w:spacing w:line="240" w:lineRule="auto"/>
              <w:rPr>
                <w:rFonts w:cs="Calibri"/>
                <w:b w:val="0"/>
                <w:bCs w:val="0"/>
                <w:sz w:val="16"/>
                <w:szCs w:val="16"/>
              </w:rPr>
            </w:pPr>
            <w:r w:rsidRPr="009B7FF2">
              <w:rPr>
                <w:rFonts w:cs="Calibri"/>
                <w:b w:val="0"/>
                <w:bCs w:val="0"/>
                <w:sz w:val="16"/>
                <w:szCs w:val="16"/>
              </w:rPr>
              <w:t>OV en spoor</w:t>
            </w:r>
          </w:p>
        </w:tc>
        <w:tc>
          <w:tcPr>
            <w:tcW w:w="4961" w:type="dxa"/>
            <w:shd w:val="clear" w:color="auto" w:fill="FFFFFF"/>
          </w:tcPr>
          <w:p w:rsidR="00764468" w:rsidP="00683093" w:rsidRDefault="00764468" w14:paraId="2A8F94FC" w14:textId="5590B20C">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Brainport: Spoorknoop Eindhoven (159 mln.)</w:t>
            </w:r>
          </w:p>
        </w:tc>
      </w:tr>
      <w:tr w:rsidR="00764468" w:rsidTr="00D85E9F" w14:paraId="0F5D1EE8"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Pr="009B7FF2" w:rsidR="00764468" w:rsidP="00683093" w:rsidRDefault="00764468" w14:paraId="5BA722B2" w14:textId="526521EE">
            <w:pPr>
              <w:spacing w:line="240" w:lineRule="auto"/>
              <w:rPr>
                <w:rFonts w:cs="Calibri"/>
                <w:b w:val="0"/>
                <w:bCs w:val="0"/>
                <w:sz w:val="16"/>
                <w:szCs w:val="16"/>
              </w:rPr>
            </w:pPr>
            <w:r w:rsidRPr="009B7FF2">
              <w:rPr>
                <w:rFonts w:cs="Calibri"/>
                <w:b w:val="0"/>
                <w:bCs w:val="0"/>
                <w:sz w:val="16"/>
                <w:szCs w:val="16"/>
              </w:rPr>
              <w:t>OV en spoor</w:t>
            </w:r>
          </w:p>
        </w:tc>
        <w:tc>
          <w:tcPr>
            <w:tcW w:w="4961" w:type="dxa"/>
            <w:shd w:val="clear" w:color="auto" w:fill="FFFFFF"/>
          </w:tcPr>
          <w:p w:rsidR="00764468" w:rsidP="00683093" w:rsidRDefault="00764468" w14:paraId="35EAE4ED" w14:textId="2D01D8BE">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Brainport: Multimodale Knoop (</w:t>
            </w:r>
            <w:r w:rsidR="00BE4851">
              <w:rPr>
                <w:rFonts w:cs="Calibri"/>
                <w:sz w:val="16"/>
                <w:szCs w:val="16"/>
              </w:rPr>
              <w:t>7</w:t>
            </w:r>
            <w:r w:rsidR="00FB1252">
              <w:rPr>
                <w:rFonts w:cs="Calibri"/>
                <w:sz w:val="16"/>
                <w:szCs w:val="16"/>
              </w:rPr>
              <w:t>18</w:t>
            </w:r>
            <w:r w:rsidR="00BE4851">
              <w:rPr>
                <w:rFonts w:cs="Calibri"/>
                <w:sz w:val="16"/>
                <w:szCs w:val="16"/>
              </w:rPr>
              <w:t xml:space="preserve"> mln.</w:t>
            </w:r>
            <w:r>
              <w:rPr>
                <w:rFonts w:cs="Calibri"/>
                <w:sz w:val="16"/>
                <w:szCs w:val="16"/>
              </w:rPr>
              <w:t>)</w:t>
            </w:r>
          </w:p>
        </w:tc>
      </w:tr>
      <w:tr w:rsidR="00322382" w:rsidTr="00D85E9F" w14:paraId="009AE7BF"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56743208" w14:textId="77777777">
            <w:pPr>
              <w:spacing w:line="240" w:lineRule="auto"/>
              <w:rPr>
                <w:rFonts w:cs="Calibri"/>
                <w:b w:val="0"/>
                <w:bCs w:val="0"/>
                <w:sz w:val="16"/>
                <w:szCs w:val="16"/>
              </w:rPr>
            </w:pPr>
            <w:r>
              <w:rPr>
                <w:rFonts w:cs="Calibri"/>
                <w:b w:val="0"/>
                <w:bCs w:val="0"/>
                <w:sz w:val="16"/>
                <w:szCs w:val="16"/>
              </w:rPr>
              <w:t>Wegen</w:t>
            </w:r>
          </w:p>
        </w:tc>
        <w:tc>
          <w:tcPr>
            <w:tcW w:w="4961" w:type="dxa"/>
            <w:shd w:val="clear" w:color="auto" w:fill="FFFFFF"/>
          </w:tcPr>
          <w:p w:rsidR="00322382" w:rsidP="00683093" w:rsidRDefault="00265F09" w14:paraId="42B04D86" w14:textId="520CB30F">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Brainport: A58 Eindhoven-Tilburg (5</w:t>
            </w:r>
            <w:r w:rsidR="00FB1252">
              <w:rPr>
                <w:rFonts w:cs="Calibri"/>
                <w:sz w:val="16"/>
                <w:szCs w:val="16"/>
              </w:rPr>
              <w:t>94</w:t>
            </w:r>
            <w:r>
              <w:rPr>
                <w:rFonts w:cs="Calibri"/>
                <w:sz w:val="16"/>
                <w:szCs w:val="16"/>
              </w:rPr>
              <w:t xml:space="preserve"> mln.)</w:t>
            </w:r>
          </w:p>
        </w:tc>
      </w:tr>
      <w:tr w:rsidR="00322382" w:rsidTr="00D85E9F" w14:paraId="7697A544"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00322382" w:rsidP="00683093" w:rsidRDefault="00265F09" w14:paraId="51B94A99" w14:textId="77777777">
            <w:pPr>
              <w:spacing w:line="240" w:lineRule="auto"/>
              <w:rPr>
                <w:rFonts w:cs="Calibri"/>
                <w:b w:val="0"/>
                <w:bCs w:val="0"/>
                <w:sz w:val="16"/>
                <w:szCs w:val="16"/>
              </w:rPr>
            </w:pPr>
            <w:r>
              <w:rPr>
                <w:rFonts w:cs="Calibri"/>
                <w:b w:val="0"/>
                <w:bCs w:val="0"/>
                <w:sz w:val="16"/>
                <w:szCs w:val="16"/>
              </w:rPr>
              <w:t>Wegen</w:t>
            </w:r>
          </w:p>
        </w:tc>
        <w:tc>
          <w:tcPr>
            <w:tcW w:w="4961" w:type="dxa"/>
            <w:shd w:val="clear" w:color="auto" w:fill="FFFFFF"/>
          </w:tcPr>
          <w:p w:rsidR="00322382" w:rsidP="00683093" w:rsidRDefault="00265F09" w14:paraId="4C6FC2F9" w14:textId="5F4CC5DE">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A6 Almere Oostvaarders-Lelystad (15</w:t>
            </w:r>
            <w:r w:rsidR="004135B6">
              <w:rPr>
                <w:rFonts w:cs="Calibri"/>
                <w:sz w:val="16"/>
                <w:szCs w:val="16"/>
              </w:rPr>
              <w:t>7</w:t>
            </w:r>
            <w:r>
              <w:rPr>
                <w:rFonts w:cs="Calibri"/>
                <w:sz w:val="16"/>
                <w:szCs w:val="16"/>
              </w:rPr>
              <w:t xml:space="preserve"> mln.)</w:t>
            </w:r>
          </w:p>
        </w:tc>
      </w:tr>
      <w:tr w:rsidR="00F3139E" w:rsidTr="00D85E9F" w14:paraId="1379C1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cPr>
          <w:p w:rsidRPr="00995DE8" w:rsidR="00F3139E" w:rsidP="00683093" w:rsidRDefault="00F3139E" w14:paraId="7185AEB5" w14:textId="01CA9949">
            <w:pPr>
              <w:spacing w:line="240" w:lineRule="auto"/>
              <w:rPr>
                <w:rFonts w:cs="Calibri"/>
                <w:b w:val="0"/>
                <w:bCs w:val="0"/>
                <w:sz w:val="16"/>
                <w:szCs w:val="16"/>
              </w:rPr>
            </w:pPr>
            <w:r>
              <w:rPr>
                <w:rFonts w:cs="Calibri"/>
                <w:b w:val="0"/>
                <w:bCs w:val="0"/>
                <w:sz w:val="16"/>
                <w:szCs w:val="16"/>
              </w:rPr>
              <w:t>Multimodaal</w:t>
            </w:r>
          </w:p>
        </w:tc>
        <w:tc>
          <w:tcPr>
            <w:tcW w:w="4961" w:type="dxa"/>
            <w:shd w:val="clear" w:color="auto" w:fill="FFFFFF"/>
          </w:tcPr>
          <w:p w:rsidR="00F3139E" w:rsidP="00683093" w:rsidRDefault="00F3139E" w14:paraId="308C5A87" w14:textId="65470562">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Maatregelen woningbouwlocaties Alkmaar, Apeldoorn, Helmond, Hengelo/Enschede (+355 mln.)</w:t>
            </w:r>
          </w:p>
        </w:tc>
      </w:tr>
    </w:tbl>
    <w:p w:rsidR="00322382" w:rsidRDefault="00322382" w14:paraId="32AC279A" w14:textId="77777777">
      <w:pPr>
        <w:rPr>
          <w:rFonts w:cs="Calibri"/>
        </w:rPr>
      </w:pPr>
    </w:p>
    <w:p w:rsidR="00322382" w:rsidRDefault="00265F09" w14:paraId="11780934" w14:textId="77777777">
      <w:pPr>
        <w:rPr>
          <w:rFonts w:cs="Calibri"/>
          <w:b/>
          <w:bCs/>
          <w:i/>
          <w:iCs/>
        </w:rPr>
      </w:pPr>
      <w:r>
        <w:rPr>
          <w:rFonts w:cs="Calibri"/>
          <w:b/>
          <w:bCs/>
        </w:rPr>
        <w:t xml:space="preserve">7. </w:t>
      </w:r>
      <w:r>
        <w:rPr>
          <w:rFonts w:cs="Calibri"/>
          <w:b/>
          <w:bCs/>
          <w:i/>
          <w:iCs/>
        </w:rPr>
        <w:t>Prioritering binnen MIRT</w:t>
      </w:r>
    </w:p>
    <w:p w:rsidR="00322382" w:rsidRDefault="00265F09" w14:paraId="4505C397" w14:textId="5CB00AF6">
      <w:pPr>
        <w:rPr>
          <w:rFonts w:cs="Calibri"/>
        </w:rPr>
      </w:pPr>
      <w:r>
        <w:rPr>
          <w:rFonts w:cs="Calibri"/>
        </w:rPr>
        <w:t xml:space="preserve">De voorgaande stappen in het afweegkader hebben geleid tot een flinke impuls aan instandhouding en het dekken van tekorten op MIRT-realisatieprojecten. Vanwege de grote opgaven op instandhouding en de tekorten op lopende realisatieprojecten zou het zonder de augustusmiddelen noodzakelijk zijn om bijna het gehele pakket aan MIRT-verkenningen en -planuitwerkingen stop te zetten. De aanvullende middelen die bij Prinsjesdag o.a. voor regionale mobiliteit en ontsluiting bekend zijn gemaakt, hebben ervoor gezorgd dat een deel van deze projecten </w:t>
      </w:r>
      <w:r w:rsidR="00E61E7C">
        <w:rPr>
          <w:rFonts w:cs="Calibri"/>
        </w:rPr>
        <w:t xml:space="preserve">toch </w:t>
      </w:r>
      <w:r>
        <w:rPr>
          <w:rFonts w:cs="Calibri"/>
        </w:rPr>
        <w:t xml:space="preserve">wel kan worden doorgezet. </w:t>
      </w:r>
      <w:r w:rsidR="00621CCB">
        <w:rPr>
          <w:rFonts w:cs="Calibri"/>
        </w:rPr>
        <w:t>Projecten die niet door kunnen gaan worden niet geschrapt, maar gepauzeerd.</w:t>
      </w:r>
    </w:p>
    <w:p w:rsidR="00322382" w:rsidRDefault="00322382" w14:paraId="092D5E70" w14:textId="77777777">
      <w:pPr>
        <w:rPr>
          <w:rFonts w:cs="Calibri"/>
        </w:rPr>
      </w:pPr>
    </w:p>
    <w:p w:rsidR="00872E73" w:rsidP="00C6546D" w:rsidRDefault="00265F09" w14:paraId="6C84EB3B" w14:textId="4084F926">
      <w:pPr>
        <w:rPr>
          <w:rFonts w:cs="Calibri"/>
        </w:rPr>
      </w:pPr>
      <w:r>
        <w:rPr>
          <w:rFonts w:cs="Calibri"/>
        </w:rPr>
        <w:t>Bij de keuze voor projecten die nu door kunnen gaan is het</w:t>
      </w:r>
      <w:r w:rsidR="00954D84">
        <w:rPr>
          <w:rFonts w:cs="Calibri"/>
        </w:rPr>
        <w:t xml:space="preserve"> met de Tweede Kamer vormgegeven</w:t>
      </w:r>
      <w:r>
        <w:rPr>
          <w:rFonts w:cs="Calibri"/>
        </w:rPr>
        <w:t xml:space="preserve"> afweegkader gevolgd, inclusief de moties die naar aanleiding van het debat CD Strategische Keuzes Bereikbaarheid van juni 2026 zijn aangenomen. </w:t>
      </w:r>
      <w:r w:rsidR="00872E73">
        <w:rPr>
          <w:rFonts w:cs="Calibri"/>
        </w:rPr>
        <w:t>T</w:t>
      </w:r>
      <w:r w:rsidRPr="00C6546D" w:rsidR="00872E73">
        <w:rPr>
          <w:rFonts w:cs="Calibri"/>
        </w:rPr>
        <w:t xml:space="preserve">wee projecten </w:t>
      </w:r>
      <w:r w:rsidR="00872E73">
        <w:rPr>
          <w:rFonts w:cs="Calibri"/>
        </w:rPr>
        <w:t xml:space="preserve">zijn op voorhand van dekking voorzien </w:t>
      </w:r>
      <w:r w:rsidRPr="00C6546D" w:rsidR="00872E73">
        <w:rPr>
          <w:rFonts w:cs="Calibri"/>
        </w:rPr>
        <w:t xml:space="preserve">vanwege internationale verplichtingen en afspraken bij inzet van het Klimaatfonds. Dit betreft Rail Gent-Terneuzen </w:t>
      </w:r>
      <w:r w:rsidR="00EA7D9C">
        <w:rPr>
          <w:rFonts w:cs="Calibri"/>
        </w:rPr>
        <w:t>(die ook gedekt is vanuit de 2</w:t>
      </w:r>
      <w:r w:rsidRPr="006B0548" w:rsidR="00EA7D9C">
        <w:rPr>
          <w:rFonts w:cs="Calibri"/>
          <w:vertAlign w:val="superscript"/>
        </w:rPr>
        <w:t>e</w:t>
      </w:r>
      <w:r w:rsidR="00EA7D9C">
        <w:rPr>
          <w:rFonts w:cs="Calibri"/>
        </w:rPr>
        <w:t xml:space="preserve"> ronde van het Nationaal Groeifonds)</w:t>
      </w:r>
      <w:r w:rsidR="00872E73">
        <w:rPr>
          <w:rFonts w:cs="Calibri"/>
        </w:rPr>
        <w:t xml:space="preserve"> </w:t>
      </w:r>
      <w:r w:rsidRPr="00C6546D" w:rsidR="00872E73">
        <w:rPr>
          <w:rFonts w:cs="Calibri"/>
        </w:rPr>
        <w:t>en Verduurzaming Zutphen-Hengelo-Oldenzaal.</w:t>
      </w:r>
    </w:p>
    <w:p w:rsidR="00872E73" w:rsidP="00C6546D" w:rsidRDefault="00872E73" w14:paraId="7AED48B7" w14:textId="77777777">
      <w:pPr>
        <w:rPr>
          <w:rFonts w:cs="Calibri"/>
        </w:rPr>
      </w:pPr>
    </w:p>
    <w:p w:rsidRPr="00255E01" w:rsidR="00704FB9" w:rsidP="00C6546D" w:rsidRDefault="00704FB9" w14:paraId="56592D2E" w14:textId="3EB820E4">
      <w:pPr>
        <w:rPr>
          <w:rFonts w:cs="Calibri"/>
          <w:i/>
          <w:iCs/>
          <w:u w:val="single"/>
        </w:rPr>
      </w:pPr>
      <w:r w:rsidRPr="00255E01">
        <w:rPr>
          <w:rFonts w:cs="Calibri"/>
          <w:i/>
          <w:iCs/>
          <w:u w:val="single"/>
        </w:rPr>
        <w:t>Score MIRT-projecten</w:t>
      </w:r>
    </w:p>
    <w:p w:rsidR="00061AC7" w:rsidP="00C6546D" w:rsidRDefault="00C6546D" w14:paraId="44EE3610" w14:textId="6150083E">
      <w:pPr>
        <w:rPr>
          <w:rFonts w:cs="Calibri"/>
        </w:rPr>
      </w:pPr>
      <w:r w:rsidRPr="00C6546D">
        <w:rPr>
          <w:rFonts w:cs="Calibri"/>
        </w:rPr>
        <w:t xml:space="preserve">Binnen stap 7 van het afweegkader zijn </w:t>
      </w:r>
      <w:r w:rsidR="00872E73">
        <w:rPr>
          <w:rFonts w:cs="Calibri"/>
        </w:rPr>
        <w:t xml:space="preserve">vervolgens </w:t>
      </w:r>
      <w:r w:rsidRPr="00C6546D">
        <w:rPr>
          <w:rFonts w:cs="Calibri"/>
        </w:rPr>
        <w:t>de MIRT-projecten op het Mobiliteitsfonds gescoord.</w:t>
      </w:r>
      <w:r w:rsidR="00553851">
        <w:rPr>
          <w:rFonts w:cs="Calibri"/>
        </w:rPr>
        <w:t xml:space="preserve"> Dit is gebeurd op </w:t>
      </w:r>
      <w:r w:rsidR="007F66E4">
        <w:rPr>
          <w:rFonts w:cs="Calibri"/>
        </w:rPr>
        <w:t xml:space="preserve">basis van </w:t>
      </w:r>
      <w:r w:rsidR="00553851">
        <w:rPr>
          <w:rFonts w:cs="Calibri"/>
        </w:rPr>
        <w:t>diverse criteria</w:t>
      </w:r>
      <w:r w:rsidR="00F96DD1">
        <w:rPr>
          <w:rFonts w:cs="Calibri"/>
        </w:rPr>
        <w:t xml:space="preserve"> waarvoor de inbreng van de Kamer in de afgelopen debatten over de prioritering is gebruikt</w:t>
      </w:r>
      <w:r w:rsidR="00553851">
        <w:rPr>
          <w:rFonts w:cs="Calibri"/>
        </w:rPr>
        <w:t xml:space="preserve">. </w:t>
      </w:r>
      <w:r w:rsidR="00F96DD1">
        <w:rPr>
          <w:rFonts w:cs="Calibri"/>
        </w:rPr>
        <w:t xml:space="preserve">De leden </w:t>
      </w:r>
      <w:r w:rsidR="00553851">
        <w:rPr>
          <w:rFonts w:cs="Calibri"/>
        </w:rPr>
        <w:t>Grinwis c.s. vroegen per motie om regionale economische en ruimtelijke effecten mee te nemen</w:t>
      </w:r>
      <w:r w:rsidR="007F66E4">
        <w:rPr>
          <w:rStyle w:val="FootnoteReference"/>
        </w:rPr>
        <w:footnoteReference w:id="21"/>
      </w:r>
      <w:r w:rsidR="00553851">
        <w:rPr>
          <w:rFonts w:cs="Calibri"/>
        </w:rPr>
        <w:t>. Het lid Bikkers heeft verzocht expliciet rekening te houden met de bijdrage die projecten leveren aan de economische ontwikkeling en het verdienvermogen van Nederland</w:t>
      </w:r>
      <w:r w:rsidR="007F66E4">
        <w:rPr>
          <w:rStyle w:val="FootnoteReference"/>
          <w:rFonts w:cs="Calibri"/>
        </w:rPr>
        <w:footnoteReference w:id="22"/>
      </w:r>
      <w:r w:rsidR="00553851">
        <w:rPr>
          <w:rFonts w:cs="Calibri"/>
        </w:rPr>
        <w:t xml:space="preserve">. Deze moties zijn gevat in </w:t>
      </w:r>
      <w:r w:rsidR="007F66E4">
        <w:rPr>
          <w:rFonts w:cs="Calibri"/>
        </w:rPr>
        <w:t>de criteria</w:t>
      </w:r>
      <w:r w:rsidR="00553851">
        <w:rPr>
          <w:rFonts w:cs="Calibri"/>
        </w:rPr>
        <w:t xml:space="preserve"> ‘economische ontwikkeling’</w:t>
      </w:r>
      <w:r w:rsidR="007F66E4">
        <w:rPr>
          <w:rFonts w:cs="Calibri"/>
        </w:rPr>
        <w:t xml:space="preserve"> en ‘mobiliteit’</w:t>
      </w:r>
      <w:r w:rsidR="00553851">
        <w:rPr>
          <w:rFonts w:cs="Calibri"/>
        </w:rPr>
        <w:t xml:space="preserve">. De leden Boelsma-Hoekstra c.s. verzochten </w:t>
      </w:r>
      <w:r w:rsidR="00061AC7">
        <w:rPr>
          <w:rFonts w:cs="Calibri"/>
        </w:rPr>
        <w:t>om meekoppelende belangen mee te wegen, onder meer op het gebied van woningbouw</w:t>
      </w:r>
      <w:r w:rsidR="007F66E4">
        <w:rPr>
          <w:rStyle w:val="FootnoteReference"/>
          <w:rFonts w:cs="Calibri"/>
        </w:rPr>
        <w:footnoteReference w:id="23"/>
      </w:r>
      <w:r w:rsidR="00061AC7">
        <w:rPr>
          <w:rFonts w:cs="Calibri"/>
        </w:rPr>
        <w:t>. Dit is gevat in het criterium ‘woningbouw’.</w:t>
      </w:r>
      <w:r w:rsidR="007F66E4">
        <w:rPr>
          <w:rFonts w:cs="Calibri"/>
        </w:rPr>
        <w:t xml:space="preserve"> Leden Stoffer c.s. benadrukte</w:t>
      </w:r>
      <w:r w:rsidR="00F96DD1">
        <w:rPr>
          <w:rFonts w:cs="Calibri"/>
        </w:rPr>
        <w:t>n</w:t>
      </w:r>
      <w:r w:rsidR="007F66E4">
        <w:rPr>
          <w:rFonts w:cs="Calibri"/>
        </w:rPr>
        <w:t xml:space="preserve"> het belang van verkeersveiligheid in het kader van de prioritering</w:t>
      </w:r>
      <w:r w:rsidR="007F66E4">
        <w:rPr>
          <w:rStyle w:val="FootnoteReference"/>
        </w:rPr>
        <w:footnoteReference w:id="24"/>
      </w:r>
      <w:r w:rsidR="007F66E4">
        <w:rPr>
          <w:rFonts w:cs="Calibri"/>
        </w:rPr>
        <w:t xml:space="preserve">. Dit is gevat in het criterium ‘veiligheid’. Leden De Hoop en Grinwis hebben verzocht om interdepartementaal af te stemmen over de projecten die niet gedekt zouden kunnen worden en welke zwaarwegende </w:t>
      </w:r>
      <w:r w:rsidR="00F96DD1">
        <w:rPr>
          <w:rFonts w:cs="Calibri"/>
        </w:rPr>
        <w:t xml:space="preserve">nationale </w:t>
      </w:r>
      <w:r w:rsidR="007F66E4">
        <w:rPr>
          <w:rFonts w:cs="Calibri"/>
        </w:rPr>
        <w:t xml:space="preserve">belangen </w:t>
      </w:r>
      <w:r w:rsidR="00F96DD1">
        <w:rPr>
          <w:rFonts w:cs="Calibri"/>
        </w:rPr>
        <w:t xml:space="preserve">hiermee </w:t>
      </w:r>
      <w:r w:rsidR="007F66E4">
        <w:rPr>
          <w:rFonts w:cs="Calibri"/>
        </w:rPr>
        <w:t>in het gedrang komen</w:t>
      </w:r>
      <w:r w:rsidR="007F66E4">
        <w:rPr>
          <w:rStyle w:val="FootnoteReference"/>
          <w:rFonts w:cs="Calibri"/>
        </w:rPr>
        <w:footnoteReference w:id="25"/>
      </w:r>
      <w:r w:rsidR="007F66E4">
        <w:rPr>
          <w:rFonts w:cs="Calibri"/>
        </w:rPr>
        <w:t>. Dit is interdepartementaal besproken en afgestemd in de Ministerraad. Om het nationaal belang mee te wegen, is het criterium ‘impact op de hoofdnetwerken’ toegevoegd. Het lid Van der Plas heeft verzocht regionale bereikbaarheid en het ontbreken van goede alternatieven mee te wegen</w:t>
      </w:r>
      <w:r w:rsidR="007F66E4">
        <w:rPr>
          <w:rStyle w:val="FootnoteReference"/>
        </w:rPr>
        <w:footnoteReference w:id="26"/>
      </w:r>
      <w:r w:rsidR="007F66E4">
        <w:rPr>
          <w:rFonts w:cs="Calibri"/>
        </w:rPr>
        <w:t>. Dit is gevat in het criterium ‘geen beschikbaarheid alternatieven’.</w:t>
      </w:r>
    </w:p>
    <w:p w:rsidR="00061AC7" w:rsidP="00C6546D" w:rsidRDefault="00061AC7" w14:paraId="7B6E7023" w14:textId="77777777">
      <w:pPr>
        <w:rPr>
          <w:rFonts w:cs="Calibri"/>
        </w:rPr>
      </w:pPr>
    </w:p>
    <w:p w:rsidR="00872E73" w:rsidP="00C6546D" w:rsidRDefault="00F96DD1" w14:paraId="64774889" w14:textId="79C064B9">
      <w:pPr>
        <w:rPr>
          <w:rFonts w:cs="Calibri"/>
        </w:rPr>
      </w:pPr>
      <w:r>
        <w:rPr>
          <w:rFonts w:cs="Calibri"/>
        </w:rPr>
        <w:t>De MIRT-projecten op het Mobiliteitsfonds zijn gescoord op deze criteria en d</w:t>
      </w:r>
      <w:r w:rsidRPr="00C6546D" w:rsidR="00C6546D">
        <w:rPr>
          <w:rFonts w:cs="Calibri"/>
        </w:rPr>
        <w:t>it heeft geleid tot een ranking.</w:t>
      </w:r>
      <w:r w:rsidR="00C6546D">
        <w:rPr>
          <w:rFonts w:cs="Calibri"/>
        </w:rPr>
        <w:t xml:space="preserve"> </w:t>
      </w:r>
      <w:r w:rsidRPr="00C6546D" w:rsidR="00C6546D">
        <w:rPr>
          <w:rFonts w:cs="Calibri"/>
        </w:rPr>
        <w:t xml:space="preserve">Op basis van beschikbaar budget (na stap 1 t/m 6 van het afweegkader) </w:t>
      </w:r>
      <w:r w:rsidR="004554AF">
        <w:rPr>
          <w:rFonts w:cs="Calibri"/>
        </w:rPr>
        <w:t>wordt</w:t>
      </w:r>
      <w:r w:rsidRPr="00C6546D" w:rsidR="004554AF">
        <w:rPr>
          <w:rFonts w:cs="Calibri"/>
        </w:rPr>
        <w:t xml:space="preserve"> </w:t>
      </w:r>
      <w:r w:rsidRPr="00C6546D" w:rsidR="00C6546D">
        <w:rPr>
          <w:rFonts w:cs="Calibri"/>
        </w:rPr>
        <w:t xml:space="preserve">een </w:t>
      </w:r>
      <w:r w:rsidR="004554AF">
        <w:rPr>
          <w:rFonts w:cs="Calibri"/>
        </w:rPr>
        <w:t>zogenaamde ‘</w:t>
      </w:r>
      <w:r w:rsidRPr="00C6546D" w:rsidR="00C6546D">
        <w:rPr>
          <w:rFonts w:cs="Calibri"/>
        </w:rPr>
        <w:t>zaaglijn</w:t>
      </w:r>
      <w:r w:rsidR="004554AF">
        <w:rPr>
          <w:rFonts w:cs="Calibri"/>
        </w:rPr>
        <w:t>’ bepaald</w:t>
      </w:r>
      <w:r w:rsidRPr="00C6546D" w:rsidR="00C6546D">
        <w:rPr>
          <w:rFonts w:cs="Calibri"/>
        </w:rPr>
        <w:t>.</w:t>
      </w:r>
      <w:r w:rsidR="004554AF">
        <w:rPr>
          <w:rFonts w:cs="Calibri"/>
        </w:rPr>
        <w:t xml:space="preserve"> Projecten boven de zaaglijn</w:t>
      </w:r>
      <w:r w:rsidR="00CC6791">
        <w:rPr>
          <w:rFonts w:cs="Calibri"/>
        </w:rPr>
        <w:t xml:space="preserve"> gaan door</w:t>
      </w:r>
      <w:r w:rsidR="00BC4423">
        <w:rPr>
          <w:rFonts w:cs="Calibri"/>
        </w:rPr>
        <w:t xml:space="preserve">, maar zijn afhankelijk van </w:t>
      </w:r>
      <w:r w:rsidR="00CC6791">
        <w:rPr>
          <w:rFonts w:cs="Calibri"/>
        </w:rPr>
        <w:t xml:space="preserve">dekking </w:t>
      </w:r>
      <w:r w:rsidR="00BC4423">
        <w:rPr>
          <w:rFonts w:cs="Calibri"/>
        </w:rPr>
        <w:t xml:space="preserve">en beschikbaar budget </w:t>
      </w:r>
      <w:r w:rsidR="00CC6791">
        <w:rPr>
          <w:rFonts w:cs="Calibri"/>
        </w:rPr>
        <w:t>(</w:t>
      </w:r>
      <w:r w:rsidR="00255E01">
        <w:rPr>
          <w:rFonts w:cs="Calibri"/>
        </w:rPr>
        <w:t xml:space="preserve">al </w:t>
      </w:r>
      <w:r w:rsidR="00CC6791">
        <w:rPr>
          <w:rFonts w:cs="Calibri"/>
        </w:rPr>
        <w:t xml:space="preserve">dan </w:t>
      </w:r>
      <w:r w:rsidR="00255E01">
        <w:rPr>
          <w:rFonts w:cs="Calibri"/>
        </w:rPr>
        <w:t xml:space="preserve">niet </w:t>
      </w:r>
      <w:r w:rsidR="00CC6791">
        <w:rPr>
          <w:rFonts w:cs="Calibri"/>
        </w:rPr>
        <w:t>met alternatieve bekostiging)</w:t>
      </w:r>
      <w:r w:rsidR="004554AF">
        <w:rPr>
          <w:rFonts w:cs="Calibri"/>
        </w:rPr>
        <w:t xml:space="preserve">. </w:t>
      </w:r>
      <w:r w:rsidR="002549B0">
        <w:rPr>
          <w:rFonts w:cs="Calibri"/>
        </w:rPr>
        <w:t xml:space="preserve">Projecten boven de ‘zaaglijn’ die niet uitvoerbaar zijn blijven gepauzeerd. </w:t>
      </w:r>
      <w:r w:rsidR="005A3D7D">
        <w:rPr>
          <w:rFonts w:cs="Calibri"/>
        </w:rPr>
        <w:t>Alle reeds gepauzeerde projecten zijn wel gerangschikt.</w:t>
      </w:r>
    </w:p>
    <w:p w:rsidR="00872E73" w:rsidP="00C6546D" w:rsidRDefault="00872E73" w14:paraId="520059E1" w14:textId="77777777">
      <w:pPr>
        <w:rPr>
          <w:rFonts w:cs="Calibri"/>
        </w:rPr>
      </w:pPr>
    </w:p>
    <w:p w:rsidRPr="00C6546D" w:rsidR="00C6546D" w:rsidP="00C6546D" w:rsidRDefault="00872E73" w14:paraId="20DAF07A" w14:textId="06ECC240">
      <w:pPr>
        <w:rPr>
          <w:rFonts w:cs="Calibri"/>
        </w:rPr>
      </w:pPr>
      <w:r>
        <w:rPr>
          <w:rFonts w:cs="Calibri"/>
        </w:rPr>
        <w:t xml:space="preserve">De </w:t>
      </w:r>
      <w:r w:rsidRPr="00C6546D" w:rsidR="00C6546D">
        <w:rPr>
          <w:rFonts w:cs="Calibri"/>
        </w:rPr>
        <w:t>extra middelen</w:t>
      </w:r>
      <w:r>
        <w:rPr>
          <w:rFonts w:cs="Calibri"/>
        </w:rPr>
        <w:t xml:space="preserve"> die</w:t>
      </w:r>
      <w:r w:rsidRPr="00C6546D" w:rsidR="00C6546D">
        <w:rPr>
          <w:rFonts w:cs="Calibri"/>
        </w:rPr>
        <w:t xml:space="preserve"> beschikbaar</w:t>
      </w:r>
      <w:r>
        <w:rPr>
          <w:rFonts w:cs="Calibri"/>
        </w:rPr>
        <w:t xml:space="preserve"> zijn</w:t>
      </w:r>
      <w:r w:rsidRPr="00C6546D" w:rsidR="00C6546D">
        <w:rPr>
          <w:rFonts w:cs="Calibri"/>
        </w:rPr>
        <w:t xml:space="preserve"> gekomen </w:t>
      </w:r>
      <w:r w:rsidR="00CD2A1B">
        <w:rPr>
          <w:rFonts w:cs="Calibri"/>
        </w:rPr>
        <w:t>met Prinsjesdag</w:t>
      </w:r>
      <w:r w:rsidRPr="00C6546D" w:rsidR="00C6546D">
        <w:rPr>
          <w:rFonts w:cs="Calibri"/>
        </w:rPr>
        <w:t xml:space="preserve"> voor regionale mobiliteit en ontsluiting</w:t>
      </w:r>
      <w:r>
        <w:rPr>
          <w:rFonts w:cs="Calibri"/>
        </w:rPr>
        <w:t>, zijn in stap 7 ingezet bij de prioritering</w:t>
      </w:r>
      <w:r w:rsidRPr="00C6546D" w:rsidR="00C6546D">
        <w:rPr>
          <w:rFonts w:cs="Calibri"/>
        </w:rPr>
        <w:t>. Projecten die voor dit budget in aanmerking komen, zijn</w:t>
      </w:r>
      <w:r w:rsidR="00CD2A1B">
        <w:rPr>
          <w:rFonts w:cs="Calibri"/>
        </w:rPr>
        <w:t xml:space="preserve"> apart</w:t>
      </w:r>
      <w:r w:rsidRPr="00C6546D" w:rsidR="00C6546D">
        <w:rPr>
          <w:rFonts w:cs="Calibri"/>
        </w:rPr>
        <w:t xml:space="preserve"> gelabeld conform de volgorde van de ran</w:t>
      </w:r>
      <w:r w:rsidR="004554AF">
        <w:rPr>
          <w:rFonts w:cs="Calibri"/>
        </w:rPr>
        <w:t>gschikking</w:t>
      </w:r>
      <w:r w:rsidRPr="00C6546D" w:rsidR="00C6546D">
        <w:rPr>
          <w:rFonts w:cs="Calibri"/>
        </w:rPr>
        <w:t xml:space="preserve">. </w:t>
      </w:r>
      <w:r w:rsidR="00444021">
        <w:rPr>
          <w:rFonts w:cs="Calibri"/>
        </w:rPr>
        <w:t>In de tabellen 7 en 8 is dit per desbetreffend project aangegeven</w:t>
      </w:r>
      <w:r w:rsidR="00EA7D9C">
        <w:rPr>
          <w:rFonts w:cs="Calibri"/>
        </w:rPr>
        <w:t xml:space="preserve">. </w:t>
      </w:r>
      <w:r w:rsidRPr="00C6546D" w:rsidR="00C6546D">
        <w:rPr>
          <w:rFonts w:cs="Calibri"/>
        </w:rPr>
        <w:t xml:space="preserve">Vanwege het specifieke oogmerk van deze middelen is expliciet gekeken naar: </w:t>
      </w:r>
    </w:p>
    <w:p w:rsidRPr="00C6546D" w:rsidR="00C6546D" w:rsidP="00393088" w:rsidRDefault="00C6546D" w14:paraId="0A482C8D" w14:textId="21C271E8">
      <w:pPr>
        <w:pStyle w:val="ListParagraph"/>
        <w:numPr>
          <w:ilvl w:val="0"/>
          <w:numId w:val="23"/>
        </w:numPr>
        <w:rPr>
          <w:rFonts w:cs="Calibri"/>
        </w:rPr>
      </w:pPr>
      <w:r w:rsidRPr="00C6546D">
        <w:rPr>
          <w:rFonts w:cs="Calibri"/>
        </w:rPr>
        <w:t>Het betreft projecten</w:t>
      </w:r>
      <w:r w:rsidR="00EA7D9C">
        <w:rPr>
          <w:rFonts w:cs="Calibri"/>
        </w:rPr>
        <w:t xml:space="preserve"> of programma’s</w:t>
      </w:r>
      <w:r w:rsidRPr="00C6546D">
        <w:rPr>
          <w:rFonts w:cs="Calibri"/>
        </w:rPr>
        <w:t xml:space="preserve"> in de regio die bijdragen aan het vergroten van de personenmobiliteit. </w:t>
      </w:r>
    </w:p>
    <w:p w:rsidR="00CC6791" w:rsidP="00393088" w:rsidRDefault="00C6546D" w14:paraId="36F493E8" w14:textId="5EEC7D2B">
      <w:pPr>
        <w:pStyle w:val="ListParagraph"/>
        <w:numPr>
          <w:ilvl w:val="0"/>
          <w:numId w:val="23"/>
        </w:numPr>
        <w:rPr>
          <w:rFonts w:cs="Calibri"/>
        </w:rPr>
      </w:pPr>
      <w:r w:rsidRPr="00C6546D">
        <w:rPr>
          <w:rFonts w:cs="Calibri"/>
        </w:rPr>
        <w:t>Alleen projecten die naar huidig inzicht uitvoerbaar zijn</w:t>
      </w:r>
      <w:r w:rsidR="00CD2A1B">
        <w:rPr>
          <w:rFonts w:cs="Calibri"/>
        </w:rPr>
        <w:t xml:space="preserve">, in het kader van dat het </w:t>
      </w:r>
      <w:r w:rsidRPr="00C6546D">
        <w:rPr>
          <w:rFonts w:cs="Calibri"/>
        </w:rPr>
        <w:t>beschikbare geld moet werken voor Nederland</w:t>
      </w:r>
      <w:r w:rsidR="000031AA">
        <w:rPr>
          <w:rStyle w:val="FootnoteReference"/>
          <w:rFonts w:cs="Calibri"/>
        </w:rPr>
        <w:footnoteReference w:id="27"/>
      </w:r>
      <w:r w:rsidRPr="00C6546D">
        <w:rPr>
          <w:rFonts w:cs="Calibri"/>
        </w:rPr>
        <w:t>.</w:t>
      </w:r>
    </w:p>
    <w:p w:rsidRPr="00BC4423" w:rsidR="00CC6791" w:rsidP="009E0747" w:rsidRDefault="00EA7D9C" w14:paraId="49D851FB" w14:textId="64E50744">
      <w:pPr>
        <w:rPr>
          <w:rFonts w:cs="Calibri"/>
        </w:rPr>
      </w:pPr>
      <w:r w:rsidRPr="00BC4423">
        <w:rPr>
          <w:rFonts w:cs="Calibri"/>
        </w:rPr>
        <w:t>De</w:t>
      </w:r>
      <w:r w:rsidRPr="00BC4423" w:rsidR="000B6000">
        <w:rPr>
          <w:rFonts w:cs="Calibri"/>
        </w:rPr>
        <w:t xml:space="preserve"> </w:t>
      </w:r>
      <w:r w:rsidRPr="00BC4423">
        <w:rPr>
          <w:rFonts w:cs="Calibri"/>
        </w:rPr>
        <w:t xml:space="preserve">facto ontstaat </w:t>
      </w:r>
      <w:r w:rsidR="00BC4423">
        <w:rPr>
          <w:rFonts w:cs="Calibri"/>
        </w:rPr>
        <w:t>met deze middelen</w:t>
      </w:r>
      <w:r w:rsidRPr="00BC4423" w:rsidR="00BC4423">
        <w:rPr>
          <w:rFonts w:cs="Calibri"/>
        </w:rPr>
        <w:t xml:space="preserve"> </w:t>
      </w:r>
      <w:r w:rsidRPr="00BC4423">
        <w:rPr>
          <w:rFonts w:cs="Calibri"/>
        </w:rPr>
        <w:t xml:space="preserve">een pakket van € 3,9 miljard </w:t>
      </w:r>
      <w:r w:rsidRPr="00BC4423" w:rsidR="00CD2A1B">
        <w:rPr>
          <w:rFonts w:cs="Calibri"/>
        </w:rPr>
        <w:t>tot en met 204</w:t>
      </w:r>
      <w:r w:rsidRPr="00BC4423" w:rsidR="00954D84">
        <w:rPr>
          <w:rFonts w:cs="Calibri"/>
        </w:rPr>
        <w:t>1</w:t>
      </w:r>
      <w:r w:rsidRPr="00BC4423">
        <w:rPr>
          <w:rFonts w:cs="Calibri"/>
        </w:rPr>
        <w:t xml:space="preserve">. </w:t>
      </w:r>
      <w:r w:rsidRPr="00BC4423" w:rsidR="00CC6791">
        <w:rPr>
          <w:rFonts w:cs="Calibri"/>
        </w:rPr>
        <w:t>Dit gaat om weg</w:t>
      </w:r>
      <w:r w:rsidRPr="00BC4423" w:rsidR="00CD2A1B">
        <w:rPr>
          <w:rFonts w:cs="Calibri"/>
        </w:rPr>
        <w:t>-</w:t>
      </w:r>
      <w:r w:rsidRPr="00BC4423" w:rsidR="00CC6791">
        <w:rPr>
          <w:rFonts w:cs="Calibri"/>
        </w:rPr>
        <w:t>, ov</w:t>
      </w:r>
      <w:r w:rsidRPr="00BC4423" w:rsidR="00CD2A1B">
        <w:rPr>
          <w:rFonts w:cs="Calibri"/>
        </w:rPr>
        <w:t>-</w:t>
      </w:r>
      <w:r w:rsidRPr="00BC4423" w:rsidR="00CC6791">
        <w:rPr>
          <w:rFonts w:cs="Calibri"/>
        </w:rPr>
        <w:t xml:space="preserve"> en spoor</w:t>
      </w:r>
      <w:r w:rsidRPr="00BC4423" w:rsidR="00CD2A1B">
        <w:rPr>
          <w:rFonts w:cs="Calibri"/>
        </w:rPr>
        <w:t>projecten</w:t>
      </w:r>
      <w:r w:rsidRPr="00BC4423" w:rsidR="00CC6791">
        <w:rPr>
          <w:rFonts w:cs="Calibri"/>
        </w:rPr>
        <w:t>.</w:t>
      </w:r>
      <w:r w:rsidRPr="00BC4423">
        <w:rPr>
          <w:rFonts w:cs="Calibri"/>
        </w:rPr>
        <w:t xml:space="preserve"> Daarmee kan ook een deel van de projecten die onder de zaaglijn dreigde te belanden doorgaan.</w:t>
      </w:r>
    </w:p>
    <w:p w:rsidR="00C6546D" w:rsidRDefault="00C6546D" w14:paraId="075EDD32" w14:textId="77777777">
      <w:pPr>
        <w:rPr>
          <w:rFonts w:cs="Calibri"/>
        </w:rPr>
      </w:pPr>
    </w:p>
    <w:p w:rsidR="00322382" w:rsidRDefault="000B6000" w14:paraId="2C8C955A" w14:textId="41549D09">
      <w:r>
        <w:t>B</w:t>
      </w:r>
      <w:r w:rsidR="00265F09">
        <w:t xml:space="preserve">ijlage </w:t>
      </w:r>
      <w:r w:rsidR="00347D64">
        <w:t>2</w:t>
      </w:r>
      <w:r w:rsidR="00265F09">
        <w:t xml:space="preserve"> bij deze brief bevat een rangorde van alle MIRT-projecten</w:t>
      </w:r>
      <w:r w:rsidR="00C6546D">
        <w:t xml:space="preserve"> op het Mobiliteitsfonds</w:t>
      </w:r>
      <w:r w:rsidR="00265F09">
        <w:t xml:space="preserve"> in planuitwerking, verkenning of gepauzeerd</w:t>
      </w:r>
      <w:r w:rsidR="00265F09">
        <w:rPr>
          <w:rStyle w:val="FootnoteReference"/>
        </w:rPr>
        <w:footnoteReference w:id="28"/>
      </w:r>
      <w:r w:rsidR="00265F09">
        <w:t>. De ranking dient als leidraad bij het opstarten of pauzeren van projecten.</w:t>
      </w:r>
    </w:p>
    <w:p w:rsidR="00493ADA" w:rsidRDefault="00493ADA" w14:paraId="3DF675FA" w14:textId="77777777"/>
    <w:p w:rsidR="00493ADA" w:rsidRDefault="00493ADA" w14:paraId="312A167F" w14:textId="021FC54C">
      <w:pPr>
        <w:rPr>
          <w:rFonts w:cs="Calibri"/>
        </w:rPr>
      </w:pPr>
      <w:r>
        <w:t>Binnen het Deltafonds is het Deltaprogramma</w:t>
      </w:r>
      <w:r w:rsidR="0092096F">
        <w:t xml:space="preserve"> Zoetwater</w:t>
      </w:r>
      <w:r>
        <w:t xml:space="preserve"> in deze stap opgenomen. Rond het Deltaprogramma Zoetwater voert het Rijk de geplande maatregelen in het hoofdwatersysteem met urgentie uit, waaronder het opvoergemaal bij Eefde</w:t>
      </w:r>
      <w:r w:rsidR="00A82676">
        <w:t xml:space="preserve"> en het verbeteren van de stuwen bij Linne en Borgharen</w:t>
      </w:r>
      <w:r>
        <w:t>. De medeoverheden kunnen dit met de maatregelen in hun regio doen. Daar</w:t>
      </w:r>
      <w:r w:rsidR="00A82676">
        <w:t>naast</w:t>
      </w:r>
      <w:r>
        <w:t xml:space="preserve"> ondersteunt het Rijk </w:t>
      </w:r>
      <w:r w:rsidR="00A82676">
        <w:t xml:space="preserve">in de kennisontwikkeling </w:t>
      </w:r>
      <w:r>
        <w:t>door</w:t>
      </w:r>
      <w:r w:rsidR="00A82676">
        <w:t xml:space="preserve"> een voortrekkersrol te vervullen</w:t>
      </w:r>
      <w:r>
        <w:t xml:space="preserve"> met het kennisprogramma waterbeschikbaarheid</w:t>
      </w:r>
      <w:r w:rsidR="00A82676">
        <w:t>, met onder meer aandacht voor het omgaan met verzilting in de Rijn-Maasmonding en het verbeteren van de laagwatervoorspelling voor de Rijn en Maas.</w:t>
      </w:r>
      <w:r w:rsidR="007A359D">
        <w:t xml:space="preserve"> Vanuit IenW zullen we op korte termijn het bredere gesprek specifiek met de waterschappen aangaan</w:t>
      </w:r>
      <w:r w:rsidR="0079691D">
        <w:t xml:space="preserve"> over de opgaven de komende tijd en richting de toekomst</w:t>
      </w:r>
      <w:r w:rsidR="007A359D">
        <w:t>.</w:t>
      </w:r>
    </w:p>
    <w:p w:rsidR="00322382" w:rsidRDefault="00322382" w14:paraId="284A6D0C" w14:textId="77777777">
      <w:pPr>
        <w:rPr>
          <w:rFonts w:cs="Calibri"/>
        </w:rPr>
      </w:pPr>
    </w:p>
    <w:p w:rsidR="00322382" w:rsidRDefault="00265F09" w14:paraId="7133BCE3" w14:textId="31F9DF73">
      <w:pPr>
        <w:rPr>
          <w:rFonts w:cs="Calibri"/>
        </w:rPr>
      </w:pPr>
      <w:r>
        <w:rPr>
          <w:rFonts w:cs="Calibri"/>
        </w:rPr>
        <w:t xml:space="preserve">Onderstaande tabel laat </w:t>
      </w:r>
      <w:r w:rsidR="00C6546D">
        <w:rPr>
          <w:rFonts w:cs="Calibri"/>
        </w:rPr>
        <w:t>zien voor welke projecten het budget gehandhaafd blijft en/of een intensivering plaatsvindt</w:t>
      </w:r>
      <w:r>
        <w:rPr>
          <w:rFonts w:cs="Calibri"/>
        </w:rPr>
        <w:t>. Een deel van de</w:t>
      </w:r>
      <w:r w:rsidR="00C6546D">
        <w:rPr>
          <w:rFonts w:cs="Calibri"/>
        </w:rPr>
        <w:t>ze</w:t>
      </w:r>
      <w:r>
        <w:rPr>
          <w:rFonts w:cs="Calibri"/>
        </w:rPr>
        <w:t xml:space="preserve"> projecten is afhankelijk van het realiseren van het besparingspotentieel uit stap 3. </w:t>
      </w:r>
      <w:r w:rsidR="00790689">
        <w:rPr>
          <w:rFonts w:cs="Calibri"/>
        </w:rPr>
        <w:t xml:space="preserve">Op dit moment is </w:t>
      </w:r>
      <w:r w:rsidR="00983611">
        <w:rPr>
          <w:rFonts w:cs="Calibri"/>
        </w:rPr>
        <w:t xml:space="preserve">zoals eerder aangegeven </w:t>
      </w:r>
      <w:r w:rsidR="00790689">
        <w:rPr>
          <w:rFonts w:cs="Calibri"/>
        </w:rPr>
        <w:t>nog geen besparing gerealiseerd, maar</w:t>
      </w:r>
      <w:r w:rsidR="00E61E7C">
        <w:rPr>
          <w:rFonts w:cs="Calibri"/>
        </w:rPr>
        <w:t xml:space="preserve"> is er</w:t>
      </w:r>
      <w:r w:rsidR="00790689">
        <w:rPr>
          <w:rFonts w:cs="Calibri"/>
        </w:rPr>
        <w:t xml:space="preserve"> </w:t>
      </w:r>
      <w:r w:rsidR="00983611">
        <w:rPr>
          <w:rFonts w:cs="Calibri"/>
        </w:rPr>
        <w:t>wel veel</w:t>
      </w:r>
      <w:r w:rsidR="00790689">
        <w:rPr>
          <w:rFonts w:cs="Calibri"/>
        </w:rPr>
        <w:t xml:space="preserve"> vertrouwen dat dit moet lukken. Vanzelfsprekend geldt ook dat projecten pas kunnen worden gedekt met ‘het besparingspotentieel</w:t>
      </w:r>
      <w:r w:rsidR="00730066">
        <w:rPr>
          <w:rFonts w:cs="Calibri"/>
        </w:rPr>
        <w:t>’</w:t>
      </w:r>
      <w:r w:rsidR="00790689">
        <w:rPr>
          <w:rFonts w:cs="Calibri"/>
        </w:rPr>
        <w:t xml:space="preserve"> als d</w:t>
      </w:r>
      <w:r w:rsidR="00730066">
        <w:rPr>
          <w:rFonts w:cs="Calibri"/>
        </w:rPr>
        <w:t>it</w:t>
      </w:r>
      <w:r w:rsidR="00790689">
        <w:rPr>
          <w:rFonts w:cs="Calibri"/>
        </w:rPr>
        <w:t xml:space="preserve"> ook daadwerkelijk </w:t>
      </w:r>
      <w:r w:rsidR="0091392C">
        <w:rPr>
          <w:rFonts w:cs="Calibri"/>
        </w:rPr>
        <w:t xml:space="preserve">hard onderbouwd of </w:t>
      </w:r>
      <w:r w:rsidR="00790689">
        <w:rPr>
          <w:rFonts w:cs="Calibri"/>
        </w:rPr>
        <w:t xml:space="preserve">gerealiseerd </w:t>
      </w:r>
      <w:r w:rsidR="0091392C">
        <w:rPr>
          <w:rFonts w:cs="Calibri"/>
        </w:rPr>
        <w:t>is.</w:t>
      </w:r>
      <w:r w:rsidR="00790689">
        <w:rPr>
          <w:rFonts w:cs="Calibri"/>
        </w:rPr>
        <w:t xml:space="preserve"> </w:t>
      </w:r>
      <w:r w:rsidR="00C6546D">
        <w:rPr>
          <w:rFonts w:cs="Calibri"/>
        </w:rPr>
        <w:t>Richting de Voorjaarnota</w:t>
      </w:r>
      <w:r w:rsidR="00E26CC4">
        <w:rPr>
          <w:rFonts w:cs="Calibri"/>
        </w:rPr>
        <w:t xml:space="preserve"> 2027</w:t>
      </w:r>
      <w:r w:rsidR="00C6546D">
        <w:rPr>
          <w:rFonts w:cs="Calibri"/>
        </w:rPr>
        <w:t xml:space="preserve"> – waar de prioritering wordt verwerkt in de begroting - </w:t>
      </w:r>
      <w:r w:rsidRPr="004554AF" w:rsidR="001B6162">
        <w:rPr>
          <w:rFonts w:cs="Calibri"/>
        </w:rPr>
        <w:t>moet</w:t>
      </w:r>
      <w:r w:rsidRPr="00E44303" w:rsidR="00C6546D">
        <w:rPr>
          <w:rFonts w:cs="Calibri"/>
        </w:rPr>
        <w:t xml:space="preserve"> daarnaast</w:t>
      </w:r>
      <w:r w:rsidRPr="004554AF" w:rsidR="001B6162">
        <w:rPr>
          <w:rFonts w:cs="Calibri"/>
        </w:rPr>
        <w:t xml:space="preserve"> worden gekeken </w:t>
      </w:r>
      <w:r w:rsidRPr="00E44303" w:rsidR="00086E69">
        <w:rPr>
          <w:rFonts w:cs="Calibri"/>
        </w:rPr>
        <w:t>op welke termijn</w:t>
      </w:r>
      <w:r w:rsidRPr="004554AF" w:rsidR="001B6162">
        <w:rPr>
          <w:rFonts w:cs="Calibri"/>
        </w:rPr>
        <w:t xml:space="preserve"> de projecten </w:t>
      </w:r>
      <w:r w:rsidRPr="00E44303" w:rsidR="00086E69">
        <w:rPr>
          <w:rFonts w:cs="Calibri"/>
        </w:rPr>
        <w:t xml:space="preserve">kunnen </w:t>
      </w:r>
      <w:r w:rsidRPr="004554AF" w:rsidR="001B6162">
        <w:rPr>
          <w:rFonts w:cs="Calibri"/>
        </w:rPr>
        <w:t xml:space="preserve">worden uitgevoerd: niet alles kan tegelijk, en in geval van krapte ligt de prioriteit bij </w:t>
      </w:r>
      <w:r w:rsidRPr="00E44303" w:rsidR="00337E29">
        <w:rPr>
          <w:rFonts w:cs="Calibri"/>
        </w:rPr>
        <w:t xml:space="preserve">de opgaven uit </w:t>
      </w:r>
      <w:r w:rsidRPr="004554AF" w:rsidR="001B6162">
        <w:rPr>
          <w:rFonts w:cs="Calibri"/>
        </w:rPr>
        <w:t>de eerdere stappen</w:t>
      </w:r>
      <w:r w:rsidRPr="00E44303" w:rsidR="003B78C8">
        <w:rPr>
          <w:rFonts w:cs="Calibri"/>
        </w:rPr>
        <w:t xml:space="preserve"> uit het afweegkader</w:t>
      </w:r>
      <w:r w:rsidRPr="004554AF" w:rsidR="001B6162">
        <w:rPr>
          <w:rFonts w:cs="Calibri"/>
        </w:rPr>
        <w:t>.</w:t>
      </w:r>
      <w:r w:rsidR="001B6162">
        <w:rPr>
          <w:rFonts w:cs="Calibri"/>
        </w:rPr>
        <w:t xml:space="preserve"> </w:t>
      </w:r>
      <w:r>
        <w:rPr>
          <w:rFonts w:cs="Calibri"/>
        </w:rPr>
        <w:t xml:space="preserve"> </w:t>
      </w:r>
    </w:p>
    <w:p w:rsidRPr="00245BA5" w:rsidR="00245BA5" w:rsidP="00245BA5" w:rsidRDefault="00245BA5" w14:paraId="2258374F" w14:textId="77777777"/>
    <w:p w:rsidRPr="007354B8" w:rsidR="007930CF" w:rsidP="007354B8" w:rsidRDefault="00265F09" w14:paraId="363F7C2F" w14:textId="66193A3C">
      <w:pPr>
        <w:pStyle w:val="Caption"/>
        <w:spacing w:after="0" w:line="240" w:lineRule="atLeast"/>
        <w:rPr>
          <w:color w:val="auto"/>
        </w:rPr>
      </w:pPr>
      <w:r>
        <w:rPr>
          <w:color w:val="auto"/>
        </w:rPr>
        <w:t>Tabel 7</w:t>
      </w:r>
      <w:r w:rsidR="00151EC6">
        <w:rPr>
          <w:color w:val="auto"/>
        </w:rPr>
        <w:t>:</w:t>
      </w:r>
      <w:r>
        <w:rPr>
          <w:color w:val="auto"/>
        </w:rPr>
        <w:t xml:space="preserve"> </w:t>
      </w:r>
      <w:r w:rsidR="00F42BE3">
        <w:rPr>
          <w:color w:val="auto"/>
        </w:rPr>
        <w:t>MIRT-projecten</w:t>
      </w:r>
      <w:r w:rsidR="00BC4423">
        <w:rPr>
          <w:color w:val="auto"/>
        </w:rPr>
        <w:t xml:space="preserve"> waarvoor budget intact blijft</w:t>
      </w:r>
    </w:p>
    <w:tbl>
      <w:tblPr>
        <w:tblStyle w:val="GridTable4-Accent4"/>
        <w:tblW w:w="7371" w:type="dxa"/>
        <w:tblLook w:val="04A0" w:firstRow="1" w:lastRow="0" w:firstColumn="1" w:lastColumn="0" w:noHBand="0" w:noVBand="1"/>
      </w:tblPr>
      <w:tblGrid>
        <w:gridCol w:w="1412"/>
        <w:gridCol w:w="4606"/>
        <w:gridCol w:w="1353"/>
      </w:tblGrid>
      <w:tr w:rsidRPr="00305196" w:rsidR="009E0747" w:rsidTr="00D67648" w14:paraId="2CDAD08C" w14:textId="77777777">
        <w:trPr>
          <w:cnfStyle w:val="100000000000" w:firstRow="1" w:lastRow="0" w:firstColumn="0" w:lastColumn="0" w:oddVBand="0" w:evenVBand="0" w:oddHBand="0" w:evenHBand="0" w:firstRowFirstColumn="0" w:firstRowLastColumn="0" w:lastRowFirstColumn="0" w:lastRowLastColumn="0"/>
          <w:trHeight w:val="997"/>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tcBorders>
            <w:shd w:val="clear" w:color="auto" w:fill="000000" w:themeFill="text1"/>
          </w:tcPr>
          <w:p w:rsidRPr="009E0747" w:rsidR="007930CF" w:rsidP="007354B8" w:rsidRDefault="007930CF" w14:paraId="2184C4B2" w14:textId="77777777">
            <w:pPr>
              <w:spacing w:line="240" w:lineRule="auto"/>
              <w:rPr>
                <w:color w:val="FFFFFF" w:themeColor="background1"/>
                <w:sz w:val="16"/>
              </w:rPr>
            </w:pPr>
            <w:r w:rsidRPr="009E0747">
              <w:rPr>
                <w:color w:val="FFFFFF" w:themeColor="background1"/>
                <w:sz w:val="16"/>
              </w:rPr>
              <w:t>Modaliteit</w:t>
            </w:r>
          </w:p>
        </w:tc>
        <w:tc>
          <w:tcPr>
            <w:tcW w:w="4606" w:type="dxa"/>
            <w:tcBorders>
              <w:top w:val="single" w:color="00B0F0" w:sz="4" w:space="0"/>
              <w:bottom w:val="single" w:color="00B0F0" w:sz="4" w:space="0"/>
            </w:tcBorders>
            <w:shd w:val="clear" w:color="auto" w:fill="000000" w:themeFill="text1"/>
          </w:tcPr>
          <w:p w:rsidRPr="009E0747" w:rsidR="007930CF" w:rsidP="007354B8" w:rsidRDefault="007930CF" w14:paraId="7D7A9749" w14:textId="77777777">
            <w:pPr>
              <w:spacing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rPr>
            </w:pPr>
            <w:r w:rsidRPr="009E0747">
              <w:rPr>
                <w:color w:val="FFFFFF" w:themeColor="background1"/>
                <w:sz w:val="16"/>
              </w:rPr>
              <w:t xml:space="preserve">Projecten </w:t>
            </w:r>
          </w:p>
        </w:tc>
        <w:tc>
          <w:tcPr>
            <w:tcW w:w="1353" w:type="dxa"/>
            <w:tcBorders>
              <w:top w:val="single" w:color="00B0F0" w:sz="4" w:space="0"/>
              <w:bottom w:val="single" w:color="00B0F0" w:sz="4" w:space="0"/>
            </w:tcBorders>
            <w:shd w:val="clear" w:color="auto" w:fill="000000" w:themeFill="text1"/>
          </w:tcPr>
          <w:p w:rsidRPr="009E0747" w:rsidR="00DB359E" w:rsidP="007354B8" w:rsidRDefault="007930CF" w14:paraId="5A81708A" w14:textId="2AA5E31F">
            <w:pPr>
              <w:spacing w:line="240" w:lineRule="auto"/>
              <w:cnfStyle w:val="100000000000" w:firstRow="1" w:lastRow="0" w:firstColumn="0" w:lastColumn="0" w:oddVBand="0" w:evenVBand="0" w:oddHBand="0" w:evenHBand="0" w:firstRowFirstColumn="0" w:firstRowLastColumn="0" w:lastRowFirstColumn="0" w:lastRowLastColumn="0"/>
              <w:rPr>
                <w:b w:val="0"/>
                <w:color w:val="FFFFFF" w:themeColor="background1"/>
                <w:sz w:val="16"/>
              </w:rPr>
            </w:pPr>
            <w:r w:rsidRPr="009E0747">
              <w:rPr>
                <w:color w:val="FFFFFF" w:themeColor="background1"/>
                <w:sz w:val="16"/>
              </w:rPr>
              <w:t xml:space="preserve">Totaal </w:t>
            </w:r>
            <w:r w:rsidRPr="009E0747" w:rsidR="00AE48FF">
              <w:rPr>
                <w:color w:val="FFFFFF" w:themeColor="background1"/>
                <w:sz w:val="16"/>
              </w:rPr>
              <w:t>budget</w:t>
            </w:r>
            <w:r w:rsidRPr="009E0747">
              <w:rPr>
                <w:color w:val="FFFFFF" w:themeColor="background1"/>
                <w:sz w:val="16"/>
              </w:rPr>
              <w:t xml:space="preserve"> op </w:t>
            </w:r>
            <w:r w:rsidRPr="00AD63D6" w:rsidR="001A185F">
              <w:rPr>
                <w:rFonts w:cs="Calibri"/>
                <w:color w:val="FFFFFF" w:themeColor="background1"/>
                <w:sz w:val="16"/>
                <w:szCs w:val="16"/>
              </w:rPr>
              <w:t>fonds</w:t>
            </w:r>
            <w:r w:rsidRPr="009E0747" w:rsidR="001A185F">
              <w:rPr>
                <w:color w:val="FFFFFF" w:themeColor="background1"/>
                <w:sz w:val="16"/>
              </w:rPr>
              <w:t xml:space="preserve"> </w:t>
            </w:r>
            <w:r w:rsidRPr="009E0747">
              <w:rPr>
                <w:color w:val="FFFFFF" w:themeColor="background1"/>
                <w:sz w:val="16"/>
              </w:rPr>
              <w:t>na prioritering</w:t>
            </w:r>
            <w:r w:rsidRPr="009E0747" w:rsidR="00DB359E">
              <w:rPr>
                <w:color w:val="FFFFFF" w:themeColor="background1"/>
                <w:sz w:val="16"/>
              </w:rPr>
              <w:t xml:space="preserve"> </w:t>
            </w:r>
            <w:r w:rsidRPr="00AD63D6" w:rsidR="003E64D6">
              <w:rPr>
                <w:rFonts w:cs="Calibri"/>
                <w:color w:val="FFFFFF" w:themeColor="background1"/>
                <w:sz w:val="16"/>
                <w:szCs w:val="16"/>
              </w:rPr>
              <w:t xml:space="preserve">in </w:t>
            </w:r>
            <w:r w:rsidRPr="00AD63D6" w:rsidR="00DB359E">
              <w:rPr>
                <w:rFonts w:cs="Calibri"/>
                <w:color w:val="FFFFFF" w:themeColor="background1"/>
                <w:sz w:val="16"/>
                <w:szCs w:val="16"/>
              </w:rPr>
              <w:t>€</w:t>
            </w:r>
            <w:r w:rsidRPr="009E0747" w:rsidR="00EB7D26">
              <w:rPr>
                <w:rStyle w:val="FootnoteReference"/>
                <w:color w:val="FFFFFF" w:themeColor="background1"/>
                <w:sz w:val="16"/>
              </w:rPr>
              <w:footnoteReference w:id="29"/>
            </w:r>
            <w:r w:rsidRPr="009E0747" w:rsidR="007035F7">
              <w:rPr>
                <w:color w:val="FFFFFF" w:themeColor="background1"/>
                <w:sz w:val="16"/>
              </w:rPr>
              <w:t xml:space="preserve"> </w:t>
            </w:r>
          </w:p>
          <w:p w:rsidRPr="00E26CC4" w:rsidR="007930CF" w:rsidP="007354B8" w:rsidRDefault="007930CF" w14:paraId="630AB551" w14:textId="0DEEF190">
            <w:pPr>
              <w:spacing w:line="240" w:lineRule="auto"/>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2"/>
                <w:szCs w:val="12"/>
              </w:rPr>
            </w:pPr>
          </w:p>
        </w:tc>
      </w:tr>
      <w:tr w:rsidRPr="00DA758A" w:rsidR="00AE48FF" w:rsidTr="007354B8" w14:paraId="0906BD15"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7371" w:type="dxa"/>
            <w:gridSpan w:val="3"/>
            <w:tcBorders>
              <w:top w:val="single" w:color="00B0F0" w:sz="4" w:space="0"/>
              <w:left w:val="single" w:color="00B0F0" w:sz="4" w:space="0"/>
              <w:bottom w:val="single" w:color="00B0F0" w:sz="4" w:space="0"/>
              <w:right w:val="single" w:color="00B0F0" w:sz="4" w:space="0"/>
            </w:tcBorders>
            <w:shd w:val="clear" w:color="auto" w:fill="FFFFFF" w:themeFill="background1"/>
            <w:vAlign w:val="bottom"/>
          </w:tcPr>
          <w:p w:rsidRPr="00E26CC4" w:rsidR="007930CF" w:rsidP="007354B8" w:rsidRDefault="007930CF" w14:paraId="617F68D1" w14:textId="77777777">
            <w:pPr>
              <w:spacing w:line="240" w:lineRule="auto"/>
              <w:rPr>
                <w:rFonts w:cs="Verdana"/>
                <w:sz w:val="16"/>
                <w:szCs w:val="16"/>
              </w:rPr>
            </w:pPr>
            <w:r w:rsidRPr="00E26CC4">
              <w:rPr>
                <w:rFonts w:cs="Calibri"/>
                <w:sz w:val="16"/>
                <w:szCs w:val="16"/>
              </w:rPr>
              <w:t>Mobiliteitsfonds</w:t>
            </w:r>
          </w:p>
        </w:tc>
      </w:tr>
      <w:tr w:rsidRPr="00DA758A" w:rsidR="009E0747" w:rsidTr="00D67648" w14:paraId="4DCBF38D" w14:textId="77777777">
        <w:trPr>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532A9230" w14:textId="08805626">
            <w:pPr>
              <w:spacing w:line="240" w:lineRule="auto"/>
              <w:rPr>
                <w:rFonts w:cs="Calibri"/>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23372517" w14:textId="6E574625">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E26CC4">
              <w:rPr>
                <w:rFonts w:cs="Calibri"/>
                <w:sz w:val="16"/>
                <w:szCs w:val="16"/>
              </w:rPr>
              <w:t>Rail Gent Terneuzen (int. afspraak)</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15969B2E" w14:textId="3F457184">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sidRPr="00E26CC4">
              <w:rPr>
                <w:rFonts w:cs="Verdana"/>
                <w:sz w:val="16"/>
                <w:szCs w:val="16"/>
              </w:rPr>
              <w:t>115</w:t>
            </w:r>
            <w:r w:rsidR="00DB359E">
              <w:rPr>
                <w:rFonts w:cs="Verdana"/>
                <w:sz w:val="16"/>
                <w:szCs w:val="16"/>
              </w:rPr>
              <w:t xml:space="preserve"> mln.</w:t>
            </w:r>
          </w:p>
        </w:tc>
      </w:tr>
      <w:tr w:rsidRPr="00DA758A" w:rsidR="009E0747" w:rsidTr="00D67648" w14:paraId="391E0102"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2FBDB4AE" w14:textId="70E65A7D">
            <w:pPr>
              <w:spacing w:line="240" w:lineRule="auto"/>
              <w:rPr>
                <w:rFonts w:cs="Calibri"/>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1BC93B2C" w14:textId="252ADA0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Verduurzaming Zutphen-Hengelo-Oldenzaal (K</w:t>
            </w:r>
            <w:r w:rsidRPr="00E26CC4" w:rsidR="00F3139E">
              <w:rPr>
                <w:rFonts w:cs="Calibri"/>
                <w:sz w:val="16"/>
                <w:szCs w:val="16"/>
              </w:rPr>
              <w:t>limaatfonds</w:t>
            </w:r>
            <w:r w:rsidRPr="00E26CC4">
              <w:rPr>
                <w:rFonts w:cs="Calibri"/>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11EFD729" w14:textId="6FD5E803">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Verdana"/>
                <w:sz w:val="16"/>
                <w:szCs w:val="16"/>
              </w:rPr>
              <w:t>119</w:t>
            </w:r>
            <w:r w:rsidR="00DB359E">
              <w:rPr>
                <w:rFonts w:cs="Verdana"/>
                <w:sz w:val="16"/>
                <w:szCs w:val="16"/>
              </w:rPr>
              <w:t xml:space="preserve"> mln.</w:t>
            </w:r>
          </w:p>
        </w:tc>
      </w:tr>
      <w:tr w:rsidRPr="00DA758A" w:rsidR="00DB359E" w:rsidTr="00C026EC" w14:paraId="70C5235A" w14:textId="77777777">
        <w:trPr>
          <w:trHeight w:val="58"/>
        </w:trPr>
        <w:tc>
          <w:tcPr>
            <w:cnfStyle w:val="001000000000" w:firstRow="0" w:lastRow="0" w:firstColumn="1" w:lastColumn="0" w:oddVBand="0" w:evenVBand="0" w:oddHBand="0" w:evenHBand="0" w:firstRowFirstColumn="0" w:firstRowLastColumn="0" w:lastRowFirstColumn="0" w:lastRowLastColumn="0"/>
            <w:tcW w:w="7371" w:type="dxa"/>
            <w:gridSpan w:val="3"/>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DB359E" w:rsidP="00DB359E" w:rsidRDefault="00DB359E" w14:paraId="1C3322A7" w14:textId="77777777">
            <w:pPr>
              <w:spacing w:line="240" w:lineRule="auto"/>
              <w:jc w:val="right"/>
              <w:rPr>
                <w:rFonts w:cs="Calibri"/>
                <w:sz w:val="16"/>
                <w:szCs w:val="16"/>
              </w:rPr>
            </w:pPr>
          </w:p>
        </w:tc>
      </w:tr>
      <w:tr w:rsidRPr="00DA758A" w:rsidR="009E0747" w:rsidTr="00D67648" w14:paraId="20E20293"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41E08467" w14:textId="77777777">
            <w:pPr>
              <w:spacing w:line="240" w:lineRule="auto"/>
              <w:rPr>
                <w:rFonts w:cs="Calibri"/>
                <w:b w:val="0"/>
                <w:bCs w:val="0"/>
                <w:sz w:val="16"/>
                <w:szCs w:val="16"/>
              </w:rPr>
            </w:pPr>
            <w:r w:rsidRPr="00E26CC4">
              <w:rPr>
                <w:rFonts w:cs="Calibri"/>
                <w:sz w:val="16"/>
                <w:szCs w:val="16"/>
              </w:rPr>
              <w:t>Wegen</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5D44463F"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A20 Nieuwerkerk - Gouwe</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1F47CF22" w14:textId="5D7E8FCB">
            <w:pPr>
              <w:spacing w:line="240" w:lineRule="auto"/>
              <w:jc w:val="right"/>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482</w:t>
            </w:r>
            <w:r w:rsidR="00DB359E">
              <w:rPr>
                <w:rFonts w:cs="Calibri"/>
                <w:sz w:val="16"/>
                <w:szCs w:val="16"/>
              </w:rPr>
              <w:t xml:space="preserve"> mln.</w:t>
            </w:r>
            <w:r w:rsidRPr="00E26CC4">
              <w:rPr>
                <w:rFonts w:cs="Calibri"/>
                <w:sz w:val="16"/>
                <w:szCs w:val="16"/>
              </w:rPr>
              <w:t xml:space="preserve"> </w:t>
            </w:r>
            <w:r w:rsidRPr="00E26CC4">
              <w:rPr>
                <w:rFonts w:cs="Calibri"/>
                <w:sz w:val="12"/>
                <w:szCs w:val="12"/>
              </w:rPr>
              <w:t>(+262</w:t>
            </w:r>
            <w:r w:rsidR="00CD70DB">
              <w:rPr>
                <w:rFonts w:cs="Calibri"/>
                <w:sz w:val="12"/>
                <w:szCs w:val="12"/>
              </w:rPr>
              <w:t xml:space="preserve"> mln.</w:t>
            </w:r>
            <w:r w:rsidRPr="00E26CC4">
              <w:rPr>
                <w:rFonts w:cs="Calibri"/>
                <w:sz w:val="12"/>
                <w:szCs w:val="12"/>
              </w:rPr>
              <w:t>)</w:t>
            </w:r>
          </w:p>
        </w:tc>
      </w:tr>
      <w:tr w:rsidRPr="00DA758A" w:rsidR="009E0747" w:rsidTr="00D67648" w14:paraId="5646B63A" w14:textId="77777777">
        <w:trPr>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19899639" w14:textId="77777777">
            <w:pPr>
              <w:spacing w:line="240" w:lineRule="auto"/>
              <w:rPr>
                <w:rFonts w:cs="Calibri"/>
                <w:b w:val="0"/>
                <w:bCs w:val="0"/>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4E54D3DC" w14:textId="1CEF8934">
            <w:pPr>
              <w:spacing w:line="240" w:lineRule="auto"/>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6"/>
                <w:szCs w:val="16"/>
              </w:rPr>
              <w:t>Nedersaksenlijn</w:t>
            </w:r>
            <w:r w:rsidRPr="00E26CC4" w:rsidR="001F3D4E">
              <w:rPr>
                <w:rFonts w:cs="Verdana"/>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27507FE2" w14:textId="7172E364">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6"/>
                <w:szCs w:val="16"/>
              </w:rPr>
              <w:t>2.039</w:t>
            </w:r>
            <w:r w:rsidR="00DB359E">
              <w:rPr>
                <w:rFonts w:cs="Verdana"/>
                <w:sz w:val="16"/>
                <w:szCs w:val="16"/>
              </w:rPr>
              <w:t xml:space="preserve"> mln.</w:t>
            </w:r>
          </w:p>
        </w:tc>
      </w:tr>
      <w:tr w:rsidRPr="00DA758A" w:rsidR="009E0747" w:rsidTr="00D67648" w14:paraId="510AA984" w14:textId="77777777">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71C9A097" w14:textId="77777777">
            <w:pPr>
              <w:spacing w:line="240" w:lineRule="auto"/>
              <w:rPr>
                <w:rFonts w:cs="Calibri"/>
                <w:b w:val="0"/>
                <w:bCs w:val="0"/>
                <w:sz w:val="16"/>
                <w:szCs w:val="16"/>
              </w:rPr>
            </w:pPr>
            <w:r w:rsidRPr="00E26CC4">
              <w:rPr>
                <w:rFonts w:cs="Calibri"/>
                <w:sz w:val="16"/>
                <w:szCs w:val="16"/>
              </w:rPr>
              <w:t>Multimodaal</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5F22B2AC" w14:textId="72C817DD">
            <w:pPr>
              <w:spacing w:line="240" w:lineRule="auto"/>
              <w:cnfStyle w:val="000000100000" w:firstRow="0" w:lastRow="0" w:firstColumn="0" w:lastColumn="0" w:oddVBand="0" w:evenVBand="0" w:oddHBand="1" w:evenHBand="0" w:firstRowFirstColumn="0" w:firstRowLastColumn="0" w:lastRowFirstColumn="0" w:lastRowLastColumn="0"/>
              <w:rPr>
                <w:rFonts w:cs="Verdana"/>
                <w:sz w:val="16"/>
                <w:szCs w:val="16"/>
              </w:rPr>
            </w:pPr>
            <w:r w:rsidRPr="00E26CC4">
              <w:rPr>
                <w:rFonts w:cs="Verdana"/>
                <w:sz w:val="16"/>
                <w:szCs w:val="16"/>
              </w:rPr>
              <w:t>Mobiliteitspakket Brainport Eindhoven</w:t>
            </w:r>
            <w:r w:rsidRPr="00E26CC4" w:rsidR="009A2192">
              <w:rPr>
                <w:rFonts w:cs="Verdana"/>
                <w:sz w:val="16"/>
                <w:szCs w:val="16"/>
              </w:rPr>
              <w:t xml:space="preserve"> (excl. </w:t>
            </w:r>
            <w:r w:rsidRPr="00E26CC4" w:rsidR="005D3D49">
              <w:rPr>
                <w:rFonts w:cs="Verdana"/>
                <w:sz w:val="16"/>
                <w:szCs w:val="16"/>
              </w:rPr>
              <w:t>stap 6</w:t>
            </w:r>
            <w:r w:rsidRPr="00E26CC4" w:rsidR="009A2192">
              <w:rPr>
                <w:rFonts w:cs="Verdana"/>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4D215F" w14:paraId="512D4707" w14:textId="26A18A14">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E26CC4">
              <w:rPr>
                <w:rFonts w:cs="Verdana"/>
                <w:sz w:val="16"/>
                <w:szCs w:val="16"/>
              </w:rPr>
              <w:t>1.0</w:t>
            </w:r>
            <w:r w:rsidR="0036485D">
              <w:rPr>
                <w:rFonts w:cs="Verdana"/>
                <w:sz w:val="16"/>
                <w:szCs w:val="16"/>
              </w:rPr>
              <w:t>6</w:t>
            </w:r>
            <w:r w:rsidRPr="00E26CC4">
              <w:rPr>
                <w:rFonts w:cs="Verdana"/>
                <w:sz w:val="16"/>
                <w:szCs w:val="16"/>
              </w:rPr>
              <w:t>0</w:t>
            </w:r>
            <w:r w:rsidR="00DB359E">
              <w:rPr>
                <w:rFonts w:cs="Verdana"/>
                <w:sz w:val="16"/>
                <w:szCs w:val="16"/>
              </w:rPr>
              <w:t xml:space="preserve"> mln.</w:t>
            </w:r>
            <w:r w:rsidRPr="00E26CC4" w:rsidR="00EA7D9C">
              <w:rPr>
                <w:rFonts w:cs="Verdana"/>
                <w:sz w:val="16"/>
                <w:szCs w:val="16"/>
              </w:rPr>
              <w:t xml:space="preserve"> </w:t>
            </w:r>
            <w:r w:rsidRPr="00E26CC4" w:rsidR="00EA7D9C">
              <w:rPr>
                <w:rFonts w:cs="Verdana"/>
                <w:sz w:val="12"/>
                <w:szCs w:val="12"/>
              </w:rPr>
              <w:t>(+635</w:t>
            </w:r>
            <w:r w:rsidR="00CD70DB">
              <w:rPr>
                <w:rFonts w:cs="Verdana"/>
                <w:sz w:val="12"/>
                <w:szCs w:val="12"/>
              </w:rPr>
              <w:t xml:space="preserve"> mln.</w:t>
            </w:r>
            <w:r w:rsidRPr="00E26CC4" w:rsidR="00EA7D9C">
              <w:rPr>
                <w:rFonts w:cs="Verdana"/>
                <w:sz w:val="12"/>
                <w:szCs w:val="12"/>
              </w:rPr>
              <w:t>)</w:t>
            </w:r>
          </w:p>
        </w:tc>
      </w:tr>
      <w:tr w:rsidRPr="00DA758A" w:rsidR="009E0747" w:rsidTr="00D67648" w14:paraId="6CB537F5" w14:textId="77777777">
        <w:trPr>
          <w:trHeight w:val="229"/>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2115FBDB" w14:textId="77777777">
            <w:pPr>
              <w:spacing w:line="240" w:lineRule="auto"/>
              <w:rPr>
                <w:rFonts w:cs="Calibri"/>
                <w:b w:val="0"/>
                <w:bCs w:val="0"/>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636BBE4C" w14:textId="685FBFC1">
            <w:pPr>
              <w:spacing w:line="240" w:lineRule="auto"/>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Calibri"/>
                <w:sz w:val="16"/>
                <w:szCs w:val="16"/>
              </w:rPr>
              <w:t>Spoor- en perroncapaciteit Meppel</w:t>
            </w:r>
            <w:r w:rsidRPr="00E26CC4" w:rsidR="00444021">
              <w:rPr>
                <w:rFonts w:cs="Calibri"/>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37705D39" w14:textId="6344C5F7">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6"/>
                <w:szCs w:val="16"/>
              </w:rPr>
              <w:t>183</w:t>
            </w:r>
            <w:r w:rsidR="00DB359E">
              <w:rPr>
                <w:rFonts w:cs="Verdana"/>
                <w:sz w:val="16"/>
                <w:szCs w:val="16"/>
              </w:rPr>
              <w:t xml:space="preserve"> mln.</w:t>
            </w:r>
          </w:p>
        </w:tc>
      </w:tr>
      <w:tr w:rsidRPr="00DA758A" w:rsidR="009E0747" w:rsidTr="00D67648" w14:paraId="64B00C0B"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7F30B38D" w14:textId="77777777">
            <w:pPr>
              <w:spacing w:line="240" w:lineRule="auto"/>
              <w:rPr>
                <w:rFonts w:cs="Calibri"/>
                <w:b w:val="0"/>
                <w:bCs w:val="0"/>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0A652AAD"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Derde Perron Amsterdam Zuid</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6622EB76" w14:textId="0D3D1257">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E26CC4">
              <w:rPr>
                <w:rFonts w:cs="Verdana"/>
                <w:sz w:val="16"/>
                <w:szCs w:val="16"/>
              </w:rPr>
              <w:t xml:space="preserve">639 </w:t>
            </w:r>
            <w:r w:rsidR="00DB359E">
              <w:rPr>
                <w:rFonts w:cs="Verdana"/>
                <w:sz w:val="16"/>
                <w:szCs w:val="16"/>
              </w:rPr>
              <w:t xml:space="preserve">mln. </w:t>
            </w:r>
            <w:r w:rsidRPr="00E26CC4">
              <w:rPr>
                <w:rFonts w:cs="Verdana"/>
                <w:sz w:val="12"/>
                <w:szCs w:val="12"/>
              </w:rPr>
              <w:t>(+202</w:t>
            </w:r>
            <w:r w:rsidR="00CD70DB">
              <w:rPr>
                <w:rFonts w:cs="Verdana"/>
                <w:sz w:val="12"/>
                <w:szCs w:val="12"/>
              </w:rPr>
              <w:t xml:space="preserve"> mln.</w:t>
            </w:r>
            <w:r w:rsidRPr="00E26CC4">
              <w:rPr>
                <w:rFonts w:cs="Verdana"/>
                <w:sz w:val="12"/>
                <w:szCs w:val="12"/>
              </w:rPr>
              <w:t>)</w:t>
            </w:r>
          </w:p>
        </w:tc>
      </w:tr>
      <w:tr w:rsidRPr="00DA758A" w:rsidR="009E0747" w:rsidTr="00D67648" w14:paraId="7202526D" w14:textId="77777777">
        <w:trPr>
          <w:trHeight w:val="206"/>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50CAFDB4" w14:textId="77777777">
            <w:pPr>
              <w:spacing w:line="240" w:lineRule="auto"/>
              <w:rPr>
                <w:rFonts w:cs="Calibri"/>
                <w:b w:val="0"/>
                <w:bCs w:val="0"/>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1673B7F6"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E26CC4">
              <w:rPr>
                <w:rFonts w:cs="Calibri"/>
                <w:sz w:val="16"/>
                <w:szCs w:val="16"/>
              </w:rPr>
              <w:t>OV-verbinding Amsterdam - Haarlemmermeer</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00DB359E" w:rsidP="00DB359E" w:rsidRDefault="00EA7D9C" w14:paraId="3B5997C2"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6"/>
                <w:szCs w:val="16"/>
              </w:rPr>
              <w:t xml:space="preserve">1.282 </w:t>
            </w:r>
            <w:r w:rsidR="00DB359E">
              <w:rPr>
                <w:rFonts w:cs="Verdana"/>
                <w:sz w:val="16"/>
                <w:szCs w:val="16"/>
              </w:rPr>
              <w:t xml:space="preserve">mln. </w:t>
            </w:r>
          </w:p>
          <w:p w:rsidRPr="00E26CC4" w:rsidR="00EA7D9C" w:rsidP="00DB359E" w:rsidRDefault="00EA7D9C" w14:paraId="70651C79" w14:textId="6EE3FC79">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2"/>
                <w:szCs w:val="12"/>
              </w:rPr>
              <w:t>(+ alternatieve bekostiging)</w:t>
            </w:r>
          </w:p>
        </w:tc>
      </w:tr>
      <w:tr w:rsidRPr="00DA758A" w:rsidR="009E0747" w:rsidTr="00D67648" w14:paraId="3B5EFB18" w14:textId="777777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5E212531" w14:textId="77777777">
            <w:pPr>
              <w:spacing w:line="240" w:lineRule="auto"/>
              <w:rPr>
                <w:rFonts w:cs="Calibri"/>
                <w:b w:val="0"/>
                <w:bCs w:val="0"/>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389CC3E9"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Calandbrug (Theemswegtracé)</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711485D4" w14:textId="448A7653">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E26CC4">
              <w:rPr>
                <w:rFonts w:cs="Verdana"/>
                <w:sz w:val="16"/>
                <w:szCs w:val="16"/>
              </w:rPr>
              <w:t>278</w:t>
            </w:r>
            <w:r w:rsidR="00DB359E">
              <w:rPr>
                <w:rFonts w:cs="Verdana"/>
                <w:sz w:val="16"/>
                <w:szCs w:val="16"/>
              </w:rPr>
              <w:t xml:space="preserve"> mln.</w:t>
            </w:r>
          </w:p>
        </w:tc>
      </w:tr>
      <w:tr w:rsidRPr="00DA758A" w:rsidR="009E0747" w:rsidTr="00D67648" w14:paraId="21C1BF0C" w14:textId="77777777">
        <w:trPr>
          <w:trHeight w:val="132"/>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45D3A2E8" w14:textId="77777777">
            <w:pPr>
              <w:spacing w:line="240" w:lineRule="auto"/>
              <w:rPr>
                <w:rFonts w:cs="Calibri"/>
                <w:b w:val="0"/>
                <w:bCs w:val="0"/>
                <w:sz w:val="16"/>
                <w:szCs w:val="16"/>
              </w:rPr>
            </w:pPr>
            <w:r w:rsidRPr="00E26CC4">
              <w:rPr>
                <w:rFonts w:cs="Calibri"/>
                <w:sz w:val="16"/>
                <w:szCs w:val="16"/>
              </w:rPr>
              <w:t>Vaarwegen</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631D7A4B"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E26CC4">
              <w:rPr>
                <w:rFonts w:cs="Calibri"/>
                <w:sz w:val="16"/>
                <w:szCs w:val="16"/>
              </w:rPr>
              <w:t>Hoofdvaarweg Lemmer - Delfzijl, fase 2</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7CE96B2E" w14:textId="490A0A9C">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6"/>
                <w:szCs w:val="16"/>
              </w:rPr>
              <w:t>7</w:t>
            </w:r>
            <w:r w:rsidRPr="00E26CC4" w:rsidR="00444021">
              <w:rPr>
                <w:rFonts w:cs="Verdana"/>
                <w:sz w:val="16"/>
                <w:szCs w:val="16"/>
              </w:rPr>
              <w:t>41</w:t>
            </w:r>
            <w:r w:rsidR="00DB359E">
              <w:rPr>
                <w:rFonts w:cs="Verdana"/>
                <w:sz w:val="16"/>
                <w:szCs w:val="16"/>
              </w:rPr>
              <w:t xml:space="preserve"> mln.</w:t>
            </w:r>
            <w:r w:rsidRPr="00E26CC4">
              <w:rPr>
                <w:rFonts w:cs="Verdana"/>
                <w:sz w:val="16"/>
                <w:szCs w:val="16"/>
              </w:rPr>
              <w:t xml:space="preserve"> </w:t>
            </w:r>
            <w:r w:rsidRPr="00E26CC4">
              <w:rPr>
                <w:rFonts w:cs="Verdana"/>
                <w:sz w:val="12"/>
                <w:szCs w:val="12"/>
              </w:rPr>
              <w:t>(+200</w:t>
            </w:r>
            <w:r w:rsidR="00CD70DB">
              <w:rPr>
                <w:rFonts w:cs="Verdana"/>
                <w:sz w:val="12"/>
                <w:szCs w:val="12"/>
              </w:rPr>
              <w:t xml:space="preserve"> mln.</w:t>
            </w:r>
            <w:r w:rsidRPr="00E26CC4">
              <w:rPr>
                <w:rFonts w:cs="Verdana"/>
                <w:sz w:val="12"/>
                <w:szCs w:val="12"/>
              </w:rPr>
              <w:t>)</w:t>
            </w:r>
          </w:p>
        </w:tc>
      </w:tr>
      <w:tr w:rsidRPr="00DA758A" w:rsidR="009E0747" w:rsidTr="00D67648" w14:paraId="5F5A5828"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20CAE23D" w14:textId="77777777">
            <w:pPr>
              <w:spacing w:line="240" w:lineRule="auto"/>
              <w:rPr>
                <w:rFonts w:cs="Calibri"/>
                <w:b w:val="0"/>
                <w:bCs w:val="0"/>
                <w:sz w:val="16"/>
                <w:szCs w:val="16"/>
              </w:rPr>
            </w:pPr>
            <w:r w:rsidRPr="00E26CC4">
              <w:rPr>
                <w:rFonts w:cs="Calibri"/>
                <w:sz w:val="16"/>
                <w:szCs w:val="16"/>
              </w:rPr>
              <w:t>Wegen</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2255FE73" w14:textId="5C669981">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 xml:space="preserve">N33 Zuidbroek </w:t>
            </w:r>
            <w:r w:rsidRPr="00E26CC4" w:rsidR="00444021">
              <w:rPr>
                <w:rFonts w:cs="Calibri"/>
                <w:sz w:val="16"/>
                <w:szCs w:val="16"/>
              </w:rPr>
              <w:t>–</w:t>
            </w:r>
            <w:r w:rsidRPr="00E26CC4">
              <w:rPr>
                <w:rFonts w:cs="Calibri"/>
                <w:sz w:val="16"/>
                <w:szCs w:val="16"/>
              </w:rPr>
              <w:t xml:space="preserve"> Appingedam</w:t>
            </w:r>
            <w:r w:rsidRPr="00E26CC4" w:rsidR="00444021">
              <w:rPr>
                <w:rFonts w:cs="Calibri"/>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580F55C5" w14:textId="7EE0E68E">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E26CC4">
              <w:rPr>
                <w:rFonts w:cs="Verdana"/>
                <w:sz w:val="16"/>
                <w:szCs w:val="16"/>
              </w:rPr>
              <w:t>203</w:t>
            </w:r>
            <w:r w:rsidR="00DB359E">
              <w:rPr>
                <w:rFonts w:cs="Verdana"/>
                <w:sz w:val="16"/>
                <w:szCs w:val="16"/>
              </w:rPr>
              <w:t xml:space="preserve"> mln. </w:t>
            </w:r>
          </w:p>
        </w:tc>
      </w:tr>
      <w:tr w:rsidRPr="00DA758A" w:rsidR="009E0747" w:rsidTr="00D67648" w14:paraId="7F176BA6" w14:textId="77777777">
        <w:trPr>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27F4DE75" w14:textId="77777777">
            <w:pPr>
              <w:spacing w:line="240" w:lineRule="auto"/>
              <w:rPr>
                <w:rFonts w:cs="Calibri"/>
                <w:b w:val="0"/>
                <w:bCs w:val="0"/>
                <w:sz w:val="16"/>
                <w:szCs w:val="16"/>
              </w:rPr>
            </w:pPr>
            <w:r w:rsidRPr="00E26CC4">
              <w:rPr>
                <w:rFonts w:cs="Calibri"/>
                <w:sz w:val="16"/>
                <w:szCs w:val="16"/>
              </w:rPr>
              <w:t>Wegen</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780705DE" w14:textId="0502ACBD">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E26CC4">
              <w:rPr>
                <w:rFonts w:cs="Calibri"/>
                <w:sz w:val="16"/>
                <w:szCs w:val="16"/>
              </w:rPr>
              <w:t>N50 Kampen - Kampen Zuid</w:t>
            </w:r>
            <w:r w:rsidRPr="00E26CC4" w:rsidR="00444021">
              <w:rPr>
                <w:rFonts w:cs="Calibri"/>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40790DE9" w14:textId="184341B4">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6"/>
                <w:szCs w:val="16"/>
              </w:rPr>
              <w:t>18</w:t>
            </w:r>
            <w:r w:rsidR="00DB359E">
              <w:rPr>
                <w:rFonts w:cs="Verdana"/>
                <w:sz w:val="16"/>
                <w:szCs w:val="16"/>
              </w:rPr>
              <w:t xml:space="preserve"> mln.</w:t>
            </w:r>
          </w:p>
        </w:tc>
      </w:tr>
      <w:tr w:rsidRPr="00DA758A" w:rsidR="009E0747" w:rsidTr="00D67648" w14:paraId="39F66B43" w14:textId="77777777">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4089AE80" w14:textId="77777777">
            <w:pPr>
              <w:spacing w:line="240" w:lineRule="auto"/>
              <w:rPr>
                <w:rFonts w:cs="Calibri"/>
                <w:b w:val="0"/>
                <w:bCs w:val="0"/>
                <w:sz w:val="16"/>
                <w:szCs w:val="16"/>
              </w:rPr>
            </w:pPr>
            <w:r w:rsidRPr="00E26CC4">
              <w:rPr>
                <w:rFonts w:cs="Calibri"/>
                <w:sz w:val="16"/>
                <w:szCs w:val="16"/>
              </w:rPr>
              <w:t>Wegen</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7CF82D41" w14:textId="7493BAFA">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A67/A73 knooppunt Zaarderheiken</w:t>
            </w:r>
            <w:r w:rsidRPr="00E26CC4" w:rsidR="00444021">
              <w:rPr>
                <w:rFonts w:cs="Calibri"/>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57ECFEC3" w14:textId="27A2D867">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E26CC4">
              <w:rPr>
                <w:rFonts w:cs="Verdana"/>
                <w:sz w:val="16"/>
                <w:szCs w:val="16"/>
              </w:rPr>
              <w:t>6</w:t>
            </w:r>
            <w:r w:rsidR="00DB359E">
              <w:rPr>
                <w:rFonts w:cs="Verdana"/>
                <w:sz w:val="16"/>
                <w:szCs w:val="16"/>
              </w:rPr>
              <w:t xml:space="preserve"> mln.</w:t>
            </w:r>
          </w:p>
        </w:tc>
      </w:tr>
      <w:tr w:rsidRPr="00DA758A" w:rsidR="009E0747" w:rsidTr="00D67648" w14:paraId="38B15A44" w14:textId="77777777">
        <w:trPr>
          <w:trHeight w:val="246"/>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3D7DBCCF" w14:textId="77777777">
            <w:pPr>
              <w:spacing w:line="240" w:lineRule="auto"/>
              <w:rPr>
                <w:rFonts w:cs="Calibri"/>
                <w:b w:val="0"/>
                <w:bCs w:val="0"/>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1BC13861" w14:textId="3B1878B0">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E26CC4">
              <w:rPr>
                <w:rFonts w:cs="Calibri"/>
                <w:sz w:val="16"/>
                <w:szCs w:val="16"/>
              </w:rPr>
              <w:t>Grensoverschrijdend spoorvervoer</w:t>
            </w:r>
            <w:r w:rsidRPr="00E26CC4" w:rsidR="00444021">
              <w:rPr>
                <w:rFonts w:cs="Calibri"/>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00CD70DB" w:rsidP="00DB359E" w:rsidRDefault="00EA7D9C" w14:paraId="3B093034" w14:textId="77777777">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6"/>
                <w:szCs w:val="16"/>
              </w:rPr>
              <w:t>229</w:t>
            </w:r>
            <w:r w:rsidR="00DB359E">
              <w:rPr>
                <w:rFonts w:cs="Verdana"/>
                <w:sz w:val="16"/>
                <w:szCs w:val="16"/>
              </w:rPr>
              <w:t xml:space="preserve"> mln.</w:t>
            </w:r>
            <w:r w:rsidRPr="00E26CC4">
              <w:rPr>
                <w:rFonts w:cs="Verdana"/>
                <w:sz w:val="16"/>
                <w:szCs w:val="16"/>
              </w:rPr>
              <w:t xml:space="preserve"> </w:t>
            </w:r>
          </w:p>
          <w:p w:rsidRPr="00E26CC4" w:rsidR="00EA7D9C" w:rsidP="00DB359E" w:rsidRDefault="00EA7D9C" w14:paraId="5E9C9948" w14:textId="4978D17B">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2"/>
                <w:szCs w:val="12"/>
              </w:rPr>
              <w:t>(+18</w:t>
            </w:r>
            <w:r w:rsidR="00CD70DB">
              <w:rPr>
                <w:rFonts w:cs="Verdana"/>
                <w:sz w:val="12"/>
                <w:szCs w:val="12"/>
              </w:rPr>
              <w:t xml:space="preserve"> mln.</w:t>
            </w:r>
            <w:r w:rsidRPr="00E26CC4">
              <w:rPr>
                <w:rFonts w:cs="Verdana"/>
                <w:sz w:val="12"/>
                <w:szCs w:val="12"/>
              </w:rPr>
              <w:t>)</w:t>
            </w:r>
          </w:p>
        </w:tc>
      </w:tr>
      <w:tr w:rsidRPr="00DA758A" w:rsidR="009E0747" w:rsidTr="00D67648" w14:paraId="3D47F7B7" w14:textId="77777777">
        <w:trPr>
          <w:cnfStyle w:val="000000100000" w:firstRow="0" w:lastRow="0" w:firstColumn="0" w:lastColumn="0" w:oddVBand="0" w:evenVBand="0" w:oddHBand="1" w:evenHBand="0" w:firstRowFirstColumn="0" w:firstRowLastColumn="0" w:lastRowFirstColumn="0" w:lastRowLastColumn="0"/>
          <w:trHeight w:val="106"/>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06E0A6E4" w14:textId="77777777">
            <w:pPr>
              <w:spacing w:line="240" w:lineRule="auto"/>
              <w:rPr>
                <w:rFonts w:cs="Calibri"/>
                <w:b w:val="0"/>
                <w:bCs w:val="0"/>
                <w:sz w:val="16"/>
                <w:szCs w:val="16"/>
              </w:rPr>
            </w:pPr>
            <w:r w:rsidRPr="00E26CC4">
              <w:rPr>
                <w:rFonts w:cs="Calibri"/>
                <w:sz w:val="16"/>
                <w:szCs w:val="16"/>
              </w:rPr>
              <w:t>Wegen</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736F378A" w14:textId="1214A58C">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N35 Wijthmen-Nijverdal</w:t>
            </w:r>
            <w:r w:rsidRPr="00E26CC4" w:rsidR="00444021">
              <w:rPr>
                <w:rFonts w:cs="Calibri"/>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0CB2AA9D" w14:textId="7463BCB4">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E26CC4">
              <w:rPr>
                <w:rFonts w:cs="Verdana"/>
                <w:sz w:val="16"/>
                <w:szCs w:val="16"/>
              </w:rPr>
              <w:t>11</w:t>
            </w:r>
            <w:r w:rsidR="006E42CA">
              <w:rPr>
                <w:rFonts w:cs="Verdana"/>
                <w:sz w:val="16"/>
                <w:szCs w:val="16"/>
              </w:rPr>
              <w:t>5</w:t>
            </w:r>
            <w:r w:rsidR="00DB359E">
              <w:rPr>
                <w:rFonts w:cs="Verdana"/>
                <w:sz w:val="16"/>
                <w:szCs w:val="16"/>
              </w:rPr>
              <w:t xml:space="preserve"> mln.</w:t>
            </w:r>
          </w:p>
        </w:tc>
      </w:tr>
      <w:tr w:rsidRPr="00DA758A" w:rsidR="009E0747" w:rsidTr="00D67648" w14:paraId="105C5309" w14:textId="77777777">
        <w:trPr>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0CF7078B" w14:textId="77777777">
            <w:pPr>
              <w:spacing w:line="240" w:lineRule="auto"/>
              <w:rPr>
                <w:rFonts w:cs="Calibri"/>
                <w:b w:val="0"/>
                <w:bCs w:val="0"/>
                <w:sz w:val="16"/>
                <w:szCs w:val="16"/>
              </w:rPr>
            </w:pPr>
            <w:r w:rsidRPr="00E26CC4">
              <w:rPr>
                <w:rFonts w:cs="Calibri"/>
                <w:sz w:val="16"/>
                <w:szCs w:val="16"/>
              </w:rPr>
              <w:t>OV en spoor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7BE90DB9" w14:textId="684C1623">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E26CC4">
              <w:rPr>
                <w:rFonts w:cs="Calibri"/>
                <w:sz w:val="16"/>
                <w:szCs w:val="16"/>
              </w:rPr>
              <w:t>MerwedeLingelijn</w:t>
            </w:r>
            <w:r w:rsidRPr="00E26CC4" w:rsidR="00444021">
              <w:rPr>
                <w:rFonts w:cs="Calibri"/>
                <w:sz w:val="16"/>
                <w:szCs w:val="16"/>
              </w:rPr>
              <w:t>*</w:t>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36C0752F" w14:textId="2DE9496C">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E26CC4">
              <w:rPr>
                <w:rFonts w:cs="Verdana"/>
                <w:sz w:val="16"/>
                <w:szCs w:val="16"/>
              </w:rPr>
              <w:t>58</w:t>
            </w:r>
            <w:r w:rsidR="00DB359E">
              <w:rPr>
                <w:rFonts w:cs="Verdana"/>
                <w:sz w:val="16"/>
                <w:szCs w:val="16"/>
              </w:rPr>
              <w:t xml:space="preserve"> mln.</w:t>
            </w:r>
          </w:p>
        </w:tc>
      </w:tr>
      <w:tr w:rsidRPr="00DA758A" w:rsidR="00E26CC4" w:rsidTr="008B656E" w14:paraId="44B0A7C0" w14:textId="77777777">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7371" w:type="dxa"/>
            <w:gridSpan w:val="3"/>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26CC4" w:rsidP="00EA7D9C" w:rsidRDefault="00E26CC4" w14:paraId="10591614" w14:textId="0A256973">
            <w:pPr>
              <w:spacing w:line="240" w:lineRule="auto"/>
              <w:rPr>
                <w:rFonts w:cs="Verdana"/>
                <w:sz w:val="16"/>
                <w:szCs w:val="16"/>
              </w:rPr>
            </w:pPr>
          </w:p>
        </w:tc>
      </w:tr>
      <w:tr w:rsidRPr="00DA758A" w:rsidR="00EA7D9C" w:rsidTr="007354B8" w14:paraId="4904F119" w14:textId="77777777">
        <w:trPr>
          <w:trHeight w:val="58"/>
        </w:trPr>
        <w:tc>
          <w:tcPr>
            <w:cnfStyle w:val="001000000000" w:firstRow="0" w:lastRow="0" w:firstColumn="1" w:lastColumn="0" w:oddVBand="0" w:evenVBand="0" w:oddHBand="0" w:evenHBand="0" w:firstRowFirstColumn="0" w:firstRowLastColumn="0" w:lastRowFirstColumn="0" w:lastRowLastColumn="0"/>
            <w:tcW w:w="7371" w:type="dxa"/>
            <w:gridSpan w:val="3"/>
            <w:tcBorders>
              <w:top w:val="single" w:color="00B0F0" w:sz="4" w:space="0"/>
              <w:left w:val="single" w:color="00B0F0" w:sz="4" w:space="0"/>
              <w:bottom w:val="single" w:color="00B0F0" w:sz="4" w:space="0"/>
              <w:right w:val="single" w:color="00B0F0" w:sz="4" w:space="0"/>
            </w:tcBorders>
            <w:shd w:val="clear" w:color="auto" w:fill="FFFFFF" w:themeFill="background1"/>
            <w:vAlign w:val="bottom"/>
          </w:tcPr>
          <w:p w:rsidRPr="00E26CC4" w:rsidR="00EA7D9C" w:rsidP="00EA7D9C" w:rsidRDefault="00EA7D9C" w14:paraId="25EFC022" w14:textId="77777777">
            <w:pPr>
              <w:spacing w:line="240" w:lineRule="auto"/>
              <w:rPr>
                <w:rFonts w:cs="Verdana"/>
                <w:sz w:val="16"/>
                <w:szCs w:val="16"/>
              </w:rPr>
            </w:pPr>
            <w:r w:rsidRPr="00E26CC4">
              <w:rPr>
                <w:rFonts w:cs="Calibri"/>
                <w:sz w:val="16"/>
                <w:szCs w:val="16"/>
              </w:rPr>
              <w:t>Deltafonds</w:t>
            </w:r>
          </w:p>
        </w:tc>
      </w:tr>
      <w:tr w:rsidRPr="00DA758A" w:rsidR="009E0747" w:rsidTr="00D67648" w14:paraId="0D6CEC8D"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41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20A5FFF7" w14:textId="77777777">
            <w:pPr>
              <w:spacing w:line="240" w:lineRule="auto"/>
              <w:rPr>
                <w:rFonts w:cs="Calibri"/>
                <w:b w:val="0"/>
                <w:bCs w:val="0"/>
                <w:sz w:val="16"/>
                <w:szCs w:val="16"/>
              </w:rPr>
            </w:pPr>
            <w:r w:rsidRPr="00E26CC4">
              <w:rPr>
                <w:rFonts w:cs="Calibri"/>
                <w:sz w:val="16"/>
                <w:szCs w:val="16"/>
              </w:rPr>
              <w:t>Water</w:t>
            </w:r>
          </w:p>
        </w:tc>
        <w:tc>
          <w:tcPr>
            <w:tcW w:w="460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EA7D9C" w:rsidRDefault="00EA7D9C" w14:paraId="1B59581C" w14:textId="7B28EB26">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E26CC4">
              <w:rPr>
                <w:rFonts w:cs="Calibri"/>
                <w:sz w:val="16"/>
                <w:szCs w:val="16"/>
              </w:rPr>
              <w:t>Deltaprogramma Zoetwater</w:t>
            </w:r>
            <w:r w:rsidR="00795C0E">
              <w:rPr>
                <w:rStyle w:val="FootnoteReference"/>
                <w:rFonts w:cs="Calibri"/>
                <w:sz w:val="16"/>
                <w:szCs w:val="16"/>
              </w:rPr>
              <w:footnoteReference w:id="30"/>
            </w:r>
          </w:p>
        </w:tc>
        <w:tc>
          <w:tcPr>
            <w:tcW w:w="135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E26CC4" w:rsidR="00EA7D9C" w:rsidP="00DB359E" w:rsidRDefault="00EA7D9C" w14:paraId="4D95F88C" w14:textId="60D1138B">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E26CC4">
              <w:rPr>
                <w:rFonts w:cs="Verdana"/>
                <w:sz w:val="16"/>
                <w:szCs w:val="16"/>
              </w:rPr>
              <w:t xml:space="preserve">284 </w:t>
            </w:r>
            <w:r w:rsidR="00DB359E">
              <w:rPr>
                <w:rFonts w:cs="Verdana"/>
                <w:sz w:val="16"/>
                <w:szCs w:val="16"/>
              </w:rPr>
              <w:t>mln.</w:t>
            </w:r>
          </w:p>
        </w:tc>
      </w:tr>
    </w:tbl>
    <w:p w:rsidRPr="001E2E72" w:rsidR="007930CF" w:rsidRDefault="00444021" w14:paraId="5B92C979" w14:textId="04155D8B">
      <w:pPr>
        <w:rPr>
          <w:rFonts w:cs="Calibri"/>
          <w:sz w:val="16"/>
          <w:szCs w:val="16"/>
        </w:rPr>
      </w:pPr>
      <w:r w:rsidRPr="001E2E72">
        <w:rPr>
          <w:rFonts w:cs="Calibri"/>
          <w:sz w:val="16"/>
          <w:szCs w:val="16"/>
        </w:rPr>
        <w:t>* Deze projecten worden van dekking voorzien vanuit de structurele reeks voor regionale mobiliteit en ontsluiting.</w:t>
      </w:r>
    </w:p>
    <w:p w:rsidR="00444021" w:rsidRDefault="00444021" w14:paraId="445862F5" w14:textId="77777777">
      <w:pPr>
        <w:rPr>
          <w:rFonts w:cs="Calibri"/>
        </w:rPr>
      </w:pPr>
    </w:p>
    <w:p w:rsidR="00A5559F" w:rsidP="007F53D7" w:rsidRDefault="002D505E" w14:paraId="5095EC83" w14:textId="38C7DC6E">
      <w:r>
        <w:t>Tabel 7 laat de projecten zien waarvoor het budget met de prioritering intact blijft. Projecten die stuk voor stuk</w:t>
      </w:r>
      <w:r w:rsidR="00A5559F">
        <w:t xml:space="preserve"> onder de aandacht zijn gebracht </w:t>
      </w:r>
      <w:r w:rsidR="004573FF">
        <w:t>door</w:t>
      </w:r>
      <w:r w:rsidR="00A5559F">
        <w:t xml:space="preserve"> de verschillende regio’s en</w:t>
      </w:r>
      <w:r>
        <w:t xml:space="preserve"> in de afgelopen jaren </w:t>
      </w:r>
      <w:r w:rsidR="00A5559F">
        <w:t>in</w:t>
      </w:r>
      <w:r>
        <w:t xml:space="preserve"> de Kamer zijn besproken. </w:t>
      </w:r>
      <w:r w:rsidR="00A5559F">
        <w:t xml:space="preserve">Zo is </w:t>
      </w:r>
      <w:r w:rsidR="004573FF">
        <w:t>onder andere</w:t>
      </w:r>
      <w:r w:rsidR="00A5559F">
        <w:t xml:space="preserve">, </w:t>
      </w:r>
      <w:r w:rsidR="004573FF">
        <w:t xml:space="preserve"> </w:t>
      </w:r>
      <w:r w:rsidR="00A5559F">
        <w:t>met verschillende moties en amendementen</w:t>
      </w:r>
      <w:r w:rsidR="00A5559F">
        <w:rPr>
          <w:rStyle w:val="FootnoteReference"/>
        </w:rPr>
        <w:footnoteReference w:id="31"/>
      </w:r>
      <w:r w:rsidR="00A5559F">
        <w:t xml:space="preserve"> aandacht gevraagd voor spoorknooppunt Meppel, en is in 2024 kamerbreed de motie Pierik en van Dijk</w:t>
      </w:r>
      <w:r w:rsidR="00A5559F">
        <w:rPr>
          <w:rStyle w:val="FootnoteReference"/>
        </w:rPr>
        <w:footnoteReference w:id="32"/>
      </w:r>
      <w:r w:rsidR="00A5559F">
        <w:t xml:space="preserve"> aangenomen om de MIRT-verkenning naar de Nedersaksenlijn op te starten. </w:t>
      </w:r>
    </w:p>
    <w:p w:rsidR="00A5559F" w:rsidP="007F53D7" w:rsidRDefault="00A5559F" w14:paraId="59C93248" w14:textId="77777777"/>
    <w:p w:rsidR="007F53D7" w:rsidP="007F53D7" w:rsidRDefault="008307CA" w14:paraId="7633184C" w14:textId="18525732">
      <w:r>
        <w:t>Daarnaast is met het amendement Heutink c.s.</w:t>
      </w:r>
      <w:r>
        <w:rPr>
          <w:rStyle w:val="FootnoteReference"/>
        </w:rPr>
        <w:footnoteReference w:id="33"/>
      </w:r>
      <w:r>
        <w:t xml:space="preserve"> het belang onderstreept voor aanpassing van de weg bij Mariënheem (N35 Wijthmen-Nijverdal). </w:t>
      </w:r>
      <w:r w:rsidR="002D505E">
        <w:t xml:space="preserve">In het </w:t>
      </w:r>
      <w:r w:rsidR="00A20D04">
        <w:t>N</w:t>
      </w:r>
      <w:r w:rsidR="002D505E">
        <w:t xml:space="preserve">otaoverleg van 26 januari 2026 is </w:t>
      </w:r>
      <w:r>
        <w:t xml:space="preserve">kamerbreed </w:t>
      </w:r>
      <w:r w:rsidR="002D505E">
        <w:t xml:space="preserve">verzocht om met de </w:t>
      </w:r>
      <w:r w:rsidR="00845AAC">
        <w:t>B</w:t>
      </w:r>
      <w:r w:rsidR="002D505E">
        <w:t>rainport</w:t>
      </w:r>
      <w:r w:rsidR="00255E01">
        <w:t xml:space="preserve"> </w:t>
      </w:r>
      <w:r w:rsidR="002216C2">
        <w:t xml:space="preserve">Eindhoven </w:t>
      </w:r>
      <w:r w:rsidR="002D505E">
        <w:t>in gesprek te gaan over de vervolgstappen en financiering</w:t>
      </w:r>
      <w:r>
        <w:t xml:space="preserve"> van infrastructuur in deze regio</w:t>
      </w:r>
      <w:r w:rsidR="002D505E">
        <w:t xml:space="preserve">. Deze gesprekken hebben we parallel aan de prioritering gevoerd en daarbij is met de </w:t>
      </w:r>
      <w:r w:rsidR="00845AAC">
        <w:t>B</w:t>
      </w:r>
      <w:r w:rsidR="002D505E">
        <w:t xml:space="preserve">rainport Eindhoven afgesproken om extra te investeren in het mobiliteitspakket aldaar, cruciaal voor de economische ontwikkeling en woningbouw in deze belangrijke regio.  </w:t>
      </w:r>
    </w:p>
    <w:p w:rsidR="007F53D7" w:rsidRDefault="007F53D7" w14:paraId="7851D3B1" w14:textId="77777777"/>
    <w:p w:rsidR="00704FB9" w:rsidP="00704FB9" w:rsidRDefault="00704FB9" w14:paraId="6F8A2F9D" w14:textId="6C5E00AA">
      <w:r>
        <w:t xml:space="preserve">Naast bovenstaande projecten wordt het onderzoek naar de Lelylijn voortgezet. De </w:t>
      </w:r>
      <w:r w:rsidR="00D623D1">
        <w:t>K</w:t>
      </w:r>
      <w:r>
        <w:t xml:space="preserve">amer ontvangt gelijktijdig met de prioritering hierover ook een aparte brief. Voorgesteld wordt een adviescommissie in te stellen die het komend jaar het </w:t>
      </w:r>
      <w:r w:rsidR="00845AAC">
        <w:t>k</w:t>
      </w:r>
      <w:r>
        <w:t xml:space="preserve">abinet moet adviseren over het vervolg. In de prioritering zijn de budgetten die nog beschikbaar zijn op de aanvullende post bij Financiën niet voor andere zaken ingezet. </w:t>
      </w:r>
    </w:p>
    <w:p w:rsidR="00704FB9" w:rsidRDefault="00704FB9" w14:paraId="092A6442" w14:textId="77777777"/>
    <w:p w:rsidR="005A08B2" w:rsidRDefault="005A08B2" w14:paraId="1D0CC316" w14:textId="77777777"/>
    <w:p w:rsidR="005A08B2" w:rsidRDefault="005A08B2" w14:paraId="48DCF096" w14:textId="77777777"/>
    <w:p w:rsidRPr="00255E01" w:rsidR="00704FB9" w:rsidRDefault="00704FB9" w14:paraId="294CE9D7" w14:textId="667A6E16">
      <w:pPr>
        <w:rPr>
          <w:i/>
          <w:iCs/>
          <w:u w:val="single"/>
        </w:rPr>
      </w:pPr>
      <w:r w:rsidRPr="00255E01">
        <w:rPr>
          <w:i/>
          <w:iCs/>
          <w:u w:val="single"/>
        </w:rPr>
        <w:t>Overige prioriteiten</w:t>
      </w:r>
    </w:p>
    <w:p w:rsidR="008D4ED0" w:rsidRDefault="00B412F4" w14:paraId="66AFA3D1" w14:textId="6B0B7D49">
      <w:pPr>
        <w:rPr>
          <w:rFonts w:cs="Calibri"/>
        </w:rPr>
      </w:pPr>
      <w:r>
        <w:rPr>
          <w:rFonts w:cs="Calibri"/>
        </w:rPr>
        <w:t>I</w:t>
      </w:r>
      <w:r w:rsidRPr="00B412F4">
        <w:rPr>
          <w:rFonts w:cs="Calibri"/>
        </w:rPr>
        <w:t>n stap 7</w:t>
      </w:r>
      <w:r>
        <w:rPr>
          <w:rFonts w:cs="Calibri"/>
        </w:rPr>
        <w:t xml:space="preserve"> zijn ook middelen</w:t>
      </w:r>
      <w:r w:rsidRPr="00B412F4">
        <w:rPr>
          <w:rFonts w:cs="Calibri"/>
        </w:rPr>
        <w:t xml:space="preserve"> </w:t>
      </w:r>
      <w:r w:rsidR="005F28A6">
        <w:rPr>
          <w:rFonts w:cs="Calibri"/>
        </w:rPr>
        <w:t>gereserveerd</w:t>
      </w:r>
      <w:r w:rsidRPr="00B412F4">
        <w:rPr>
          <w:rFonts w:cs="Calibri"/>
        </w:rPr>
        <w:t xml:space="preserve"> voor een aantal overige prioriteiten</w:t>
      </w:r>
      <w:r w:rsidR="00F42BE3">
        <w:rPr>
          <w:rFonts w:cs="Calibri"/>
        </w:rPr>
        <w:t xml:space="preserve"> (zie tabel 8</w:t>
      </w:r>
      <w:r w:rsidR="00704FB9">
        <w:rPr>
          <w:rFonts w:cs="Calibri"/>
        </w:rPr>
        <w:t xml:space="preserve"> hieronder</w:t>
      </w:r>
      <w:r w:rsidR="00F42BE3">
        <w:rPr>
          <w:rFonts w:cs="Calibri"/>
        </w:rPr>
        <w:t>)</w:t>
      </w:r>
      <w:r w:rsidRPr="00B412F4">
        <w:rPr>
          <w:rFonts w:cs="Calibri"/>
        </w:rPr>
        <w:t xml:space="preserve">. Dit zijn met name programma’s die een bijdrage leveren aan de brede welvaart, zoals verkeersveiligheid en sociale veiligheid op stations. </w:t>
      </w:r>
      <w:r w:rsidR="0015160E">
        <w:rPr>
          <w:rFonts w:cs="Calibri"/>
        </w:rPr>
        <w:t xml:space="preserve">De uitvoering hiervan is niet afhankelijk van het te realiseren besparingspotentieel. </w:t>
      </w:r>
      <w:r w:rsidR="00255E01">
        <w:rPr>
          <w:rFonts w:cs="Calibri"/>
        </w:rPr>
        <w:t>Met de overige prioriteiten</w:t>
      </w:r>
      <w:r>
        <w:rPr>
          <w:rFonts w:cs="Calibri"/>
        </w:rPr>
        <w:t xml:space="preserve"> wordt </w:t>
      </w:r>
      <w:r w:rsidR="00255E01">
        <w:rPr>
          <w:rFonts w:cs="Calibri"/>
        </w:rPr>
        <w:t>verder</w:t>
      </w:r>
      <w:r w:rsidR="0053205A">
        <w:rPr>
          <w:rFonts w:cs="Calibri"/>
        </w:rPr>
        <w:t xml:space="preserve"> </w:t>
      </w:r>
      <w:r w:rsidR="007A3689">
        <w:rPr>
          <w:rFonts w:cs="Calibri"/>
        </w:rPr>
        <w:t>i</w:t>
      </w:r>
      <w:r>
        <w:rPr>
          <w:rFonts w:cs="Calibri"/>
        </w:rPr>
        <w:t>nvulling gegeven aan de motie van de leden Boelsma-Hoekstra en De Hoop</w:t>
      </w:r>
      <w:r w:rsidR="007A3689">
        <w:rPr>
          <w:rFonts w:cs="Calibri"/>
        </w:rPr>
        <w:t xml:space="preserve"> ten aanzien van brede welvaart</w:t>
      </w:r>
      <w:r>
        <w:rPr>
          <w:rStyle w:val="FootnoteReference"/>
          <w:rFonts w:cs="Calibri"/>
        </w:rPr>
        <w:footnoteReference w:id="34"/>
      </w:r>
      <w:r>
        <w:rPr>
          <w:rFonts w:cs="Calibri"/>
        </w:rPr>
        <w:t xml:space="preserve">. </w:t>
      </w:r>
      <w:r w:rsidR="00F3139E">
        <w:rPr>
          <w:rFonts w:cs="Calibri"/>
        </w:rPr>
        <w:t xml:space="preserve">Onderstaande prioriteiten </w:t>
      </w:r>
      <w:r w:rsidR="005F28A6">
        <w:rPr>
          <w:rFonts w:cs="Calibri"/>
        </w:rPr>
        <w:t xml:space="preserve">in tabel 8 </w:t>
      </w:r>
      <w:r w:rsidR="00F3139E">
        <w:rPr>
          <w:rFonts w:cs="Calibri"/>
        </w:rPr>
        <w:t xml:space="preserve">zijn onderwerpen </w:t>
      </w:r>
      <w:r w:rsidR="000E36BA">
        <w:rPr>
          <w:rFonts w:cs="Calibri"/>
        </w:rPr>
        <w:t xml:space="preserve">waarvan het belang </w:t>
      </w:r>
      <w:r w:rsidR="00F3139E">
        <w:rPr>
          <w:rFonts w:cs="Calibri"/>
        </w:rPr>
        <w:t>ook in de debatten</w:t>
      </w:r>
      <w:r w:rsidR="000E36BA">
        <w:rPr>
          <w:rFonts w:cs="Calibri"/>
        </w:rPr>
        <w:t xml:space="preserve"> door de Kamer is onderstreept,</w:t>
      </w:r>
      <w:r w:rsidR="00F3139E">
        <w:rPr>
          <w:rFonts w:cs="Calibri"/>
        </w:rPr>
        <w:t xml:space="preserve"> zoals </w:t>
      </w:r>
      <w:r w:rsidR="00BD2AD0">
        <w:rPr>
          <w:rFonts w:cs="Calibri"/>
        </w:rPr>
        <w:t>de motie van de leden Goudzwaard</w:t>
      </w:r>
      <w:r w:rsidR="002549B0">
        <w:rPr>
          <w:rFonts w:cs="Calibri"/>
        </w:rPr>
        <w:t xml:space="preserve"> c.s.</w:t>
      </w:r>
      <w:r w:rsidR="00BD2AD0">
        <w:rPr>
          <w:rFonts w:cs="Calibri"/>
        </w:rPr>
        <w:t xml:space="preserve"> t.a.v.</w:t>
      </w:r>
      <w:r w:rsidR="00F3139E">
        <w:rPr>
          <w:rFonts w:cs="Calibri"/>
        </w:rPr>
        <w:t xml:space="preserve"> het Meerjaren Innovatieprogramma Maritiem</w:t>
      </w:r>
      <w:r w:rsidR="00FC6C75">
        <w:rPr>
          <w:rStyle w:val="FootnoteReference"/>
          <w:rFonts w:cs="Calibri"/>
        </w:rPr>
        <w:footnoteReference w:id="35"/>
      </w:r>
      <w:r w:rsidR="00D67648">
        <w:rPr>
          <w:rFonts w:cs="Calibri"/>
        </w:rPr>
        <w:t xml:space="preserve">. </w:t>
      </w:r>
      <w:r w:rsidRPr="00B412F4">
        <w:rPr>
          <w:rFonts w:cs="Calibri"/>
        </w:rPr>
        <w:t xml:space="preserve">Daarnaast is - vanuit de toevoeging van € 300 miljoen structureel voor regionale mobiliteit en ontsluiting - een </w:t>
      </w:r>
      <w:r w:rsidR="00444732">
        <w:rPr>
          <w:rFonts w:cs="Calibri"/>
        </w:rPr>
        <w:t>totaal</w:t>
      </w:r>
      <w:r w:rsidRPr="00B412F4">
        <w:rPr>
          <w:rFonts w:cs="Calibri"/>
        </w:rPr>
        <w:t xml:space="preserve">budget van € 800 miljoen </w:t>
      </w:r>
      <w:r w:rsidR="00954D84">
        <w:rPr>
          <w:rFonts w:cs="Calibri"/>
        </w:rPr>
        <w:t xml:space="preserve">t/m 2041 </w:t>
      </w:r>
      <w:r w:rsidRPr="00B412F4">
        <w:rPr>
          <w:rFonts w:cs="Calibri"/>
        </w:rPr>
        <w:t>opgenomen om te investeren in de regionale bereikbaarheid. Hierin is onder andere een budget voorzien voor publieke mobiliteit en fietsvoorzieningen</w:t>
      </w:r>
      <w:r w:rsidR="00361051">
        <w:rPr>
          <w:rStyle w:val="FootnoteReference"/>
          <w:rFonts w:cs="Calibri"/>
        </w:rPr>
        <w:footnoteReference w:id="36"/>
      </w:r>
      <w:r w:rsidRPr="00B412F4">
        <w:rPr>
          <w:rFonts w:cs="Calibri"/>
        </w:rPr>
        <w:t>.</w:t>
      </w:r>
      <w:r w:rsidR="00F3139E">
        <w:rPr>
          <w:rFonts w:cs="Calibri"/>
        </w:rPr>
        <w:t xml:space="preserve"> Dit zorgt ervoor dat nu echt een stap kan worden gemaakt om het regionaal OV nog meer toekomstbestendig in te richten.</w:t>
      </w:r>
      <w:r w:rsidRPr="00B412F4">
        <w:rPr>
          <w:rFonts w:cs="Calibri"/>
        </w:rPr>
        <w:t xml:space="preserve"> </w:t>
      </w:r>
    </w:p>
    <w:p w:rsidR="008D4ED0" w:rsidRDefault="008D4ED0" w14:paraId="18AA12F9" w14:textId="77777777">
      <w:pPr>
        <w:rPr>
          <w:rFonts w:cs="Calibri"/>
        </w:rPr>
      </w:pPr>
    </w:p>
    <w:p w:rsidR="008D4ED0" w:rsidP="008D4ED0" w:rsidRDefault="00AC6F4F" w14:paraId="653AE3E7" w14:textId="1B145431">
      <w:r>
        <w:t xml:space="preserve">Onderdeel van de overige prioriteiten is ook een post voor weerbaarheidsmaatregelen op het spoor. Daarover zijn we in gesprek met Defensie. </w:t>
      </w:r>
      <w:r w:rsidR="008D4ED0">
        <w:t xml:space="preserve">Tijdens het Commissiedebat Strategische Keuzes Bereikbaarheid is de toezegging gedaan aan de leden Grinwis en Stoffer om met Defensie en andere departementen het gesprek te voeren over de vraag hoe zij financieel kunnen bijdragen aan het onderhoud en de aanleg van infrastructuur. Daarbij is gevraagd om de Kamer hier vóór de begrotingsbehandeling over te informeren. </w:t>
      </w:r>
    </w:p>
    <w:p w:rsidR="008D4ED0" w:rsidP="008D4ED0" w:rsidRDefault="008D4ED0" w14:paraId="1F45F1FB" w14:textId="77777777"/>
    <w:p w:rsidR="008D4ED0" w:rsidP="008D4ED0" w:rsidRDefault="008D4ED0" w14:paraId="453A89C9" w14:textId="0C934E86">
      <w:pPr>
        <w:rPr>
          <w:rFonts w:cs="Calibri"/>
        </w:rPr>
      </w:pPr>
      <w:r>
        <w:t>Een gesprek met Defensie over de bredere infraopgaven voor Defensie voor militaire mobiliteit en het Nationaal Programma Ruimte voor Defensie, waar ook Staphorst onderdeel van is,</w:t>
      </w:r>
      <w:r w:rsidR="00704FB9">
        <w:t xml:space="preserve"> is</w:t>
      </w:r>
      <w:r>
        <w:t xml:space="preserve"> eind oktober gepland. Over de uitkomsten van dat overleg informeren wij de Kamer graag via de MIRT-brief, die voorafgaand aan het in december geplande Notaoverleg MIRT verzonden zal worden.</w:t>
      </w:r>
      <w:r w:rsidR="008E4147">
        <w:t xml:space="preserve"> </w:t>
      </w:r>
      <w:r w:rsidR="00C04624">
        <w:t>In dit kader heeft de Algemene Rekenkamer recent ook een focusonderzoek</w:t>
      </w:r>
      <w:r w:rsidR="00C04624">
        <w:rPr>
          <w:rStyle w:val="FootnoteReference"/>
        </w:rPr>
        <w:footnoteReference w:id="37"/>
      </w:r>
      <w:r w:rsidR="00C04624">
        <w:t xml:space="preserve"> opgeleverd waarin ze aangeven dat</w:t>
      </w:r>
      <w:r w:rsidR="00F9195E">
        <w:t>, alhoewel militaire transporten nu vrijwel altijd doorgang kunnen vinden,</w:t>
      </w:r>
      <w:r w:rsidR="00C04624">
        <w:t xml:space="preserve"> de infrastructuur nog niet geheel klaar is voor langdurige en grootschalige verplaatsingen van exceptioneel zwaar vervoer. Het onderzoek heeft onze aandacht. </w:t>
      </w:r>
      <w:r w:rsidR="006D19D5">
        <w:t xml:space="preserve">Daarom voeren we ook actief gesprekken met Defensie. </w:t>
      </w:r>
    </w:p>
    <w:p w:rsidR="008D4ED0" w:rsidRDefault="008D4ED0" w14:paraId="42CE7B8B" w14:textId="77777777">
      <w:pPr>
        <w:rPr>
          <w:rFonts w:cs="Calibri"/>
        </w:rPr>
      </w:pPr>
    </w:p>
    <w:p w:rsidR="007930CF" w:rsidRDefault="00444732" w14:paraId="4744AF1C" w14:textId="276DC4BF">
      <w:pPr>
        <w:rPr>
          <w:rFonts w:cs="Calibri"/>
        </w:rPr>
      </w:pPr>
      <w:r>
        <w:rPr>
          <w:rFonts w:cs="Calibri"/>
        </w:rPr>
        <w:t xml:space="preserve">Tot slot zetten we </w:t>
      </w:r>
      <w:r w:rsidR="00960797">
        <w:rPr>
          <w:rFonts w:cs="Calibri"/>
        </w:rPr>
        <w:t xml:space="preserve">ons in </w:t>
      </w:r>
      <w:r>
        <w:rPr>
          <w:rFonts w:cs="Calibri"/>
        </w:rPr>
        <w:t>voor het Pakket Zeeland (‘Wind in de Zeilen’)</w:t>
      </w:r>
      <w:r w:rsidR="00391696">
        <w:rPr>
          <w:rFonts w:cs="Calibri"/>
        </w:rPr>
        <w:t xml:space="preserve">. Er wordt </w:t>
      </w:r>
      <w:r w:rsidR="00A20D04">
        <w:rPr>
          <w:rFonts w:cs="Calibri"/>
        </w:rPr>
        <w:t xml:space="preserve">€ </w:t>
      </w:r>
      <w:r w:rsidR="00D36E6F">
        <w:rPr>
          <w:rFonts w:cs="Calibri"/>
        </w:rPr>
        <w:t>25 miljoen</w:t>
      </w:r>
      <w:r w:rsidR="00391696">
        <w:rPr>
          <w:rFonts w:cs="Calibri"/>
        </w:rPr>
        <w:t xml:space="preserve"> </w:t>
      </w:r>
      <w:r w:rsidR="00256D74">
        <w:rPr>
          <w:rFonts w:cs="Calibri"/>
        </w:rPr>
        <w:t xml:space="preserve">extra </w:t>
      </w:r>
      <w:r w:rsidR="00391696">
        <w:rPr>
          <w:rFonts w:cs="Calibri"/>
        </w:rPr>
        <w:t xml:space="preserve">uitgetrokken </w:t>
      </w:r>
      <w:r>
        <w:rPr>
          <w:rFonts w:cs="Calibri"/>
        </w:rPr>
        <w:t xml:space="preserve">om </w:t>
      </w:r>
      <w:r w:rsidR="008A3F3F">
        <w:rPr>
          <w:rFonts w:cs="Calibri"/>
        </w:rPr>
        <w:t>uitbreiding van de</w:t>
      </w:r>
      <w:r>
        <w:rPr>
          <w:rFonts w:cs="Calibri"/>
        </w:rPr>
        <w:t xml:space="preserve"> trein</w:t>
      </w:r>
      <w:r w:rsidR="008A3F3F">
        <w:rPr>
          <w:rFonts w:cs="Calibri"/>
        </w:rPr>
        <w:t>dienst</w:t>
      </w:r>
      <w:r>
        <w:rPr>
          <w:rFonts w:cs="Calibri"/>
        </w:rPr>
        <w:t xml:space="preserve"> vanuit Zeeland naar de Randstad </w:t>
      </w:r>
      <w:r w:rsidR="008A3F3F">
        <w:rPr>
          <w:rFonts w:cs="Calibri"/>
        </w:rPr>
        <w:t>mogelijk te kunnen maken</w:t>
      </w:r>
      <w:r>
        <w:rPr>
          <w:rFonts w:cs="Calibri"/>
        </w:rPr>
        <w:t xml:space="preserve">. </w:t>
      </w:r>
      <w:r w:rsidR="008A3F3F">
        <w:rPr>
          <w:rFonts w:cs="Calibri"/>
        </w:rPr>
        <w:t xml:space="preserve">Er </w:t>
      </w:r>
      <w:r w:rsidR="00D36E6F">
        <w:rPr>
          <w:rFonts w:cs="Calibri"/>
        </w:rPr>
        <w:t>is</w:t>
      </w:r>
      <w:r w:rsidR="008A3F3F">
        <w:rPr>
          <w:rFonts w:cs="Calibri"/>
        </w:rPr>
        <w:t xml:space="preserve"> een tekort op dit programma. </w:t>
      </w:r>
      <w:r w:rsidRPr="00B412F4" w:rsidR="00B412F4">
        <w:rPr>
          <w:rFonts w:cs="Calibri"/>
        </w:rPr>
        <w:t>De volledige lijst van overige prioriteiten is opgenomen in de tabel hieronder.</w:t>
      </w:r>
      <w:r w:rsidR="005768EA">
        <w:rPr>
          <w:rFonts w:cs="Calibri"/>
        </w:rPr>
        <w:t xml:space="preserve"> Voor een aantal hiervan volgt inhoudelijke uitwerking in de komende maanden.</w:t>
      </w:r>
    </w:p>
    <w:p w:rsidR="00581E8B" w:rsidRDefault="00581E8B" w14:paraId="7310AB8D" w14:textId="77777777">
      <w:pPr>
        <w:rPr>
          <w:rFonts w:cs="Calibri"/>
        </w:rPr>
      </w:pPr>
    </w:p>
    <w:p w:rsidR="00305196" w:rsidP="00305196" w:rsidRDefault="00581E8B" w14:paraId="37868CF5" w14:textId="28CDFBC6">
      <w:pPr>
        <w:rPr>
          <w:i/>
          <w:iCs/>
        </w:rPr>
      </w:pPr>
      <w:r>
        <w:rPr>
          <w:i/>
          <w:iCs/>
        </w:rPr>
        <w:t>Tabel 8: Inzet op overige prioriteiten</w:t>
      </w:r>
    </w:p>
    <w:tbl>
      <w:tblPr>
        <w:tblStyle w:val="GridTable4-Accent4"/>
        <w:tblW w:w="7371" w:type="dxa"/>
        <w:tblLook w:val="04A0" w:firstRow="1" w:lastRow="0" w:firstColumn="1" w:lastColumn="0" w:noHBand="0" w:noVBand="1"/>
      </w:tblPr>
      <w:tblGrid>
        <w:gridCol w:w="1883"/>
        <w:gridCol w:w="2756"/>
        <w:gridCol w:w="2732"/>
      </w:tblGrid>
      <w:tr w:rsidRPr="00305196" w:rsidR="009E0747" w:rsidTr="003E64D6" w14:paraId="128D9C8A" w14:textId="77777777">
        <w:trPr>
          <w:cnfStyle w:val="100000000000" w:firstRow="1" w:lastRow="0" w:firstColumn="0" w:lastColumn="0" w:oddVBand="0" w:evenVBand="0" w:oddHBand="0"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tcBorders>
            <w:shd w:val="clear" w:color="auto" w:fill="000000" w:themeFill="text1"/>
          </w:tcPr>
          <w:p w:rsidRPr="007354B8" w:rsidR="007930CF" w:rsidP="007354B8" w:rsidRDefault="007930CF" w14:paraId="40C919B5" w14:textId="77777777">
            <w:pPr>
              <w:spacing w:line="240" w:lineRule="auto"/>
              <w:rPr>
                <w:rFonts w:cs="Calibri"/>
                <w:bCs w:val="0"/>
                <w:color w:val="FFFFFF" w:themeColor="background1"/>
                <w:sz w:val="16"/>
                <w:szCs w:val="16"/>
              </w:rPr>
            </w:pPr>
            <w:r w:rsidRPr="007354B8">
              <w:rPr>
                <w:rFonts w:cs="Calibri"/>
                <w:color w:val="FFFFFF" w:themeColor="background1"/>
                <w:sz w:val="16"/>
                <w:szCs w:val="16"/>
              </w:rPr>
              <w:t>Modaliteit</w:t>
            </w:r>
          </w:p>
        </w:tc>
        <w:tc>
          <w:tcPr>
            <w:tcW w:w="2756" w:type="dxa"/>
            <w:tcBorders>
              <w:top w:val="single" w:color="00B0F0" w:sz="4" w:space="0"/>
              <w:bottom w:val="single" w:color="00B0F0" w:sz="4" w:space="0"/>
            </w:tcBorders>
            <w:shd w:val="clear" w:color="auto" w:fill="000000" w:themeFill="text1"/>
          </w:tcPr>
          <w:p w:rsidRPr="007354B8" w:rsidR="007930CF" w:rsidP="007354B8" w:rsidRDefault="007930CF" w14:paraId="7DEC1DE0"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sidRPr="007354B8">
              <w:rPr>
                <w:rFonts w:cs="Calibri"/>
                <w:color w:val="FFFFFF" w:themeColor="background1"/>
                <w:sz w:val="16"/>
                <w:szCs w:val="16"/>
              </w:rPr>
              <w:t>Overige prioriteiten</w:t>
            </w:r>
          </w:p>
        </w:tc>
        <w:tc>
          <w:tcPr>
            <w:tcW w:w="2732" w:type="dxa"/>
            <w:tcBorders>
              <w:top w:val="single" w:color="00B0F0" w:sz="4" w:space="0"/>
              <w:bottom w:val="single" w:color="00B0F0" w:sz="4" w:space="0"/>
            </w:tcBorders>
            <w:shd w:val="clear" w:color="auto" w:fill="000000" w:themeFill="text1"/>
          </w:tcPr>
          <w:p w:rsidRPr="007354B8" w:rsidR="007930CF" w:rsidP="007354B8" w:rsidRDefault="007930CF" w14:paraId="66431482" w14:textId="195E24C2">
            <w:pPr>
              <w:spacing w:line="240" w:lineRule="auto"/>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szCs w:val="16"/>
              </w:rPr>
            </w:pPr>
            <w:r w:rsidRPr="007354B8">
              <w:rPr>
                <w:rFonts w:cs="Calibri"/>
                <w:color w:val="FFFFFF" w:themeColor="background1"/>
                <w:sz w:val="16"/>
                <w:szCs w:val="16"/>
              </w:rPr>
              <w:t xml:space="preserve">Totaal </w:t>
            </w:r>
            <w:r w:rsidRPr="007354B8" w:rsidR="00AE48FF">
              <w:rPr>
                <w:rFonts w:cs="Calibri"/>
                <w:color w:val="FFFFFF" w:themeColor="background1"/>
                <w:sz w:val="16"/>
                <w:szCs w:val="16"/>
              </w:rPr>
              <w:t>budget</w:t>
            </w:r>
            <w:r w:rsidRPr="007354B8">
              <w:rPr>
                <w:rFonts w:cs="Calibri"/>
                <w:color w:val="FFFFFF" w:themeColor="background1"/>
                <w:sz w:val="16"/>
                <w:szCs w:val="16"/>
              </w:rPr>
              <w:t xml:space="preserve"> op fonds na prioritering in €</w:t>
            </w:r>
            <w:r w:rsidR="00EB7D26">
              <w:rPr>
                <w:rStyle w:val="FootnoteReference"/>
                <w:rFonts w:cs="Calibri"/>
                <w:color w:val="FFFFFF" w:themeColor="background1"/>
                <w:sz w:val="16"/>
                <w:szCs w:val="16"/>
              </w:rPr>
              <w:footnoteReference w:id="38"/>
            </w:r>
            <w:r w:rsidRPr="007354B8">
              <w:rPr>
                <w:rFonts w:cs="Calibri"/>
                <w:color w:val="FFFFFF" w:themeColor="background1"/>
                <w:sz w:val="16"/>
                <w:szCs w:val="16"/>
              </w:rPr>
              <w:t xml:space="preserve"> </w:t>
            </w:r>
          </w:p>
        </w:tc>
      </w:tr>
      <w:tr w:rsidRPr="00DA758A" w:rsidR="00AE48FF" w:rsidTr="00444021" w14:paraId="1A81A349"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7354B8" w:rsidRDefault="007930CF" w14:paraId="7F4DEDAC" w14:textId="77777777">
            <w:pPr>
              <w:spacing w:line="240" w:lineRule="auto"/>
              <w:rPr>
                <w:rFonts w:cs="Calibri"/>
                <w:b w:val="0"/>
                <w:bCs w:val="0"/>
                <w:sz w:val="16"/>
                <w:szCs w:val="16"/>
              </w:rPr>
            </w:pPr>
            <w:r w:rsidRPr="00510220">
              <w:rPr>
                <w:rFonts w:cs="Calibri"/>
                <w:b w:val="0"/>
                <w:bCs w:val="0"/>
                <w:sz w:val="16"/>
                <w:szCs w:val="16"/>
              </w:rPr>
              <w:t>Multimodaal</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7354B8" w:rsidRDefault="00F42BE3" w14:paraId="6BA3D3D8" w14:textId="2BA4A392">
            <w:pPr>
              <w:spacing w:line="240" w:lineRule="auto"/>
              <w:cnfStyle w:val="000000100000" w:firstRow="0" w:lastRow="0" w:firstColumn="0" w:lastColumn="0" w:oddVBand="0" w:evenVBand="0" w:oddHBand="1" w:evenHBand="0" w:firstRowFirstColumn="0" w:firstRowLastColumn="0" w:lastRowFirstColumn="0" w:lastRowLastColumn="0"/>
              <w:rPr>
                <w:rFonts w:cs="Verdana"/>
                <w:sz w:val="16"/>
                <w:szCs w:val="16"/>
              </w:rPr>
            </w:pPr>
            <w:r>
              <w:rPr>
                <w:rFonts w:cs="Verdana"/>
                <w:sz w:val="16"/>
                <w:szCs w:val="16"/>
              </w:rPr>
              <w:t>I</w:t>
            </w:r>
            <w:r w:rsidRPr="00510220" w:rsidR="007930CF">
              <w:rPr>
                <w:rFonts w:cs="Verdana"/>
                <w:sz w:val="16"/>
                <w:szCs w:val="16"/>
              </w:rPr>
              <w:t>nvesteren in regionale bereikbaarheid</w:t>
            </w:r>
            <w:r w:rsidR="00444021">
              <w:rPr>
                <w:rFonts w:cs="Verdana"/>
                <w:sz w:val="16"/>
                <w:szCs w:val="16"/>
              </w:rPr>
              <w:t>*</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CD70DB" w:rsidRDefault="007930CF" w14:paraId="0703091F" w14:textId="3C67221E">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510220">
              <w:rPr>
                <w:rFonts w:cs="Verdana"/>
                <w:sz w:val="16"/>
                <w:szCs w:val="16"/>
              </w:rPr>
              <w:t>800</w:t>
            </w:r>
            <w:r w:rsidR="00CD70DB">
              <w:rPr>
                <w:rFonts w:cs="Verdana"/>
                <w:sz w:val="16"/>
                <w:szCs w:val="16"/>
              </w:rPr>
              <w:t xml:space="preserve"> mln.</w:t>
            </w:r>
            <w:r w:rsidRPr="00510220">
              <w:rPr>
                <w:rFonts w:cs="Verdana"/>
                <w:sz w:val="16"/>
                <w:szCs w:val="16"/>
              </w:rPr>
              <w:t xml:space="preserve"> </w:t>
            </w:r>
            <w:r w:rsidRPr="00CD70DB">
              <w:rPr>
                <w:rFonts w:cs="Verdana"/>
                <w:sz w:val="12"/>
                <w:szCs w:val="12"/>
              </w:rPr>
              <w:t>(+800</w:t>
            </w:r>
            <w:r w:rsidRPr="00CD70DB" w:rsidR="00CD70DB">
              <w:rPr>
                <w:rFonts w:cs="Verdana"/>
                <w:sz w:val="12"/>
                <w:szCs w:val="12"/>
              </w:rPr>
              <w:t xml:space="preserve"> mln.</w:t>
            </w:r>
            <w:r w:rsidRPr="00CD70DB">
              <w:rPr>
                <w:rFonts w:cs="Verdana"/>
                <w:sz w:val="12"/>
                <w:szCs w:val="12"/>
              </w:rPr>
              <w:t>)</w:t>
            </w:r>
          </w:p>
        </w:tc>
      </w:tr>
      <w:tr w:rsidRPr="00DA758A" w:rsidR="00AE48FF" w:rsidTr="00444021" w14:paraId="0A34C0A4" w14:textId="77777777">
        <w:trPr>
          <w:trHeight w:val="540"/>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7354B8" w:rsidRDefault="007930CF" w14:paraId="267D8A19" w14:textId="77777777">
            <w:pPr>
              <w:spacing w:line="240" w:lineRule="auto"/>
              <w:rPr>
                <w:rFonts w:cs="Calibri"/>
                <w:b w:val="0"/>
                <w:bCs w:val="0"/>
                <w:sz w:val="16"/>
                <w:szCs w:val="16"/>
              </w:rPr>
            </w:pPr>
            <w:r w:rsidRPr="00510220">
              <w:rPr>
                <w:rFonts w:cs="Calibri"/>
                <w:b w:val="0"/>
                <w:bCs w:val="0"/>
                <w:sz w:val="16"/>
                <w:szCs w:val="16"/>
              </w:rPr>
              <w:t>Multimodaal</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7354B8" w:rsidRDefault="007930CF" w14:paraId="39279B14"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510220">
              <w:rPr>
                <w:rFonts w:cs="Verdana"/>
                <w:sz w:val="16"/>
                <w:szCs w:val="16"/>
              </w:rPr>
              <w:t>Innovatieprogramma logistiek 2027-2030 (vervolg op topsector logistiek)</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CD70DB" w:rsidRDefault="007930CF" w14:paraId="3F75185F" w14:textId="470CA3C8">
            <w:pPr>
              <w:spacing w:line="240" w:lineRule="auto"/>
              <w:jc w:val="right"/>
              <w:cnfStyle w:val="000000000000" w:firstRow="0" w:lastRow="0" w:firstColumn="0" w:lastColumn="0" w:oddVBand="0" w:evenVBand="0" w:oddHBand="0" w:evenHBand="0" w:firstRowFirstColumn="0" w:firstRowLastColumn="0" w:lastRowFirstColumn="0" w:lastRowLastColumn="0"/>
              <w:rPr>
                <w:rFonts w:cs="Calibri"/>
                <w:sz w:val="16"/>
                <w:szCs w:val="16"/>
              </w:rPr>
            </w:pPr>
            <w:r w:rsidRPr="00510220">
              <w:rPr>
                <w:rFonts w:cs="Verdana"/>
                <w:sz w:val="16"/>
                <w:szCs w:val="16"/>
              </w:rPr>
              <w:t>45</w:t>
            </w:r>
            <w:r w:rsidR="00CD70DB">
              <w:rPr>
                <w:rFonts w:cs="Verdana"/>
                <w:sz w:val="16"/>
                <w:szCs w:val="16"/>
              </w:rPr>
              <w:t xml:space="preserve"> mln.</w:t>
            </w:r>
            <w:r w:rsidRPr="00510220">
              <w:rPr>
                <w:rFonts w:cs="Verdana"/>
                <w:sz w:val="16"/>
                <w:szCs w:val="16"/>
              </w:rPr>
              <w:t xml:space="preserve"> </w:t>
            </w:r>
            <w:r w:rsidRPr="00CD70DB">
              <w:rPr>
                <w:rFonts w:cs="Verdana"/>
                <w:sz w:val="12"/>
                <w:szCs w:val="12"/>
              </w:rPr>
              <w:t>(+45</w:t>
            </w:r>
            <w:r w:rsidRPr="00CD70DB" w:rsidR="00CD70DB">
              <w:rPr>
                <w:rFonts w:cs="Verdana"/>
                <w:sz w:val="12"/>
                <w:szCs w:val="12"/>
              </w:rPr>
              <w:t xml:space="preserve"> mln.</w:t>
            </w:r>
            <w:r w:rsidRPr="00CD70DB">
              <w:rPr>
                <w:rFonts w:cs="Verdana"/>
                <w:sz w:val="12"/>
                <w:szCs w:val="12"/>
              </w:rPr>
              <w:t>)</w:t>
            </w:r>
          </w:p>
        </w:tc>
      </w:tr>
      <w:tr w:rsidRPr="00DA758A" w:rsidR="00AE48FF" w:rsidTr="00444021" w14:paraId="5FBD07A6" w14:textId="77777777">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7354B8" w:rsidRDefault="007930CF" w14:paraId="24CF1C09" w14:textId="77777777">
            <w:pPr>
              <w:spacing w:line="240" w:lineRule="auto"/>
              <w:rPr>
                <w:rFonts w:cs="Calibri"/>
                <w:b w:val="0"/>
                <w:bCs w:val="0"/>
                <w:sz w:val="16"/>
                <w:szCs w:val="16"/>
              </w:rPr>
            </w:pPr>
            <w:r w:rsidRPr="00510220">
              <w:rPr>
                <w:rFonts w:cs="Calibri"/>
                <w:b w:val="0"/>
                <w:bCs w:val="0"/>
                <w:sz w:val="16"/>
                <w:szCs w:val="16"/>
              </w:rPr>
              <w:t>Maritiem/Vaarwegen</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7354B8" w:rsidRDefault="007930CF" w14:paraId="3873518C" w14:textId="6D4C7DB4">
            <w:pPr>
              <w:spacing w:line="240" w:lineRule="auto"/>
              <w:cnfStyle w:val="000000100000" w:firstRow="0" w:lastRow="0" w:firstColumn="0" w:lastColumn="0" w:oddVBand="0" w:evenVBand="0" w:oddHBand="1" w:evenHBand="0" w:firstRowFirstColumn="0" w:firstRowLastColumn="0" w:lastRowFirstColumn="0" w:lastRowLastColumn="0"/>
              <w:rPr>
                <w:rFonts w:cs="Verdana"/>
                <w:sz w:val="16"/>
                <w:szCs w:val="16"/>
              </w:rPr>
            </w:pPr>
            <w:r w:rsidRPr="00510220">
              <w:rPr>
                <w:rFonts w:cs="Verdana"/>
                <w:sz w:val="16"/>
                <w:szCs w:val="16"/>
              </w:rPr>
              <w:t>Meerjaren Innovatieprogramma Maritiem</w:t>
            </w:r>
            <w:r w:rsidR="00F42BE3">
              <w:rPr>
                <w:rFonts w:cs="Verdana"/>
                <w:sz w:val="16"/>
                <w:szCs w:val="16"/>
              </w:rPr>
              <w:t xml:space="preserve"> 2027-2030</w:t>
            </w:r>
            <w:r w:rsidRPr="00510220">
              <w:rPr>
                <w:rFonts w:cs="Verdana"/>
                <w:sz w:val="16"/>
                <w:szCs w:val="16"/>
              </w:rPr>
              <w:t xml:space="preserve"> (MIP)</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CD70DB" w:rsidRDefault="007930CF" w14:paraId="3B0C3E41" w14:textId="7C22A90B">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510220">
              <w:rPr>
                <w:rFonts w:cs="Verdana"/>
                <w:sz w:val="16"/>
                <w:szCs w:val="16"/>
              </w:rPr>
              <w:t xml:space="preserve">20 </w:t>
            </w:r>
            <w:r w:rsidR="00CD70DB">
              <w:rPr>
                <w:rFonts w:cs="Verdana"/>
                <w:sz w:val="16"/>
                <w:szCs w:val="16"/>
              </w:rPr>
              <w:t xml:space="preserve">mln. </w:t>
            </w:r>
            <w:r w:rsidRPr="00CD70DB">
              <w:rPr>
                <w:rFonts w:cs="Verdana"/>
                <w:sz w:val="12"/>
                <w:szCs w:val="12"/>
              </w:rPr>
              <w:t>(+20</w:t>
            </w:r>
            <w:r w:rsidRPr="00CD70DB" w:rsidR="00CD70DB">
              <w:rPr>
                <w:rFonts w:cs="Verdana"/>
                <w:sz w:val="12"/>
                <w:szCs w:val="12"/>
              </w:rPr>
              <w:t xml:space="preserve"> mln.)</w:t>
            </w:r>
          </w:p>
        </w:tc>
      </w:tr>
      <w:tr w:rsidRPr="00DA758A" w:rsidR="00AE48FF" w:rsidTr="00444021" w14:paraId="2043F5C4" w14:textId="77777777">
        <w:trPr>
          <w:trHeight w:val="58"/>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7354B8" w:rsidRDefault="007930CF" w14:paraId="71DB4272" w14:textId="77777777">
            <w:pPr>
              <w:spacing w:line="240" w:lineRule="auto"/>
              <w:rPr>
                <w:rFonts w:cs="Calibri"/>
                <w:b w:val="0"/>
                <w:bCs w:val="0"/>
                <w:sz w:val="16"/>
                <w:szCs w:val="16"/>
              </w:rPr>
            </w:pPr>
            <w:r w:rsidRPr="00510220">
              <w:rPr>
                <w:rFonts w:cs="Calibri"/>
                <w:b w:val="0"/>
                <w:bCs w:val="0"/>
                <w:sz w:val="16"/>
                <w:szCs w:val="16"/>
              </w:rPr>
              <w:t>OV en spoor</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7354B8" w:rsidRDefault="00353CAC" w14:paraId="0390F2C6" w14:textId="6D4997A5">
            <w:pPr>
              <w:spacing w:line="240" w:lineRule="auto"/>
              <w:cnfStyle w:val="000000000000" w:firstRow="0" w:lastRow="0" w:firstColumn="0" w:lastColumn="0" w:oddVBand="0" w:evenVBand="0" w:oddHBand="0" w:evenHBand="0" w:firstRowFirstColumn="0" w:firstRowLastColumn="0" w:lastRowFirstColumn="0" w:lastRowLastColumn="0"/>
              <w:rPr>
                <w:rFonts w:cs="Verdana"/>
                <w:sz w:val="16"/>
                <w:szCs w:val="16"/>
              </w:rPr>
            </w:pPr>
            <w:r>
              <w:rPr>
                <w:rFonts w:cs="Calibri"/>
                <w:sz w:val="16"/>
                <w:szCs w:val="16"/>
              </w:rPr>
              <w:t>Weerbaarheid</w:t>
            </w:r>
            <w:r w:rsidR="007354B8">
              <w:rPr>
                <w:rFonts w:cs="Calibri"/>
                <w:sz w:val="16"/>
                <w:szCs w:val="16"/>
              </w:rPr>
              <w:t>smaatregelen</w:t>
            </w:r>
            <w:r w:rsidRPr="00510220" w:rsidR="007930CF">
              <w:rPr>
                <w:rFonts w:cs="Calibri"/>
                <w:sz w:val="16"/>
                <w:szCs w:val="16"/>
              </w:rPr>
              <w:t xml:space="preserve"> spoor</w:t>
            </w:r>
            <w:r w:rsidR="007354B8">
              <w:rPr>
                <w:rFonts w:cs="Calibri"/>
                <w:sz w:val="16"/>
                <w:szCs w:val="16"/>
              </w:rPr>
              <w:t xml:space="preserve"> en TEN-T</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510220" w:rsidR="007930CF" w:rsidP="00CD70DB" w:rsidRDefault="00D36E6F" w14:paraId="6ABE4402" w14:textId="590B5DC1">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Pr>
                <w:rFonts w:cs="Verdana"/>
                <w:sz w:val="16"/>
                <w:szCs w:val="16"/>
              </w:rPr>
              <w:t>197</w:t>
            </w:r>
            <w:r w:rsidR="00CD70DB">
              <w:rPr>
                <w:rFonts w:cs="Verdana"/>
                <w:sz w:val="16"/>
                <w:szCs w:val="16"/>
              </w:rPr>
              <w:t xml:space="preserve"> mln.</w:t>
            </w:r>
            <w:r w:rsidRPr="00510220" w:rsidR="007930CF">
              <w:rPr>
                <w:rFonts w:cs="Verdana"/>
                <w:sz w:val="16"/>
                <w:szCs w:val="16"/>
              </w:rPr>
              <w:t xml:space="preserve"> </w:t>
            </w:r>
            <w:r w:rsidRPr="00CD70DB" w:rsidR="007930CF">
              <w:rPr>
                <w:rFonts w:cs="Verdana"/>
                <w:sz w:val="12"/>
                <w:szCs w:val="12"/>
              </w:rPr>
              <w:t>(+</w:t>
            </w:r>
            <w:r>
              <w:rPr>
                <w:rFonts w:cs="Verdana"/>
                <w:sz w:val="12"/>
                <w:szCs w:val="12"/>
              </w:rPr>
              <w:t>197</w:t>
            </w:r>
            <w:r w:rsidRPr="00CD70DB" w:rsidR="00CD70DB">
              <w:rPr>
                <w:rFonts w:cs="Verdana"/>
                <w:sz w:val="12"/>
                <w:szCs w:val="12"/>
              </w:rPr>
              <w:t xml:space="preserve"> mln.</w:t>
            </w:r>
            <w:r w:rsidRPr="00CD70DB" w:rsidR="007930CF">
              <w:rPr>
                <w:rFonts w:cs="Verdana"/>
                <w:sz w:val="12"/>
                <w:szCs w:val="12"/>
              </w:rPr>
              <w:t>)</w:t>
            </w:r>
          </w:p>
        </w:tc>
      </w:tr>
      <w:tr w:rsidRPr="00DA758A" w:rsidR="00AE48FF" w:rsidTr="00444021" w14:paraId="5D5B7905" w14:textId="77777777">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45B47" w:rsidR="007930CF" w:rsidP="007354B8" w:rsidRDefault="007930CF" w14:paraId="6A382F66" w14:textId="77777777">
            <w:pPr>
              <w:spacing w:line="240" w:lineRule="auto"/>
              <w:rPr>
                <w:rFonts w:cs="Calibri"/>
                <w:b w:val="0"/>
                <w:bCs w:val="0"/>
                <w:sz w:val="16"/>
                <w:szCs w:val="16"/>
              </w:rPr>
            </w:pPr>
            <w:r w:rsidRPr="00045B47">
              <w:rPr>
                <w:rFonts w:cs="Calibri"/>
                <w:b w:val="0"/>
                <w:bCs w:val="0"/>
                <w:sz w:val="16"/>
                <w:szCs w:val="16"/>
              </w:rPr>
              <w:t>OV en spoor</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45B47" w:rsidR="007930CF" w:rsidP="007354B8" w:rsidRDefault="007930CF" w14:paraId="087F5C09" w14:textId="69C4B428">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045B47">
              <w:rPr>
                <w:rFonts w:cs="Calibri"/>
                <w:sz w:val="16"/>
                <w:szCs w:val="16"/>
              </w:rPr>
              <w:t>Pakket Zeeland (Wind in de Zeilen)</w:t>
            </w:r>
            <w:r w:rsidR="00444021">
              <w:rPr>
                <w:rFonts w:cs="Calibri"/>
                <w:sz w:val="16"/>
                <w:szCs w:val="16"/>
              </w:rPr>
              <w:t>*</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CB4092" w:rsidR="007930CF" w:rsidP="00CD70DB" w:rsidRDefault="00D36E6F" w14:paraId="18FA820A" w14:textId="3687CF01">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Pr>
                <w:rFonts w:cs="Verdana"/>
                <w:sz w:val="16"/>
                <w:szCs w:val="16"/>
              </w:rPr>
              <w:t>98</w:t>
            </w:r>
            <w:r w:rsidRPr="00CB4092" w:rsidR="007930CF">
              <w:rPr>
                <w:rFonts w:cs="Verdana"/>
                <w:sz w:val="16"/>
                <w:szCs w:val="16"/>
              </w:rPr>
              <w:t xml:space="preserve"> </w:t>
            </w:r>
            <w:r w:rsidR="00CD70DB">
              <w:rPr>
                <w:rFonts w:cs="Verdana"/>
                <w:sz w:val="16"/>
                <w:szCs w:val="16"/>
              </w:rPr>
              <w:t xml:space="preserve">mln. </w:t>
            </w:r>
            <w:r w:rsidRPr="00CD70DB" w:rsidR="007930CF">
              <w:rPr>
                <w:rFonts w:cs="Verdana"/>
                <w:sz w:val="12"/>
                <w:szCs w:val="12"/>
              </w:rPr>
              <w:t>(+</w:t>
            </w:r>
            <w:r>
              <w:rPr>
                <w:rFonts w:cs="Verdana"/>
                <w:sz w:val="12"/>
                <w:szCs w:val="12"/>
              </w:rPr>
              <w:t>25</w:t>
            </w:r>
            <w:r w:rsidRPr="00CD70DB" w:rsidR="00CD70DB">
              <w:rPr>
                <w:rFonts w:cs="Verdana"/>
                <w:sz w:val="12"/>
                <w:szCs w:val="12"/>
              </w:rPr>
              <w:t xml:space="preserve"> mln.</w:t>
            </w:r>
            <w:r w:rsidRPr="00CD70DB" w:rsidR="007930CF">
              <w:rPr>
                <w:rFonts w:cs="Verdana"/>
                <w:sz w:val="12"/>
                <w:szCs w:val="12"/>
              </w:rPr>
              <w:t>)</w:t>
            </w:r>
          </w:p>
        </w:tc>
      </w:tr>
      <w:tr w:rsidRPr="00DA758A" w:rsidR="00AE48FF" w:rsidTr="00444021" w14:paraId="10446A3B" w14:textId="77777777">
        <w:trPr>
          <w:trHeight w:val="155"/>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45B47" w:rsidR="007930CF" w:rsidP="007354B8" w:rsidRDefault="007930CF" w14:paraId="193EA849" w14:textId="77777777">
            <w:pPr>
              <w:spacing w:line="240" w:lineRule="auto"/>
              <w:rPr>
                <w:rFonts w:cs="Calibri"/>
                <w:b w:val="0"/>
                <w:bCs w:val="0"/>
                <w:sz w:val="16"/>
                <w:szCs w:val="16"/>
              </w:rPr>
            </w:pPr>
            <w:r w:rsidRPr="00045B47">
              <w:rPr>
                <w:rFonts w:cs="Calibri"/>
                <w:b w:val="0"/>
                <w:bCs w:val="0"/>
                <w:sz w:val="16"/>
                <w:szCs w:val="16"/>
              </w:rPr>
              <w:t>OV en spoor</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45B47" w:rsidR="007930CF" w:rsidP="007354B8" w:rsidRDefault="007930CF" w14:paraId="13CAA87A"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045B47">
              <w:rPr>
                <w:rFonts w:cs="Calibri"/>
                <w:sz w:val="16"/>
                <w:szCs w:val="16"/>
              </w:rPr>
              <w:t>Suïcidepreventie spoor</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CB4092" w:rsidR="007930CF" w:rsidP="00CD70DB" w:rsidRDefault="007930CF" w14:paraId="60AE0D63" w14:textId="66CDCD17">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CB4092">
              <w:rPr>
                <w:rFonts w:cs="Verdana"/>
                <w:sz w:val="16"/>
                <w:szCs w:val="16"/>
              </w:rPr>
              <w:t>52</w:t>
            </w:r>
            <w:r w:rsidR="00CD70DB">
              <w:rPr>
                <w:rFonts w:cs="Verdana"/>
                <w:sz w:val="16"/>
                <w:szCs w:val="16"/>
              </w:rPr>
              <w:t xml:space="preserve"> mln.</w:t>
            </w:r>
            <w:r w:rsidRPr="00CB4092">
              <w:rPr>
                <w:rFonts w:cs="Verdana"/>
                <w:sz w:val="16"/>
                <w:szCs w:val="16"/>
              </w:rPr>
              <w:t xml:space="preserve"> </w:t>
            </w:r>
            <w:r w:rsidRPr="00CD70DB">
              <w:rPr>
                <w:rFonts w:cs="Verdana"/>
                <w:sz w:val="12"/>
                <w:szCs w:val="12"/>
              </w:rPr>
              <w:t>(+30</w:t>
            </w:r>
            <w:r w:rsidRPr="00CD70DB" w:rsidR="00CD70DB">
              <w:rPr>
                <w:rFonts w:cs="Verdana"/>
                <w:sz w:val="12"/>
                <w:szCs w:val="12"/>
              </w:rPr>
              <w:t xml:space="preserve"> mln.</w:t>
            </w:r>
            <w:r w:rsidRPr="00CD70DB">
              <w:rPr>
                <w:rFonts w:cs="Verdana"/>
                <w:sz w:val="12"/>
                <w:szCs w:val="12"/>
              </w:rPr>
              <w:t>)</w:t>
            </w:r>
          </w:p>
        </w:tc>
      </w:tr>
      <w:tr w:rsidRPr="00DA758A" w:rsidR="00AE48FF" w:rsidTr="00444021" w14:paraId="3D08BCE4" w14:textId="77777777">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45B47" w:rsidR="007930CF" w:rsidP="007354B8" w:rsidRDefault="007930CF" w14:paraId="2BAC160D" w14:textId="77777777">
            <w:pPr>
              <w:spacing w:line="240" w:lineRule="auto"/>
              <w:rPr>
                <w:rFonts w:cs="Calibri"/>
                <w:b w:val="0"/>
                <w:bCs w:val="0"/>
                <w:sz w:val="16"/>
                <w:szCs w:val="16"/>
              </w:rPr>
            </w:pPr>
            <w:r w:rsidRPr="00045B47">
              <w:rPr>
                <w:rFonts w:cs="Calibri"/>
                <w:b w:val="0"/>
                <w:bCs w:val="0"/>
                <w:sz w:val="16"/>
                <w:szCs w:val="16"/>
              </w:rPr>
              <w:t>OV en spoor</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45B47" w:rsidR="007930CF" w:rsidP="007354B8" w:rsidRDefault="007930CF" w14:paraId="03D6C88B"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045B47">
              <w:rPr>
                <w:rFonts w:cs="Calibri"/>
                <w:sz w:val="16"/>
                <w:szCs w:val="16"/>
              </w:rPr>
              <w:t>Sociale veiligheid stations</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CB4092" w:rsidR="007930CF" w:rsidP="00CD70DB" w:rsidRDefault="00D36E6F" w14:paraId="61D82B79" w14:textId="61ACAA49">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Pr>
                <w:rFonts w:cs="Verdana"/>
                <w:sz w:val="16"/>
                <w:szCs w:val="16"/>
              </w:rPr>
              <w:t>36</w:t>
            </w:r>
            <w:r w:rsidR="00CD70DB">
              <w:rPr>
                <w:rFonts w:cs="Verdana"/>
                <w:sz w:val="16"/>
                <w:szCs w:val="16"/>
              </w:rPr>
              <w:t xml:space="preserve"> mln.</w:t>
            </w:r>
            <w:r w:rsidRPr="00CB4092" w:rsidR="007930CF">
              <w:rPr>
                <w:rFonts w:cs="Verdana"/>
                <w:sz w:val="16"/>
                <w:szCs w:val="16"/>
              </w:rPr>
              <w:t xml:space="preserve"> </w:t>
            </w:r>
            <w:r w:rsidRPr="00CD70DB" w:rsidR="007930CF">
              <w:rPr>
                <w:rFonts w:cs="Verdana"/>
                <w:sz w:val="12"/>
                <w:szCs w:val="12"/>
              </w:rPr>
              <w:t>(+</w:t>
            </w:r>
            <w:r>
              <w:rPr>
                <w:rFonts w:cs="Verdana"/>
                <w:sz w:val="12"/>
                <w:szCs w:val="12"/>
              </w:rPr>
              <w:t>20</w:t>
            </w:r>
            <w:r w:rsidRPr="00CD70DB" w:rsidR="00CD70DB">
              <w:rPr>
                <w:rFonts w:cs="Verdana"/>
                <w:sz w:val="12"/>
                <w:szCs w:val="12"/>
              </w:rPr>
              <w:t xml:space="preserve"> mln.</w:t>
            </w:r>
            <w:r w:rsidRPr="00CD70DB" w:rsidR="007930CF">
              <w:rPr>
                <w:rFonts w:cs="Verdana"/>
                <w:sz w:val="12"/>
                <w:szCs w:val="12"/>
              </w:rPr>
              <w:t>)</w:t>
            </w:r>
          </w:p>
        </w:tc>
      </w:tr>
      <w:tr w:rsidRPr="00DA758A" w:rsidR="00AE48FF" w:rsidTr="00444021" w14:paraId="12018C24" w14:textId="77777777">
        <w:trPr>
          <w:trHeight w:val="540"/>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45B47" w:rsidR="007930CF" w:rsidP="007354B8" w:rsidRDefault="007930CF" w14:paraId="13433AF1" w14:textId="77777777">
            <w:pPr>
              <w:spacing w:line="240" w:lineRule="auto"/>
              <w:rPr>
                <w:rFonts w:cs="Calibri"/>
                <w:b w:val="0"/>
                <w:bCs w:val="0"/>
                <w:sz w:val="16"/>
                <w:szCs w:val="16"/>
              </w:rPr>
            </w:pPr>
            <w:r w:rsidRPr="00045B47">
              <w:rPr>
                <w:rFonts w:cs="Calibri"/>
                <w:b w:val="0"/>
                <w:bCs w:val="0"/>
                <w:sz w:val="16"/>
                <w:szCs w:val="16"/>
              </w:rPr>
              <w:t>Wegen</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00444732" w:rsidP="007354B8" w:rsidRDefault="007930CF" w14:paraId="6D512852"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V</w:t>
            </w:r>
            <w:r w:rsidRPr="00045B47">
              <w:rPr>
                <w:rFonts w:cs="Calibri"/>
                <w:sz w:val="16"/>
                <w:szCs w:val="16"/>
              </w:rPr>
              <w:t>erkeersveiligheid (Rijks-</w:t>
            </w:r>
          </w:p>
          <w:p w:rsidRPr="00045B47" w:rsidR="007930CF" w:rsidP="007354B8" w:rsidRDefault="007930CF" w14:paraId="1538E74D" w14:textId="22998A44">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045B47">
              <w:rPr>
                <w:rFonts w:cs="Calibri"/>
                <w:sz w:val="16"/>
                <w:szCs w:val="16"/>
              </w:rPr>
              <w:t>N-)wegen</w:t>
            </w:r>
            <w:r w:rsidR="00444732">
              <w:rPr>
                <w:rFonts w:cs="Calibri"/>
                <w:sz w:val="16"/>
                <w:szCs w:val="16"/>
              </w:rPr>
              <w:t>,</w:t>
            </w:r>
            <w:r w:rsidRPr="00045B47">
              <w:rPr>
                <w:rFonts w:cs="Calibri"/>
                <w:sz w:val="16"/>
                <w:szCs w:val="16"/>
              </w:rPr>
              <w:t xml:space="preserve"> w.o. </w:t>
            </w:r>
            <w:r w:rsidR="006D19D5">
              <w:rPr>
                <w:rFonts w:cs="Calibri"/>
                <w:sz w:val="16"/>
                <w:szCs w:val="16"/>
              </w:rPr>
              <w:t xml:space="preserve">N36 en </w:t>
            </w:r>
            <w:r w:rsidRPr="00045B47">
              <w:rPr>
                <w:rFonts w:cs="Calibri"/>
                <w:sz w:val="16"/>
                <w:szCs w:val="16"/>
              </w:rPr>
              <w:t>N50 Kampen-Kampen Ramspol</w:t>
            </w:r>
            <w:r w:rsidR="00444021">
              <w:rPr>
                <w:rFonts w:cs="Calibri"/>
                <w:sz w:val="16"/>
                <w:szCs w:val="16"/>
              </w:rPr>
              <w:t>*</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CB4092" w:rsidR="007930CF" w:rsidP="00CD70DB" w:rsidRDefault="007930CF" w14:paraId="430E2DD8" w14:textId="029948F8">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sidRPr="00CB4092">
              <w:rPr>
                <w:rFonts w:cs="Verdana"/>
                <w:sz w:val="16"/>
                <w:szCs w:val="16"/>
              </w:rPr>
              <w:t>3</w:t>
            </w:r>
            <w:r w:rsidR="001B09B9">
              <w:rPr>
                <w:rFonts w:cs="Verdana"/>
                <w:sz w:val="16"/>
                <w:szCs w:val="16"/>
              </w:rPr>
              <w:t>57</w:t>
            </w:r>
            <w:r w:rsidRPr="00CB4092">
              <w:rPr>
                <w:rFonts w:cs="Verdana"/>
                <w:sz w:val="16"/>
                <w:szCs w:val="16"/>
              </w:rPr>
              <w:t xml:space="preserve"> </w:t>
            </w:r>
            <w:r w:rsidR="00CD70DB">
              <w:rPr>
                <w:rFonts w:cs="Verdana"/>
                <w:sz w:val="16"/>
                <w:szCs w:val="16"/>
              </w:rPr>
              <w:t xml:space="preserve">mln. </w:t>
            </w:r>
            <w:r w:rsidRPr="00CD70DB">
              <w:rPr>
                <w:rFonts w:cs="Verdana"/>
                <w:sz w:val="12"/>
                <w:szCs w:val="12"/>
              </w:rPr>
              <w:t>(+40</w:t>
            </w:r>
            <w:r w:rsidRPr="00CD70DB" w:rsidR="00CD70DB">
              <w:rPr>
                <w:rFonts w:cs="Verdana"/>
                <w:sz w:val="12"/>
                <w:szCs w:val="12"/>
              </w:rPr>
              <w:t xml:space="preserve"> mln.</w:t>
            </w:r>
            <w:r w:rsidRPr="00CD70DB">
              <w:rPr>
                <w:rFonts w:cs="Verdana"/>
                <w:sz w:val="12"/>
                <w:szCs w:val="12"/>
              </w:rPr>
              <w:t>)</w:t>
            </w:r>
          </w:p>
        </w:tc>
      </w:tr>
      <w:tr w:rsidRPr="00DA758A" w:rsidR="00AE48FF" w:rsidTr="00444021" w14:paraId="6518ACBB"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FB00EC" w:rsidR="007930CF" w:rsidP="007354B8" w:rsidRDefault="007930CF" w14:paraId="6069FE4B" w14:textId="77777777">
            <w:pPr>
              <w:spacing w:line="240" w:lineRule="auto"/>
              <w:rPr>
                <w:rFonts w:cs="Calibri"/>
                <w:b w:val="0"/>
                <w:bCs w:val="0"/>
                <w:sz w:val="16"/>
                <w:szCs w:val="16"/>
              </w:rPr>
            </w:pPr>
            <w:r>
              <w:rPr>
                <w:rFonts w:cs="Calibri"/>
                <w:b w:val="0"/>
                <w:bCs w:val="0"/>
                <w:sz w:val="16"/>
                <w:szCs w:val="16"/>
              </w:rPr>
              <w:t>Wegen</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45B47" w:rsidR="007930CF" w:rsidP="007354B8" w:rsidRDefault="007930CF" w14:paraId="5D4D6C72"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Impuls verkeersveiligheid</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CB4092" w:rsidR="007930CF" w:rsidP="00CD70DB" w:rsidRDefault="007930CF" w14:paraId="7E462C26" w14:textId="7C556CB7">
            <w:pPr>
              <w:spacing w:line="240" w:lineRule="auto"/>
              <w:jc w:val="right"/>
              <w:cnfStyle w:val="000000100000" w:firstRow="0" w:lastRow="0" w:firstColumn="0" w:lastColumn="0" w:oddVBand="0" w:evenVBand="0" w:oddHBand="1" w:evenHBand="0" w:firstRowFirstColumn="0" w:firstRowLastColumn="0" w:lastRowFirstColumn="0" w:lastRowLastColumn="0"/>
              <w:rPr>
                <w:rFonts w:cs="Verdana"/>
                <w:sz w:val="16"/>
                <w:szCs w:val="16"/>
              </w:rPr>
            </w:pPr>
            <w:r w:rsidRPr="00CB4092">
              <w:rPr>
                <w:rFonts w:cs="Verdana"/>
                <w:sz w:val="16"/>
                <w:szCs w:val="16"/>
              </w:rPr>
              <w:t>60</w:t>
            </w:r>
            <w:r w:rsidR="00CD70DB">
              <w:rPr>
                <w:rFonts w:cs="Verdana"/>
                <w:sz w:val="16"/>
                <w:szCs w:val="16"/>
              </w:rPr>
              <w:t xml:space="preserve"> mln.</w:t>
            </w:r>
            <w:r w:rsidRPr="00CB4092">
              <w:rPr>
                <w:rFonts w:cs="Verdana"/>
                <w:sz w:val="16"/>
                <w:szCs w:val="16"/>
              </w:rPr>
              <w:t xml:space="preserve"> </w:t>
            </w:r>
            <w:r w:rsidRPr="00CD70DB">
              <w:rPr>
                <w:rFonts w:cs="Verdana"/>
                <w:sz w:val="12"/>
                <w:szCs w:val="12"/>
              </w:rPr>
              <w:t>(+60</w:t>
            </w:r>
            <w:r w:rsidRPr="00CD70DB" w:rsidR="00CD70DB">
              <w:rPr>
                <w:rFonts w:cs="Verdana"/>
                <w:sz w:val="12"/>
                <w:szCs w:val="12"/>
              </w:rPr>
              <w:t xml:space="preserve"> mln.</w:t>
            </w:r>
            <w:r w:rsidRPr="00CD70DB">
              <w:rPr>
                <w:rFonts w:cs="Verdana"/>
                <w:sz w:val="12"/>
                <w:szCs w:val="12"/>
              </w:rPr>
              <w:t>)</w:t>
            </w:r>
          </w:p>
        </w:tc>
      </w:tr>
      <w:tr w:rsidRPr="00DA758A" w:rsidR="001F698E" w:rsidTr="00444021" w14:paraId="262A5390" w14:textId="77777777">
        <w:trPr>
          <w:trHeight w:val="58"/>
        </w:trPr>
        <w:tc>
          <w:tcPr>
            <w:cnfStyle w:val="001000000000" w:firstRow="0" w:lastRow="0" w:firstColumn="1" w:lastColumn="0" w:oddVBand="0" w:evenVBand="0" w:oddHBand="0" w:evenHBand="0" w:firstRowFirstColumn="0" w:firstRowLastColumn="0" w:lastRowFirstColumn="0" w:lastRowLastColumn="0"/>
            <w:tcW w:w="1883"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9A32DB" w:rsidR="001F698E" w:rsidP="007354B8" w:rsidRDefault="001F698E" w14:paraId="22DB97D7" w14:textId="63BBC3B8">
            <w:pPr>
              <w:spacing w:line="240" w:lineRule="auto"/>
              <w:rPr>
                <w:rFonts w:cs="Calibri"/>
                <w:b w:val="0"/>
                <w:bCs w:val="0"/>
                <w:sz w:val="16"/>
                <w:szCs w:val="16"/>
              </w:rPr>
            </w:pPr>
            <w:r>
              <w:rPr>
                <w:rFonts w:cs="Calibri"/>
                <w:b w:val="0"/>
                <w:bCs w:val="0"/>
                <w:sz w:val="16"/>
                <w:szCs w:val="16"/>
              </w:rPr>
              <w:t>Water (DF)</w:t>
            </w:r>
          </w:p>
        </w:tc>
        <w:tc>
          <w:tcPr>
            <w:tcW w:w="2756"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9E0747" w:rsidR="001F698E" w:rsidP="007354B8" w:rsidRDefault="001F698E" w14:paraId="5D5CDAA9" w14:textId="10C8908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lang w:val="fr-FR"/>
              </w:rPr>
            </w:pPr>
            <w:r w:rsidRPr="009E0747">
              <w:rPr>
                <w:rFonts w:cs="Calibri"/>
                <w:sz w:val="16"/>
                <w:szCs w:val="16"/>
                <w:lang w:val="fr-FR"/>
              </w:rPr>
              <w:t xml:space="preserve">Klimaatadaptatie en </w:t>
            </w:r>
            <w:r w:rsidRPr="009E0747" w:rsidR="00F9195E">
              <w:rPr>
                <w:rFonts w:cs="Calibri"/>
                <w:sz w:val="16"/>
                <w:szCs w:val="16"/>
                <w:lang w:val="fr-FR"/>
              </w:rPr>
              <w:t>Bonaire, St. Eu</w:t>
            </w:r>
            <w:r w:rsidR="00F9195E">
              <w:rPr>
                <w:rFonts w:cs="Calibri"/>
                <w:sz w:val="16"/>
                <w:szCs w:val="16"/>
                <w:lang w:val="fr-FR"/>
              </w:rPr>
              <w:t>statius, Saba</w:t>
            </w:r>
          </w:p>
        </w:tc>
        <w:tc>
          <w:tcPr>
            <w:tcW w:w="273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CB4092" w:rsidR="001F698E" w:rsidP="00CD70DB" w:rsidRDefault="001F698E" w14:paraId="4E3D7124" w14:textId="3111360F">
            <w:pPr>
              <w:spacing w:line="240" w:lineRule="auto"/>
              <w:jc w:val="right"/>
              <w:cnfStyle w:val="000000000000" w:firstRow="0" w:lastRow="0" w:firstColumn="0" w:lastColumn="0" w:oddVBand="0" w:evenVBand="0" w:oddHBand="0" w:evenHBand="0" w:firstRowFirstColumn="0" w:firstRowLastColumn="0" w:lastRowFirstColumn="0" w:lastRowLastColumn="0"/>
              <w:rPr>
                <w:rFonts w:cs="Verdana"/>
                <w:sz w:val="16"/>
                <w:szCs w:val="16"/>
              </w:rPr>
            </w:pPr>
            <w:r>
              <w:rPr>
                <w:rFonts w:cs="Verdana"/>
                <w:sz w:val="16"/>
                <w:szCs w:val="16"/>
              </w:rPr>
              <w:t xml:space="preserve">100 mln. </w:t>
            </w:r>
            <w:r w:rsidRPr="009A32DB">
              <w:rPr>
                <w:rFonts w:cs="Verdana"/>
                <w:sz w:val="12"/>
                <w:szCs w:val="12"/>
              </w:rPr>
              <w:t>(+100 mln.)</w:t>
            </w:r>
          </w:p>
        </w:tc>
      </w:tr>
    </w:tbl>
    <w:p w:rsidR="00444021" w:rsidP="00444021" w:rsidRDefault="00444021" w14:paraId="3B806594" w14:textId="24086805">
      <w:pPr>
        <w:rPr>
          <w:rFonts w:cs="Calibri"/>
          <w:sz w:val="16"/>
          <w:szCs w:val="16"/>
        </w:rPr>
      </w:pPr>
      <w:r w:rsidRPr="006B0548">
        <w:rPr>
          <w:rFonts w:cs="Calibri"/>
          <w:sz w:val="16"/>
          <w:szCs w:val="16"/>
        </w:rPr>
        <w:t>* Deze projecten worden van dekking voorzien vanuit de structurele reeks voor regionale mobiliteit en ontsluiting.</w:t>
      </w:r>
    </w:p>
    <w:p w:rsidRPr="009E0747" w:rsidR="00F9195E" w:rsidP="009E0747" w:rsidRDefault="00F9195E" w14:paraId="624E424E" w14:textId="77777777">
      <w:pPr>
        <w:rPr>
          <w:sz w:val="16"/>
        </w:rPr>
      </w:pPr>
    </w:p>
    <w:p w:rsidR="00305196" w:rsidP="009E0747" w:rsidRDefault="00F9195E" w14:paraId="311228AA" w14:textId="68AB896D">
      <w:r w:rsidRPr="00F9195E">
        <w:t>Ten aanzien van de infrastructuur en fysieke leefomgeving van Bonaire, Sint Eustatius en Saba wordt uw Kamer op korte termijn geïnformeerd over de voortgang van de actielijnen genoemd in de brief van 7 november 2025</w:t>
      </w:r>
      <w:r>
        <w:rPr>
          <w:rStyle w:val="FootnoteReference"/>
        </w:rPr>
        <w:footnoteReference w:id="39"/>
      </w:r>
      <w:r>
        <w:t>.</w:t>
      </w:r>
    </w:p>
    <w:p w:rsidR="00F9195E" w:rsidP="00305196" w:rsidRDefault="00F9195E" w14:paraId="122ECB88" w14:textId="77777777">
      <w:pPr>
        <w:rPr>
          <w:i/>
          <w:iCs/>
          <w:u w:val="single"/>
        </w:rPr>
      </w:pPr>
    </w:p>
    <w:p w:rsidRPr="00255E01" w:rsidR="006E2D85" w:rsidP="00305196" w:rsidRDefault="00255E01" w14:paraId="7D9628DA" w14:textId="1B471CF6">
      <w:pPr>
        <w:rPr>
          <w:i/>
          <w:iCs/>
          <w:u w:val="single"/>
        </w:rPr>
      </w:pPr>
      <w:r w:rsidRPr="00255E01">
        <w:rPr>
          <w:i/>
          <w:iCs/>
          <w:u w:val="single"/>
        </w:rPr>
        <w:t xml:space="preserve">Projecten </w:t>
      </w:r>
      <w:r>
        <w:rPr>
          <w:i/>
          <w:iCs/>
          <w:u w:val="single"/>
        </w:rPr>
        <w:t>met onvoldoende budget</w:t>
      </w:r>
    </w:p>
    <w:p w:rsidR="00305196" w:rsidP="00305196" w:rsidRDefault="00305196" w14:paraId="5930C879" w14:textId="7227D7FE">
      <w:r>
        <w:t xml:space="preserve">Onderstaande tabel bevat de lijst van projecten en reserveringen waarvan het budget wordt gebruikt ter dekking van de opgaven zoals beschreven per stap uit het afweegkader. Deze MIRT-projecten worden gepauzeerd maar niet geschrapt. Het pauzeren doet natuurlijk pijn, maar dit is de enige manier om de grote instandhoudingsopgave uit te voeren. Zoals aangegeven zetten we daarbij ook in op minder regelgeving, innovatie en bare minimum. Hoe meer we besparen hoe meer we mogelijk kunnen maken. Om dit succesvol te doen moeten we dit samen met de medeoverheden en andere partijen oppakken. </w:t>
      </w:r>
    </w:p>
    <w:p w:rsidR="00305196" w:rsidP="00305196" w:rsidRDefault="00305196" w14:paraId="3F87AF7C" w14:textId="77777777"/>
    <w:p w:rsidR="00305196" w:rsidP="00305196" w:rsidRDefault="00305196" w14:paraId="5364069B" w14:textId="236A5C64">
      <w:r>
        <w:t>Voor de projecten in onderzoek en verkenning geldt dat we deze</w:t>
      </w:r>
      <w:r w:rsidR="005F28A6">
        <w:t xml:space="preserve"> fase</w:t>
      </w:r>
      <w:r>
        <w:t xml:space="preserve"> zo goed mogelijk afronden. Dit betekent dat als er weer perspectief ontstaat, deze projecten weer kunnen worden opgepakt. Dit geldt bijvoorbeeld voor de verkenning vaarverbinding Ameland. Dat geeft ons ook het inzicht in hoeverre de baggerwerkzaamheden </w:t>
      </w:r>
      <w:r w:rsidR="00086E69">
        <w:t xml:space="preserve">op termijn houdbaar zijn en </w:t>
      </w:r>
      <w:r>
        <w:t>opwegen tegen investeringen in een nieuwe verbinding. In</w:t>
      </w:r>
      <w:r w:rsidR="007604B0">
        <w:t xml:space="preserve"> tabel 9</w:t>
      </w:r>
      <w:r>
        <w:t xml:space="preserve"> </w:t>
      </w:r>
      <w:r w:rsidR="007604B0">
        <w:t>is</w:t>
      </w:r>
      <w:r>
        <w:t xml:space="preserve"> per project dat wordt gepauzeerd een toelichting opgenomen</w:t>
      </w:r>
      <w:r>
        <w:rPr>
          <w:rStyle w:val="FootnoteReference"/>
        </w:rPr>
        <w:footnoteReference w:id="40"/>
      </w:r>
      <w:r>
        <w:t xml:space="preserve">. </w:t>
      </w:r>
    </w:p>
    <w:p w:rsidR="00305196" w:rsidP="00305196" w:rsidRDefault="00305196" w14:paraId="7A736183" w14:textId="77777777">
      <w:pPr>
        <w:rPr>
          <w:i/>
          <w:iCs/>
        </w:rPr>
      </w:pPr>
    </w:p>
    <w:p w:rsidR="00CD70DB" w:rsidP="00CD70DB" w:rsidRDefault="00CD70DB" w14:paraId="477A444D" w14:textId="41EFE11A">
      <w:pPr>
        <w:rPr>
          <w:i/>
          <w:iCs/>
        </w:rPr>
      </w:pPr>
      <w:r>
        <w:rPr>
          <w:i/>
          <w:iCs/>
        </w:rPr>
        <w:t>Tabel 9: Overzicht projecten en reserveringen waarvan budget wordt bijgesteld</w:t>
      </w:r>
    </w:p>
    <w:tbl>
      <w:tblPr>
        <w:tblStyle w:val="GridTable4-Accent4"/>
        <w:tblW w:w="7371" w:type="dxa"/>
        <w:tblLayout w:type="fixed"/>
        <w:tblLook w:val="04A0" w:firstRow="1" w:lastRow="0" w:firstColumn="1" w:lastColumn="0" w:noHBand="0" w:noVBand="1"/>
      </w:tblPr>
      <w:tblGrid>
        <w:gridCol w:w="982"/>
        <w:gridCol w:w="1459"/>
        <w:gridCol w:w="1382"/>
        <w:gridCol w:w="3548"/>
      </w:tblGrid>
      <w:tr w:rsidRPr="00305196" w:rsidR="009E0747" w:rsidTr="003E64D6" w14:paraId="2709DDB0" w14:textId="77777777">
        <w:trPr>
          <w:cnfStyle w:val="100000000000" w:firstRow="1" w:lastRow="0" w:firstColumn="0" w:lastColumn="0" w:oddVBand="0" w:evenVBand="0" w:oddHBand="0" w:evenHBand="0" w:firstRowFirstColumn="0" w:firstRowLastColumn="0" w:lastRowFirstColumn="0" w:lastRowLastColumn="0"/>
          <w:trHeight w:val="721"/>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tcBorders>
            <w:shd w:val="clear" w:color="auto" w:fill="000000" w:themeFill="text1"/>
          </w:tcPr>
          <w:p w:rsidRPr="00A269BB" w:rsidR="00CD70DB" w:rsidP="00DC05DB" w:rsidRDefault="00CD70DB" w14:paraId="389B2094" w14:textId="4D90F516">
            <w:pPr>
              <w:spacing w:line="240" w:lineRule="auto"/>
              <w:rPr>
                <w:rFonts w:cs="Calibri"/>
                <w:sz w:val="16"/>
                <w:szCs w:val="16"/>
              </w:rPr>
            </w:pPr>
            <w:r w:rsidRPr="00071AAC">
              <w:rPr>
                <w:rFonts w:cs="Calibri"/>
                <w:color w:val="FFFFFF" w:themeColor="background1"/>
                <w:sz w:val="16"/>
                <w:szCs w:val="16"/>
              </w:rPr>
              <w:t>Modali</w:t>
            </w:r>
            <w:r w:rsidR="003E64D6">
              <w:rPr>
                <w:rFonts w:cs="Calibri"/>
                <w:color w:val="FFFFFF" w:themeColor="background1"/>
                <w:sz w:val="16"/>
                <w:szCs w:val="16"/>
              </w:rPr>
              <w:t>-</w:t>
            </w:r>
            <w:r w:rsidRPr="00071AAC">
              <w:rPr>
                <w:rFonts w:cs="Calibri"/>
                <w:color w:val="FFFFFF" w:themeColor="background1"/>
                <w:sz w:val="16"/>
                <w:szCs w:val="16"/>
              </w:rPr>
              <w:t>teit</w:t>
            </w:r>
          </w:p>
        </w:tc>
        <w:tc>
          <w:tcPr>
            <w:tcW w:w="1459" w:type="dxa"/>
            <w:tcBorders>
              <w:top w:val="single" w:color="00B0F0" w:sz="4" w:space="0"/>
              <w:bottom w:val="single" w:color="00B0F0" w:sz="4" w:space="0"/>
            </w:tcBorders>
            <w:shd w:val="clear" w:color="auto" w:fill="000000" w:themeFill="text1"/>
          </w:tcPr>
          <w:p w:rsidRPr="00A269BB" w:rsidR="00CD70DB" w:rsidP="00DC05DB" w:rsidRDefault="00CD70DB" w14:paraId="323DA91B"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bCs w:val="0"/>
                <w:color w:val="FFFFFF" w:themeColor="background1"/>
                <w:sz w:val="16"/>
                <w:szCs w:val="16"/>
              </w:rPr>
            </w:pPr>
            <w:r w:rsidRPr="00A269BB">
              <w:rPr>
                <w:rFonts w:cs="Calibri"/>
                <w:color w:val="FFFFFF" w:themeColor="background1"/>
                <w:sz w:val="16"/>
                <w:szCs w:val="16"/>
              </w:rPr>
              <w:t xml:space="preserve">Projecten </w:t>
            </w:r>
          </w:p>
        </w:tc>
        <w:tc>
          <w:tcPr>
            <w:tcW w:w="1382" w:type="dxa"/>
            <w:tcBorders>
              <w:top w:val="single" w:color="00B0F0" w:sz="4" w:space="0"/>
              <w:bottom w:val="single" w:color="00B0F0" w:sz="4" w:space="0"/>
            </w:tcBorders>
            <w:shd w:val="clear" w:color="auto" w:fill="000000" w:themeFill="text1"/>
          </w:tcPr>
          <w:p w:rsidRPr="00A269BB" w:rsidR="00CD70DB" w:rsidP="00DC05DB" w:rsidRDefault="00CD70DB" w14:paraId="028D3466" w14:textId="363B3B49">
            <w:pPr>
              <w:spacing w:line="240" w:lineRule="auto"/>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szCs w:val="16"/>
              </w:rPr>
            </w:pPr>
            <w:r>
              <w:rPr>
                <w:rFonts w:cs="Calibri"/>
                <w:color w:val="FFFFFF" w:themeColor="background1"/>
                <w:sz w:val="16"/>
                <w:szCs w:val="16"/>
              </w:rPr>
              <w:t>B</w:t>
            </w:r>
            <w:r w:rsidRPr="00A269BB">
              <w:rPr>
                <w:rFonts w:cs="Calibri"/>
                <w:color w:val="FFFFFF" w:themeColor="background1"/>
                <w:sz w:val="16"/>
                <w:szCs w:val="16"/>
              </w:rPr>
              <w:t>eschikbaar planflexibel budget na prioritering in €</w:t>
            </w:r>
            <w:r>
              <w:rPr>
                <w:rStyle w:val="FootnoteReference"/>
                <w:rFonts w:cs="Calibri"/>
                <w:color w:val="FFFFFF" w:themeColor="background1"/>
                <w:sz w:val="16"/>
                <w:szCs w:val="16"/>
              </w:rPr>
              <w:footnoteReference w:id="41"/>
            </w:r>
          </w:p>
        </w:tc>
        <w:tc>
          <w:tcPr>
            <w:tcW w:w="3548" w:type="dxa"/>
            <w:tcBorders>
              <w:top w:val="single" w:color="00B0F0" w:sz="4" w:space="0"/>
              <w:bottom w:val="single" w:color="00B0F0" w:sz="4" w:space="0"/>
              <w:right w:val="single" w:color="00B0F0" w:sz="4" w:space="0"/>
            </w:tcBorders>
            <w:shd w:val="clear" w:color="auto" w:fill="000000" w:themeFill="text1"/>
          </w:tcPr>
          <w:p w:rsidRPr="00A269BB" w:rsidR="00CD70DB" w:rsidP="00DC05DB" w:rsidRDefault="00CD70DB" w14:paraId="7E1FDA62" w14:textId="77777777">
            <w:pPr>
              <w:spacing w:line="240" w:lineRule="auto"/>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szCs w:val="16"/>
              </w:rPr>
            </w:pPr>
            <w:r w:rsidRPr="00A269BB">
              <w:rPr>
                <w:rFonts w:cs="Calibri"/>
                <w:color w:val="FFFFFF" w:themeColor="background1"/>
                <w:sz w:val="16"/>
                <w:szCs w:val="16"/>
              </w:rPr>
              <w:t>Toelichting</w:t>
            </w:r>
          </w:p>
        </w:tc>
      </w:tr>
      <w:tr w:rsidRPr="00DA758A" w:rsidR="00CD70DB" w:rsidTr="009E0747" w14:paraId="195285CD"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7371" w:type="dxa"/>
            <w:gridSpan w:val="4"/>
            <w:tcBorders>
              <w:top w:val="single" w:color="00B0F0" w:sz="4" w:space="0"/>
              <w:left w:val="single" w:color="00B0F0" w:sz="4" w:space="0"/>
              <w:bottom w:val="single" w:color="00B0F0" w:sz="4" w:space="0"/>
              <w:right w:val="single" w:color="00B0F0" w:sz="4" w:space="0"/>
            </w:tcBorders>
            <w:shd w:val="clear" w:color="auto" w:fill="FFFFFF" w:themeFill="background1"/>
            <w:vAlign w:val="bottom"/>
          </w:tcPr>
          <w:p w:rsidRPr="00A269BB" w:rsidR="00CD70DB" w:rsidP="00DC05DB" w:rsidRDefault="00CD70DB" w14:paraId="408A6BB3" w14:textId="77777777">
            <w:pPr>
              <w:spacing w:line="240" w:lineRule="auto"/>
              <w:rPr>
                <w:rFonts w:cs="Calibri"/>
                <w:sz w:val="16"/>
                <w:szCs w:val="16"/>
              </w:rPr>
            </w:pPr>
            <w:r w:rsidRPr="00A269BB">
              <w:rPr>
                <w:rFonts w:cs="Calibri"/>
                <w:sz w:val="16"/>
                <w:szCs w:val="16"/>
              </w:rPr>
              <w:t>Mobiliteitsfonds</w:t>
            </w:r>
          </w:p>
        </w:tc>
      </w:tr>
      <w:tr w:rsidRPr="00DA758A" w:rsidR="009E0747" w:rsidTr="003E64D6" w14:paraId="45958E2D" w14:textId="77777777">
        <w:trPr>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0DE3BFCD" w14:textId="77777777">
            <w:pPr>
              <w:spacing w:line="240" w:lineRule="auto"/>
              <w:rPr>
                <w:rFonts w:cs="Calibri"/>
                <w:b w:val="0"/>
                <w:bCs w:val="0"/>
                <w:sz w:val="16"/>
                <w:szCs w:val="16"/>
              </w:rPr>
            </w:pPr>
            <w:r w:rsidRPr="00071AAC">
              <w:rPr>
                <w:rFonts w:cs="Calibri"/>
                <w:b w:val="0"/>
                <w:bCs w:val="0"/>
                <w:sz w:val="16"/>
                <w:szCs w:val="16"/>
              </w:rPr>
              <w:t>OV en spoor</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00CD70DB" w:rsidP="00DC05DB" w:rsidRDefault="00CD70DB" w14:paraId="7541C308"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Randstadrail/</w:t>
            </w:r>
          </w:p>
          <w:p w:rsidRPr="00A269BB" w:rsidR="00CD70DB" w:rsidP="00DC05DB" w:rsidRDefault="00CD70DB" w14:paraId="76E40682"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A269BB">
              <w:rPr>
                <w:rFonts w:eastAsia="Times New Roman" w:cs="Calibri"/>
                <w:sz w:val="16"/>
                <w:szCs w:val="16"/>
              </w:rPr>
              <w:t>Metronet</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24DAAC21" w14:textId="62CC23A8">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A269BB">
              <w:rPr>
                <w:rFonts w:cs="Calibri"/>
                <w:sz w:val="16"/>
                <w:szCs w:val="16"/>
              </w:rPr>
              <w:t xml:space="preserve">0 </w:t>
            </w:r>
            <w:r w:rsidRPr="00171155">
              <w:rPr>
                <w:rFonts w:cs="Calibri"/>
                <w:sz w:val="12"/>
                <w:szCs w:val="12"/>
              </w:rPr>
              <w:t>(-270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740A2E0D" w14:textId="4D17202A">
            <w:pPr>
              <w:spacing w:line="240" w:lineRule="auto"/>
              <w:cnfStyle w:val="000000000000" w:firstRow="0" w:lastRow="0" w:firstColumn="0" w:lastColumn="0" w:oddVBand="0" w:evenVBand="0" w:oddHBand="0" w:evenHBand="0" w:firstRowFirstColumn="0" w:firstRowLastColumn="0" w:lastRowFirstColumn="0" w:lastRowLastColumn="0"/>
              <w:rPr>
                <w:rFonts w:cs="Calibri"/>
                <w:color w:val="auto"/>
                <w:sz w:val="16"/>
                <w:szCs w:val="16"/>
              </w:rPr>
            </w:pPr>
            <w:r>
              <w:rPr>
                <w:rFonts w:cs="Calibri"/>
                <w:color w:val="auto"/>
                <w:sz w:val="16"/>
                <w:szCs w:val="16"/>
              </w:rPr>
              <w:t>Het b</w:t>
            </w:r>
            <w:r w:rsidRPr="00A269BB">
              <w:rPr>
                <w:rFonts w:cs="Calibri"/>
                <w:color w:val="auto"/>
                <w:sz w:val="16"/>
                <w:szCs w:val="16"/>
              </w:rPr>
              <w:t xml:space="preserve">etreft een project van de Metropoolregio Rotterdam – Den Haag (MRDH) voor het vergroten van de capaciteit van de Randstadrail en het metronet in Rotterdam, waarvoor een </w:t>
            </w:r>
            <w:r w:rsidR="00124A13">
              <w:rPr>
                <w:rFonts w:cs="Calibri"/>
                <w:color w:val="auto"/>
                <w:sz w:val="16"/>
                <w:szCs w:val="16"/>
              </w:rPr>
              <w:t>r</w:t>
            </w:r>
            <w:r w:rsidRPr="00A269BB">
              <w:rPr>
                <w:rFonts w:cs="Calibri"/>
                <w:color w:val="auto"/>
                <w:sz w:val="16"/>
                <w:szCs w:val="16"/>
              </w:rPr>
              <w:t xml:space="preserve">ijksbijdrage </w:t>
            </w:r>
            <w:r>
              <w:rPr>
                <w:rFonts w:cs="Calibri"/>
                <w:color w:val="auto"/>
                <w:sz w:val="16"/>
                <w:szCs w:val="16"/>
              </w:rPr>
              <w:t>was</w:t>
            </w:r>
            <w:r w:rsidRPr="00A269BB">
              <w:rPr>
                <w:rFonts w:cs="Calibri"/>
                <w:color w:val="auto"/>
                <w:sz w:val="16"/>
                <w:szCs w:val="16"/>
              </w:rPr>
              <w:t xml:space="preserve"> afgesproken. </w:t>
            </w:r>
          </w:p>
        </w:tc>
      </w:tr>
      <w:tr w:rsidRPr="00DA758A" w:rsidR="009E0747" w:rsidTr="003E64D6" w14:paraId="45B3C58E"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157C2C17" w14:textId="77777777">
            <w:pPr>
              <w:spacing w:line="240" w:lineRule="auto"/>
              <w:rPr>
                <w:rFonts w:cs="Calibri"/>
                <w:b w:val="0"/>
                <w:bCs w:val="0"/>
                <w:sz w:val="16"/>
                <w:szCs w:val="16"/>
              </w:rPr>
            </w:pPr>
            <w:r w:rsidRPr="00071AAC">
              <w:rPr>
                <w:rFonts w:cs="Calibri"/>
                <w:b w:val="0"/>
                <w:bCs w:val="0"/>
                <w:sz w:val="16"/>
                <w:szCs w:val="16"/>
              </w:rPr>
              <w:t>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57B43CBB"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A269BB">
              <w:rPr>
                <w:rFonts w:eastAsia="Times New Roman" w:cs="Calibri"/>
                <w:sz w:val="16"/>
                <w:szCs w:val="16"/>
              </w:rPr>
              <w:t>A27 Zeewolde - Eemnes</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88AABA0" w14:textId="0EACF012">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A269BB">
              <w:rPr>
                <w:rFonts w:eastAsia="Times New Roman" w:cs="Calibri"/>
                <w:sz w:val="16"/>
                <w:szCs w:val="16"/>
              </w:rPr>
              <w:t xml:space="preserve">0 </w:t>
            </w:r>
            <w:r w:rsidRPr="00171155">
              <w:rPr>
                <w:rFonts w:eastAsia="Times New Roman" w:cs="Calibri"/>
                <w:sz w:val="12"/>
                <w:szCs w:val="12"/>
              </w:rPr>
              <w:t>(-204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AE6DCDC" w14:textId="438FF324">
            <w:pPr>
              <w:spacing w:line="240" w:lineRule="auto"/>
              <w:cnfStyle w:val="000000100000" w:firstRow="0" w:lastRow="0" w:firstColumn="0" w:lastColumn="0" w:oddVBand="0" w:evenVBand="0" w:oddHBand="1" w:evenHBand="0" w:firstRowFirstColumn="0" w:firstRowLastColumn="0" w:lastRowFirstColumn="0" w:lastRowLastColumn="0"/>
              <w:rPr>
                <w:rFonts w:cs="Calibri"/>
                <w:color w:val="auto"/>
                <w:sz w:val="16"/>
                <w:szCs w:val="16"/>
              </w:rPr>
            </w:pPr>
            <w:r w:rsidRPr="00A269BB">
              <w:rPr>
                <w:rFonts w:cs="Calibri"/>
                <w:color w:val="auto"/>
                <w:sz w:val="16"/>
                <w:szCs w:val="16"/>
              </w:rPr>
              <w:t>Begin 2026 is een besluit genomen o</w:t>
            </w:r>
            <w:r>
              <w:rPr>
                <w:rFonts w:cs="Calibri"/>
                <w:color w:val="auto"/>
                <w:sz w:val="16"/>
                <w:szCs w:val="16"/>
              </w:rPr>
              <w:t>m</w:t>
            </w:r>
            <w:r w:rsidRPr="00A269BB">
              <w:rPr>
                <w:rFonts w:cs="Calibri"/>
                <w:color w:val="auto"/>
                <w:sz w:val="16"/>
                <w:szCs w:val="16"/>
              </w:rPr>
              <w:t xml:space="preserve"> de verkenning te starten. </w:t>
            </w:r>
            <w:r w:rsidRPr="00A269BB" w:rsidR="006D16CD">
              <w:rPr>
                <w:rFonts w:cs="Calibri"/>
                <w:sz w:val="16"/>
                <w:szCs w:val="16"/>
              </w:rPr>
              <w:t>De rijksbijdrage wordt bijgesteld</w:t>
            </w:r>
            <w:r w:rsidR="006D16CD">
              <w:rPr>
                <w:rFonts w:cs="Calibri"/>
                <w:sz w:val="16"/>
                <w:szCs w:val="16"/>
              </w:rPr>
              <w:t xml:space="preserve"> naar 0, maar we</w:t>
            </w:r>
            <w:r w:rsidRPr="00A269BB" w:rsidR="006D16CD">
              <w:rPr>
                <w:rFonts w:cs="Calibri"/>
                <w:sz w:val="16"/>
                <w:szCs w:val="16"/>
              </w:rPr>
              <w:t xml:space="preserve"> gaan de</w:t>
            </w:r>
            <w:r w:rsidRPr="009E0747" w:rsidR="006D16CD">
              <w:rPr>
                <w:sz w:val="16"/>
              </w:rPr>
              <w:t xml:space="preserve"> verkenning </w:t>
            </w:r>
            <w:r w:rsidR="006D16CD">
              <w:rPr>
                <w:rFonts w:cs="Calibri"/>
                <w:sz w:val="16"/>
                <w:szCs w:val="16"/>
              </w:rPr>
              <w:t xml:space="preserve">wel </w:t>
            </w:r>
            <w:r w:rsidRPr="00A269BB" w:rsidR="006D16CD">
              <w:rPr>
                <w:rFonts w:cs="Calibri"/>
                <w:sz w:val="16"/>
                <w:szCs w:val="16"/>
              </w:rPr>
              <w:t>afronden</w:t>
            </w:r>
            <w:r>
              <w:rPr>
                <w:rFonts w:cs="Calibri"/>
                <w:color w:val="auto"/>
                <w:sz w:val="16"/>
                <w:szCs w:val="16"/>
              </w:rPr>
              <w:t xml:space="preserve"> waarbij</w:t>
            </w:r>
            <w:r w:rsidRPr="00A269BB">
              <w:rPr>
                <w:rFonts w:cs="Calibri"/>
                <w:color w:val="auto"/>
                <w:sz w:val="16"/>
                <w:szCs w:val="16"/>
              </w:rPr>
              <w:t xml:space="preserve"> specifiek</w:t>
            </w:r>
            <w:r>
              <w:rPr>
                <w:rFonts w:cs="Calibri"/>
                <w:color w:val="auto"/>
                <w:sz w:val="16"/>
                <w:szCs w:val="16"/>
              </w:rPr>
              <w:t xml:space="preserve"> wordt</w:t>
            </w:r>
            <w:r w:rsidRPr="00A269BB">
              <w:rPr>
                <w:rFonts w:cs="Calibri"/>
                <w:color w:val="auto"/>
                <w:sz w:val="16"/>
                <w:szCs w:val="16"/>
              </w:rPr>
              <w:t xml:space="preserve"> gekeken naar de woningbouwopgave en de komst van de kazerne in Zeewolde. Met de prioritering is het budget naar nul bijgesteld.</w:t>
            </w:r>
          </w:p>
        </w:tc>
      </w:tr>
      <w:tr w:rsidRPr="00DA758A" w:rsidR="009E0747" w:rsidTr="003E64D6" w14:paraId="4B3304CD" w14:textId="77777777">
        <w:trPr>
          <w:trHeight w:val="795"/>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1CAEA610" w14:textId="77777777">
            <w:pPr>
              <w:spacing w:line="240" w:lineRule="auto"/>
              <w:rPr>
                <w:rFonts w:cs="Calibri"/>
                <w:b w:val="0"/>
                <w:bCs w:val="0"/>
                <w:sz w:val="16"/>
                <w:szCs w:val="16"/>
              </w:rPr>
            </w:pPr>
            <w:r w:rsidRPr="00071AAC">
              <w:rPr>
                <w:rFonts w:cs="Calibri"/>
                <w:b w:val="0"/>
                <w:bCs w:val="0"/>
                <w:sz w:val="16"/>
                <w:szCs w:val="16"/>
              </w:rPr>
              <w:t>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7325869B"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A28 Amersfoort - Hoogeveen</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01A9DD80" w14:textId="7132478B">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(-35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6CA32E45" w14:textId="77777777">
            <w:pPr>
              <w:spacing w:line="240" w:lineRule="auto"/>
              <w:cnfStyle w:val="000000000000" w:firstRow="0" w:lastRow="0" w:firstColumn="0" w:lastColumn="0" w:oddVBand="0" w:evenVBand="0" w:oddHBand="0" w:evenHBand="0" w:firstRowFirstColumn="0" w:firstRowLastColumn="0" w:lastRowFirstColumn="0" w:lastRowLastColumn="0"/>
              <w:rPr>
                <w:color w:val="auto"/>
                <w:sz w:val="16"/>
                <w:szCs w:val="16"/>
                <w:lang w:eastAsia="en-US"/>
              </w:rPr>
            </w:pPr>
            <w:r w:rsidRPr="00A269BB">
              <w:rPr>
                <w:color w:val="auto"/>
                <w:sz w:val="16"/>
                <w:szCs w:val="16"/>
                <w:lang w:eastAsia="en-US"/>
              </w:rPr>
              <w:t xml:space="preserve">Het </w:t>
            </w:r>
            <w:r>
              <w:rPr>
                <w:color w:val="auto"/>
                <w:sz w:val="16"/>
                <w:szCs w:val="16"/>
                <w:lang w:eastAsia="en-US"/>
              </w:rPr>
              <w:t>betreft</w:t>
            </w:r>
            <w:r w:rsidRPr="00A269BB">
              <w:rPr>
                <w:color w:val="auto"/>
                <w:sz w:val="16"/>
                <w:szCs w:val="16"/>
                <w:lang w:eastAsia="en-US"/>
              </w:rPr>
              <w:t xml:space="preserve"> een maatregelenpakket gericht op de A28. De regio voert </w:t>
            </w:r>
            <w:r>
              <w:rPr>
                <w:color w:val="auto"/>
                <w:sz w:val="16"/>
                <w:szCs w:val="16"/>
                <w:lang w:eastAsia="en-US"/>
              </w:rPr>
              <w:t>a</w:t>
            </w:r>
            <w:r w:rsidRPr="00A269BB">
              <w:rPr>
                <w:color w:val="auto"/>
                <w:sz w:val="16"/>
                <w:szCs w:val="16"/>
                <w:lang w:eastAsia="en-US"/>
              </w:rPr>
              <w:t>l</w:t>
            </w:r>
            <w:r>
              <w:rPr>
                <w:color w:val="auto"/>
                <w:sz w:val="16"/>
                <w:szCs w:val="16"/>
                <w:lang w:eastAsia="en-US"/>
              </w:rPr>
              <w:t xml:space="preserve"> een</w:t>
            </w:r>
            <w:r w:rsidRPr="00A269BB">
              <w:rPr>
                <w:color w:val="auto"/>
                <w:sz w:val="16"/>
                <w:szCs w:val="16"/>
                <w:lang w:eastAsia="en-US"/>
              </w:rPr>
              <w:t xml:space="preserve"> maatregelenpakket uit gericht op mobiliteitsmanagement, OV, fiets en logistiek (circa 27 mln.).</w:t>
            </w:r>
          </w:p>
        </w:tc>
      </w:tr>
      <w:tr w:rsidRPr="00DA758A" w:rsidR="009E0747" w:rsidTr="003E64D6" w14:paraId="676EC40F"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7F4C1BE3" w14:textId="77777777">
            <w:pPr>
              <w:spacing w:line="240" w:lineRule="auto"/>
              <w:rPr>
                <w:rFonts w:cs="Calibri"/>
                <w:b w:val="0"/>
                <w:bCs w:val="0"/>
                <w:sz w:val="16"/>
                <w:szCs w:val="16"/>
              </w:rPr>
            </w:pPr>
            <w:r w:rsidRPr="00071AAC">
              <w:rPr>
                <w:rFonts w:cs="Calibri"/>
                <w:b w:val="0"/>
                <w:bCs w:val="0"/>
                <w:sz w:val="16"/>
                <w:szCs w:val="16"/>
              </w:rPr>
              <w:t>Vaarwegen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25D6D77E"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Bovenloop IJssel (IJsselkop - Zutphen)</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E15B259" w14:textId="7D6EDC2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8 </w:t>
            </w:r>
            <w:r w:rsidRPr="00171155">
              <w:rPr>
                <w:rFonts w:eastAsia="Times New Roman" w:cs="Calibri"/>
                <w:sz w:val="12"/>
                <w:szCs w:val="12"/>
              </w:rPr>
              <w:t>(-35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6167D54D" w14:textId="7777777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A269BB">
              <w:rPr>
                <w:rFonts w:cs="Calibri"/>
                <w:sz w:val="16"/>
                <w:szCs w:val="16"/>
              </w:rPr>
              <w:t>Met het verruimen van de vaargeul wordt bijgedragen aan een vlotte, efficiënte en veilige scheepvaartafwikkeling. Het project is niet of moeilijk uitvoerbaar vanwege stikstof, capaciteit en financiën. Het resterende budget is bestemd voor het vaarwegen deel van het project Klimaat Rivierpark IJssel (Deltafonds).</w:t>
            </w:r>
          </w:p>
        </w:tc>
      </w:tr>
      <w:tr w:rsidRPr="00DA758A" w:rsidR="009E0747" w:rsidTr="003E64D6" w14:paraId="38D80C3F" w14:textId="77777777">
        <w:trPr>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1F647288" w14:textId="77777777">
            <w:pPr>
              <w:spacing w:line="240" w:lineRule="auto"/>
              <w:rPr>
                <w:rFonts w:cs="Calibri"/>
                <w:b w:val="0"/>
                <w:bCs w:val="0"/>
                <w:sz w:val="16"/>
                <w:szCs w:val="16"/>
              </w:rPr>
            </w:pPr>
            <w:r w:rsidRPr="00071AAC">
              <w:rPr>
                <w:rFonts w:cs="Calibri"/>
                <w:b w:val="0"/>
                <w:bCs w:val="0"/>
                <w:sz w:val="16"/>
                <w:szCs w:val="16"/>
              </w:rPr>
              <w:t>Vaarwegen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6B8A8147" w14:textId="77F1031F">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Capaciteits</w:t>
            </w:r>
            <w:r>
              <w:rPr>
                <w:rFonts w:eastAsia="Times New Roman" w:cs="Calibri"/>
                <w:sz w:val="16"/>
                <w:szCs w:val="16"/>
              </w:rPr>
              <w:t>u</w:t>
            </w:r>
            <w:r w:rsidRPr="00A269BB">
              <w:rPr>
                <w:rFonts w:eastAsia="Times New Roman" w:cs="Calibri"/>
                <w:sz w:val="16"/>
                <w:szCs w:val="16"/>
              </w:rPr>
              <w:t>itbreiding ligplaatsen IJssel</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B8E71A3" w14:textId="4450479A">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(-34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62AA42F8"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A269BB">
              <w:rPr>
                <w:rFonts w:cs="Calibri"/>
                <w:sz w:val="16"/>
                <w:szCs w:val="16"/>
              </w:rPr>
              <w:t>Het aanleggen van ligplaatsen op de IJssel draagt bij aan een veilige en efficiënte scheepvaart. Het project is niet of moeilijk uitvoerbaar vanwege stikstof, capaciteit en financiën.</w:t>
            </w:r>
          </w:p>
        </w:tc>
      </w:tr>
      <w:tr w:rsidRPr="00DA758A" w:rsidR="009E0747" w:rsidTr="003E64D6" w14:paraId="678B7A65"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535A92CB" w14:textId="77777777">
            <w:pPr>
              <w:spacing w:line="240" w:lineRule="auto"/>
              <w:rPr>
                <w:rFonts w:cs="Calibri"/>
                <w:b w:val="0"/>
                <w:bCs w:val="0"/>
                <w:sz w:val="16"/>
                <w:szCs w:val="16"/>
              </w:rPr>
            </w:pPr>
            <w:r w:rsidRPr="00071AAC">
              <w:rPr>
                <w:rFonts w:cs="Calibri"/>
                <w:b w:val="0"/>
                <w:bCs w:val="0"/>
                <w:sz w:val="16"/>
                <w:szCs w:val="16"/>
              </w:rPr>
              <w:t>Vaarwegen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54BE61A4"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Capaciteits</w:t>
            </w:r>
            <w:r>
              <w:rPr>
                <w:rFonts w:eastAsia="Times New Roman" w:cs="Calibri"/>
                <w:sz w:val="16"/>
                <w:szCs w:val="16"/>
              </w:rPr>
              <w:t>u</w:t>
            </w:r>
            <w:r w:rsidRPr="00A269BB">
              <w:rPr>
                <w:rFonts w:eastAsia="Times New Roman" w:cs="Calibri"/>
                <w:sz w:val="16"/>
                <w:szCs w:val="16"/>
              </w:rPr>
              <w:t>itbr</w:t>
            </w:r>
            <w:r>
              <w:rPr>
                <w:rFonts w:eastAsia="Times New Roman" w:cs="Calibri"/>
                <w:sz w:val="16"/>
                <w:szCs w:val="16"/>
              </w:rPr>
              <w:t>eiding</w:t>
            </w:r>
            <w:r w:rsidRPr="00A269BB">
              <w:rPr>
                <w:rFonts w:eastAsia="Times New Roman" w:cs="Calibri"/>
                <w:sz w:val="16"/>
                <w:szCs w:val="16"/>
              </w:rPr>
              <w:t xml:space="preserve"> ligplaatsen A'dam-Lemmer</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26B4C000" w14:textId="01692B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(-7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7F36774B" w14:textId="046F8027">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A269BB">
              <w:rPr>
                <w:rFonts w:cs="Calibri"/>
                <w:sz w:val="16"/>
                <w:szCs w:val="16"/>
              </w:rPr>
              <w:t xml:space="preserve">Het aanleggen van ligplaatsen op de IJssel draagt bij aan een veilige en efficiënte scheepvaart. Het project is niet of moeilijk uitvoerbaar vanwege stikstof, capaciteit en financiën. </w:t>
            </w:r>
          </w:p>
        </w:tc>
      </w:tr>
      <w:tr w:rsidRPr="00DA758A" w:rsidR="009E0747" w:rsidTr="003E64D6" w14:paraId="181C8E69" w14:textId="77777777">
        <w:trPr>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6CE36229" w14:textId="77777777">
            <w:pPr>
              <w:spacing w:line="240" w:lineRule="auto"/>
              <w:rPr>
                <w:rFonts w:cs="Calibri"/>
                <w:b w:val="0"/>
                <w:bCs w:val="0"/>
                <w:sz w:val="16"/>
                <w:szCs w:val="16"/>
              </w:rPr>
            </w:pPr>
            <w:r w:rsidRPr="00071AAC">
              <w:rPr>
                <w:rFonts w:cs="Calibri"/>
                <w:b w:val="0"/>
                <w:bCs w:val="0"/>
                <w:sz w:val="16"/>
                <w:szCs w:val="16"/>
              </w:rPr>
              <w:t>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6A39A731"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Bereikbaarheid Ameland</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40CFFD02" w14:textId="147A395A">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(-251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062A1963" w14:textId="470A8E96">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A269BB">
              <w:rPr>
                <w:rFonts w:cs="Calibri"/>
                <w:sz w:val="16"/>
                <w:szCs w:val="16"/>
              </w:rPr>
              <w:t xml:space="preserve">Voor de bereikbaarheid van Ameland loopt de verkenning. De rijksbijdrage wordt </w:t>
            </w:r>
            <w:r w:rsidR="003315DA">
              <w:rPr>
                <w:rFonts w:cs="Calibri"/>
                <w:sz w:val="16"/>
                <w:szCs w:val="16"/>
              </w:rPr>
              <w:t xml:space="preserve">voor dit moment </w:t>
            </w:r>
            <w:r w:rsidRPr="00A269BB">
              <w:rPr>
                <w:rFonts w:cs="Calibri"/>
                <w:sz w:val="16"/>
                <w:szCs w:val="16"/>
              </w:rPr>
              <w:t>bijgesteld</w:t>
            </w:r>
            <w:r>
              <w:rPr>
                <w:rFonts w:cs="Calibri"/>
                <w:sz w:val="16"/>
                <w:szCs w:val="16"/>
              </w:rPr>
              <w:t xml:space="preserve"> naar 0, maar we</w:t>
            </w:r>
            <w:r w:rsidRPr="00A269BB">
              <w:rPr>
                <w:rFonts w:cs="Calibri"/>
                <w:sz w:val="16"/>
                <w:szCs w:val="16"/>
              </w:rPr>
              <w:t xml:space="preserve"> gaan de verkenning </w:t>
            </w:r>
            <w:r>
              <w:rPr>
                <w:rFonts w:cs="Calibri"/>
                <w:sz w:val="16"/>
                <w:szCs w:val="16"/>
              </w:rPr>
              <w:t xml:space="preserve">wel </w:t>
            </w:r>
            <w:r w:rsidRPr="00A269BB">
              <w:rPr>
                <w:rFonts w:cs="Calibri"/>
                <w:sz w:val="16"/>
                <w:szCs w:val="16"/>
              </w:rPr>
              <w:t xml:space="preserve">afronden. De uitkomsten van de verkenning verwachten we eind 2027. Hiermee zorgen we ervoor dat de beslisinformatie voor het vervolg beschikbaar is. </w:t>
            </w:r>
            <w:r>
              <w:rPr>
                <w:rFonts w:cs="Calibri"/>
                <w:sz w:val="16"/>
                <w:szCs w:val="16"/>
              </w:rPr>
              <w:t xml:space="preserve">Dit gaat in ieder geval over haalbaarheid van de oplossingsrichtingen en de kosten. Op korte tot middellange termijn zijn er geen problemen voor de bereikbaarheid van Ameland. </w:t>
            </w:r>
          </w:p>
        </w:tc>
      </w:tr>
      <w:tr w:rsidRPr="00DA758A" w:rsidR="009E0747" w:rsidTr="003E64D6" w14:paraId="1087B1A5"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1A900267" w14:textId="77777777">
            <w:pPr>
              <w:spacing w:line="240" w:lineRule="auto"/>
              <w:rPr>
                <w:rFonts w:cs="Calibri"/>
                <w:b w:val="0"/>
                <w:bCs w:val="0"/>
                <w:sz w:val="16"/>
                <w:szCs w:val="16"/>
              </w:rPr>
            </w:pPr>
            <w:r w:rsidRPr="00071AAC">
              <w:rPr>
                <w:rFonts w:cs="Calibri"/>
                <w:b w:val="0"/>
                <w:bCs w:val="0"/>
                <w:sz w:val="16"/>
                <w:szCs w:val="16"/>
              </w:rPr>
              <w:t>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21B8DBFF"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N33 Appingedam - Eemshaven</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4BDC906A" w14:textId="3A61B5EB">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(-259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679D16FC" w14:textId="44940400">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A269BB">
              <w:rPr>
                <w:rFonts w:cs="Calibri"/>
                <w:sz w:val="16"/>
                <w:szCs w:val="16"/>
              </w:rPr>
              <w:t>Begin 2026 is een besluit genomen o</w:t>
            </w:r>
            <w:r>
              <w:rPr>
                <w:rFonts w:cs="Calibri"/>
                <w:sz w:val="16"/>
                <w:szCs w:val="16"/>
              </w:rPr>
              <w:t>m</w:t>
            </w:r>
            <w:r w:rsidRPr="00A269BB">
              <w:rPr>
                <w:rFonts w:cs="Calibri"/>
                <w:sz w:val="16"/>
                <w:szCs w:val="16"/>
              </w:rPr>
              <w:t xml:space="preserve"> de verkenning te starten. Met de prioritering is het budget naar nul bijgesteld. </w:t>
            </w:r>
            <w:r>
              <w:rPr>
                <w:rFonts w:cs="Calibri"/>
                <w:sz w:val="16"/>
                <w:szCs w:val="16"/>
              </w:rPr>
              <w:t xml:space="preserve">De verkenning wordt alsnog uitgevoerd vanwege het belang voor Defensie. </w:t>
            </w:r>
            <w:r w:rsidR="001A185F">
              <w:rPr>
                <w:rFonts w:cs="Calibri"/>
                <w:sz w:val="16"/>
                <w:szCs w:val="16"/>
              </w:rPr>
              <w:t>Dit project kent s</w:t>
            </w:r>
            <w:r w:rsidRPr="00A269BB">
              <w:rPr>
                <w:rFonts w:cs="Calibri"/>
                <w:sz w:val="16"/>
                <w:szCs w:val="16"/>
              </w:rPr>
              <w:t>amenhang met planstudie N33 Zuidbroek</w:t>
            </w:r>
            <w:r>
              <w:rPr>
                <w:rFonts w:cs="Calibri"/>
                <w:sz w:val="16"/>
                <w:szCs w:val="16"/>
              </w:rPr>
              <w:t>-</w:t>
            </w:r>
            <w:r w:rsidRPr="00A269BB">
              <w:rPr>
                <w:rFonts w:cs="Calibri"/>
                <w:sz w:val="16"/>
                <w:szCs w:val="16"/>
              </w:rPr>
              <w:t>Appingedam. Het project is onderdeel van Nij Begun.</w:t>
            </w:r>
          </w:p>
        </w:tc>
      </w:tr>
      <w:tr w:rsidRPr="00DA758A" w:rsidR="009E0747" w:rsidTr="003E64D6" w14:paraId="7FF122DE" w14:textId="77777777">
        <w:trPr>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40B6B03A" w14:textId="77777777">
            <w:pPr>
              <w:spacing w:line="240" w:lineRule="auto"/>
              <w:rPr>
                <w:rFonts w:cs="Calibri"/>
                <w:b w:val="0"/>
                <w:bCs w:val="0"/>
                <w:sz w:val="16"/>
                <w:szCs w:val="16"/>
              </w:rPr>
            </w:pPr>
            <w:r w:rsidRPr="00071AAC">
              <w:rPr>
                <w:rFonts w:cs="Calibri"/>
                <w:b w:val="0"/>
                <w:bCs w:val="0"/>
                <w:sz w:val="16"/>
                <w:szCs w:val="16"/>
              </w:rPr>
              <w:t>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B937E22"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N35 Nijverdal - Wierden</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245AA8C2" w14:textId="27BC3160">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(-22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4508DC1D" w14:textId="1C8F4B91">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A269BB">
              <w:rPr>
                <w:rFonts w:cs="Calibri"/>
                <w:sz w:val="16"/>
                <w:szCs w:val="16"/>
              </w:rPr>
              <w:t xml:space="preserve">Dit betreft </w:t>
            </w:r>
            <w:r w:rsidR="00124A13">
              <w:rPr>
                <w:rFonts w:cs="Calibri"/>
                <w:sz w:val="16"/>
                <w:szCs w:val="16"/>
              </w:rPr>
              <w:t xml:space="preserve">een </w:t>
            </w:r>
            <w:r w:rsidRPr="00A269BB">
              <w:rPr>
                <w:rFonts w:cs="Calibri"/>
                <w:sz w:val="16"/>
                <w:szCs w:val="16"/>
              </w:rPr>
              <w:t>rijksproject gericht op regionale bereikbaarheidsproblematiek en verkeersveiligheid met meer dan de helft cofinanciering regio. In 2020 is het Tracébesluit vernietig</w:t>
            </w:r>
            <w:r>
              <w:rPr>
                <w:rFonts w:cs="Calibri"/>
                <w:sz w:val="16"/>
                <w:szCs w:val="16"/>
              </w:rPr>
              <w:t>d</w:t>
            </w:r>
            <w:r w:rsidRPr="00A269BB">
              <w:rPr>
                <w:rFonts w:cs="Calibri"/>
                <w:sz w:val="16"/>
                <w:szCs w:val="16"/>
              </w:rPr>
              <w:t xml:space="preserve"> vanwege stikstof. Het project is niet of moeilijk uitvoerbaar vanwege stikstof en RWS-capaciteit.</w:t>
            </w:r>
          </w:p>
        </w:tc>
      </w:tr>
      <w:tr w:rsidRPr="00DA758A" w:rsidR="009E0747" w:rsidTr="003E64D6" w14:paraId="65B3E2AB"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60D392C9" w14:textId="77777777">
            <w:pPr>
              <w:spacing w:line="240" w:lineRule="auto"/>
              <w:rPr>
                <w:rFonts w:cs="Calibri"/>
                <w:b w:val="0"/>
                <w:bCs w:val="0"/>
                <w:sz w:val="16"/>
                <w:szCs w:val="16"/>
              </w:rPr>
            </w:pPr>
            <w:r w:rsidRPr="00071AAC">
              <w:rPr>
                <w:rFonts w:cs="Calibri"/>
                <w:b w:val="0"/>
                <w:bCs w:val="0"/>
                <w:sz w:val="16"/>
                <w:szCs w:val="16"/>
              </w:rPr>
              <w:t>Vaarwegen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2FB317D7" w14:textId="7D6A57CD">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Sluiscomplex Kornwerder</w:t>
            </w:r>
            <w:r w:rsidR="006C61CC">
              <w:rPr>
                <w:rFonts w:eastAsia="Times New Roman" w:cs="Calibri"/>
                <w:sz w:val="16"/>
                <w:szCs w:val="16"/>
              </w:rPr>
              <w:t>-</w:t>
            </w:r>
            <w:r w:rsidRPr="00A269BB">
              <w:rPr>
                <w:rFonts w:eastAsia="Times New Roman" w:cs="Calibri"/>
                <w:sz w:val="16"/>
                <w:szCs w:val="16"/>
              </w:rPr>
              <w:t>zand (</w:t>
            </w:r>
            <w:r w:rsidRPr="00A269BB">
              <w:rPr>
                <w:rFonts w:cs="Calibri"/>
                <w:sz w:val="16"/>
                <w:szCs w:val="16"/>
              </w:rPr>
              <w:t xml:space="preserve">vernieuwing </w:t>
            </w:r>
            <w:r w:rsidR="006C7660">
              <w:rPr>
                <w:rFonts w:cs="Calibri"/>
                <w:sz w:val="16"/>
                <w:szCs w:val="16"/>
              </w:rPr>
              <w:t>met bascule-</w:t>
            </w:r>
            <w:r w:rsidRPr="00A269BB">
              <w:rPr>
                <w:rFonts w:cs="Calibri"/>
                <w:sz w:val="16"/>
                <w:szCs w:val="16"/>
              </w:rPr>
              <w:t>bruggen loopt wel mee in de vernieuwings</w:t>
            </w:r>
            <w:r w:rsidR="006C7660">
              <w:rPr>
                <w:rFonts w:cs="Calibri"/>
                <w:sz w:val="16"/>
                <w:szCs w:val="16"/>
              </w:rPr>
              <w:t>-</w:t>
            </w:r>
            <w:r w:rsidRPr="00A269BB">
              <w:rPr>
                <w:rFonts w:cs="Calibri"/>
                <w:sz w:val="16"/>
                <w:szCs w:val="16"/>
              </w:rPr>
              <w:t>opgave RWS)</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04A65F63" w14:textId="2A3B4F3B">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(-522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35326" w:rsidR="00035326" w:rsidP="00035326" w:rsidRDefault="00035326" w14:paraId="2961C92F" w14:textId="4B4AE9DA">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035326">
              <w:rPr>
                <w:rFonts w:cs="Calibri"/>
                <w:sz w:val="16"/>
                <w:szCs w:val="16"/>
              </w:rPr>
              <w:t>Onderdeel van het gehele project K</w:t>
            </w:r>
            <w:r>
              <w:rPr>
                <w:rFonts w:cs="Calibri"/>
                <w:sz w:val="16"/>
                <w:szCs w:val="16"/>
              </w:rPr>
              <w:t>ornwerderzand</w:t>
            </w:r>
            <w:r w:rsidRPr="00035326">
              <w:rPr>
                <w:rFonts w:cs="Calibri"/>
                <w:sz w:val="16"/>
                <w:szCs w:val="16"/>
              </w:rPr>
              <w:t xml:space="preserve"> is het vernieuwen van de</w:t>
            </w:r>
            <w:r>
              <w:rPr>
                <w:rFonts w:cs="Calibri"/>
                <w:sz w:val="16"/>
                <w:szCs w:val="16"/>
              </w:rPr>
              <w:t xml:space="preserve"> huidige</w:t>
            </w:r>
            <w:r w:rsidRPr="00035326">
              <w:rPr>
                <w:rFonts w:cs="Calibri"/>
                <w:sz w:val="16"/>
                <w:szCs w:val="16"/>
              </w:rPr>
              <w:t xml:space="preserve"> bruggen</w:t>
            </w:r>
            <w:r>
              <w:rPr>
                <w:rFonts w:cs="Calibri"/>
                <w:sz w:val="16"/>
                <w:szCs w:val="16"/>
              </w:rPr>
              <w:t xml:space="preserve"> door basculebruggen</w:t>
            </w:r>
            <w:r w:rsidR="004A21A8">
              <w:rPr>
                <w:rFonts w:cs="Calibri"/>
                <w:sz w:val="16"/>
                <w:szCs w:val="16"/>
              </w:rPr>
              <w:t>, waardoor het gehele project in de toekomst mogelijk blijft</w:t>
            </w:r>
            <w:r w:rsidRPr="00035326">
              <w:rPr>
                <w:rFonts w:cs="Calibri"/>
                <w:sz w:val="16"/>
                <w:szCs w:val="16"/>
              </w:rPr>
              <w:t>. D</w:t>
            </w:r>
            <w:r w:rsidR="004A21A8">
              <w:rPr>
                <w:rFonts w:cs="Calibri"/>
                <w:sz w:val="16"/>
                <w:szCs w:val="16"/>
              </w:rPr>
              <w:t>e vernieuwing van de bruggen</w:t>
            </w:r>
            <w:r w:rsidRPr="00035326">
              <w:rPr>
                <w:rFonts w:cs="Calibri"/>
                <w:sz w:val="16"/>
                <w:szCs w:val="16"/>
              </w:rPr>
              <w:t xml:space="preserve"> is uitvoerbaar en zal ook ter hand worden genomen.  </w:t>
            </w:r>
          </w:p>
          <w:p w:rsidRPr="00A269BB" w:rsidR="00035326" w:rsidP="00035326" w:rsidRDefault="00035326" w14:paraId="7DA608FE" w14:textId="58E6C14E">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035326">
              <w:rPr>
                <w:rFonts w:cs="Calibri"/>
                <w:sz w:val="16"/>
                <w:szCs w:val="16"/>
              </w:rPr>
              <w:t xml:space="preserve">Parallel zullen rijk en regio samen onderzoek doen naar technisch werkbare oplossingen voor onder andere de sluisverruiming, de verziltingsopgave, morfologische ontwikkelingen van de Waddenzee en de stikstof-opgave. Dit met het oog op mogelijke toekomstige realisatie van het gehele project. Op dit moment is </w:t>
            </w:r>
            <w:r w:rsidR="00B4770C">
              <w:rPr>
                <w:rFonts w:cs="Calibri"/>
                <w:sz w:val="16"/>
                <w:szCs w:val="16"/>
              </w:rPr>
              <w:t xml:space="preserve">de volledige </w:t>
            </w:r>
            <w:r w:rsidRPr="00035326">
              <w:rPr>
                <w:rFonts w:cs="Calibri"/>
                <w:sz w:val="16"/>
                <w:szCs w:val="16"/>
              </w:rPr>
              <w:t>project</w:t>
            </w:r>
            <w:r w:rsidR="00B4770C">
              <w:rPr>
                <w:rFonts w:cs="Calibri"/>
                <w:sz w:val="16"/>
                <w:szCs w:val="16"/>
              </w:rPr>
              <w:t>scope</w:t>
            </w:r>
            <w:r w:rsidRPr="00035326">
              <w:rPr>
                <w:rFonts w:cs="Calibri"/>
                <w:sz w:val="16"/>
                <w:szCs w:val="16"/>
              </w:rPr>
              <w:t xml:space="preserve"> niet uitvoerbaar. In afwachting van dit onderzoek wordt de rijksbijdrage voor de sluis op nul gezet</w:t>
            </w:r>
            <w:r w:rsidR="00BE23E3">
              <w:rPr>
                <w:rFonts w:cs="Calibri"/>
                <w:sz w:val="16"/>
                <w:szCs w:val="16"/>
              </w:rPr>
              <w:t>.</w:t>
            </w:r>
          </w:p>
        </w:tc>
      </w:tr>
      <w:tr w:rsidRPr="00DA758A" w:rsidR="009E0747" w:rsidTr="003E64D6" w14:paraId="4023680C" w14:textId="77777777">
        <w:trPr>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410BB7A0" w14:textId="77777777">
            <w:pPr>
              <w:spacing w:line="240" w:lineRule="auto"/>
              <w:rPr>
                <w:rFonts w:cs="Calibri"/>
                <w:b w:val="0"/>
                <w:bCs w:val="0"/>
                <w:sz w:val="16"/>
                <w:szCs w:val="16"/>
              </w:rPr>
            </w:pPr>
            <w:r w:rsidRPr="00071AAC">
              <w:rPr>
                <w:rFonts w:cs="Calibri"/>
                <w:b w:val="0"/>
                <w:bCs w:val="0"/>
                <w:sz w:val="16"/>
                <w:szCs w:val="16"/>
              </w:rPr>
              <w:t>Vaarwegen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7990587A"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Pont Nieuwer ter Aa</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19F3AFB" w14:textId="31057020">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(-22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44A66FFF" w14:textId="1E658733">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Het project betr</w:t>
            </w:r>
            <w:r>
              <w:rPr>
                <w:rFonts w:eastAsia="Times New Roman" w:cs="Calibri"/>
                <w:sz w:val="16"/>
                <w:szCs w:val="16"/>
              </w:rPr>
              <w:t>of</w:t>
            </w:r>
            <w:r w:rsidRPr="00A269BB">
              <w:rPr>
                <w:rFonts w:eastAsia="Times New Roman" w:cs="Calibri"/>
                <w:sz w:val="16"/>
                <w:szCs w:val="16"/>
              </w:rPr>
              <w:t xml:space="preserve"> een lumpsum bijdrage van IenW aan de provincie Utrecht voor de bouw van een fiets- en voetgangersbrug, ter vervanging van de huidige pontverbinding. </w:t>
            </w:r>
          </w:p>
        </w:tc>
      </w:tr>
      <w:tr w:rsidRPr="00DA758A" w:rsidR="009E0747" w:rsidTr="003E64D6" w14:paraId="1276963F"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295B691B" w14:textId="77777777">
            <w:pPr>
              <w:spacing w:line="240" w:lineRule="auto"/>
              <w:rPr>
                <w:rFonts w:cs="Calibri"/>
                <w:b w:val="0"/>
                <w:bCs w:val="0"/>
                <w:sz w:val="16"/>
                <w:szCs w:val="16"/>
              </w:rPr>
            </w:pPr>
            <w:r w:rsidRPr="00071AAC">
              <w:rPr>
                <w:rFonts w:cs="Calibri"/>
                <w:b w:val="0"/>
                <w:bCs w:val="0"/>
                <w:sz w:val="16"/>
                <w:szCs w:val="16"/>
              </w:rPr>
              <w:t>OV en spoor</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2DBF4FF"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Quickscan Decentraal Spoor Oost</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B52995A" w14:textId="7094E02D">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(-19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6AD1ECCE"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Het betreft restbudget van een project met maatregelen ter verbetering van de regionale bereikbaarheid en benutting van bestaande spoorinfrastructuur, waar momenteel geen concrete afspraken over bestemming tegenover staan.</w:t>
            </w:r>
          </w:p>
        </w:tc>
      </w:tr>
      <w:tr w:rsidRPr="00DA758A" w:rsidR="009E0747" w:rsidTr="003E64D6" w14:paraId="66E0F29E" w14:textId="77777777">
        <w:trPr>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071AAC" w:rsidR="00CD70DB" w:rsidP="00DC05DB" w:rsidRDefault="00CD70DB" w14:paraId="6A6EA8A7" w14:textId="77777777">
            <w:pPr>
              <w:spacing w:line="240" w:lineRule="auto"/>
              <w:rPr>
                <w:rFonts w:cs="Calibri"/>
                <w:b w:val="0"/>
                <w:bCs w:val="0"/>
                <w:sz w:val="16"/>
                <w:szCs w:val="16"/>
              </w:rPr>
            </w:pPr>
            <w:r w:rsidRPr="00071AAC">
              <w:rPr>
                <w:rFonts w:cs="Calibri"/>
                <w:b w:val="0"/>
                <w:bCs w:val="0"/>
                <w:sz w:val="16"/>
                <w:szCs w:val="16"/>
              </w:rPr>
              <w:t>OV en spoor</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2491098"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HRMK Spoorbrug</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80E6FB6" w14:textId="61D05B4A">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(-83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1CE06074"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A269BB">
              <w:rPr>
                <w:rFonts w:cs="Calibri"/>
                <w:sz w:val="16"/>
                <w:szCs w:val="16"/>
              </w:rPr>
              <w:t xml:space="preserve">Het gaat om de vroegtijdige vervanging van een spoorbrug. </w:t>
            </w:r>
            <w:r>
              <w:rPr>
                <w:rFonts w:cs="Calibri"/>
                <w:sz w:val="16"/>
                <w:szCs w:val="16"/>
              </w:rPr>
              <w:t>Het p</w:t>
            </w:r>
            <w:r w:rsidRPr="00A269BB">
              <w:rPr>
                <w:rFonts w:cs="Calibri"/>
                <w:sz w:val="16"/>
                <w:szCs w:val="16"/>
              </w:rPr>
              <w:t>roject wordt gepauzeerd vanwege ontbreken nut- en noodzaak op het hoofdspoornetwerk. De spoorbrug is nog niet aan vervanging toe.</w:t>
            </w:r>
          </w:p>
        </w:tc>
      </w:tr>
      <w:tr w:rsidRPr="00DA758A" w:rsidR="00CD70DB" w:rsidTr="009E0747" w14:paraId="4DAC804D"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7371" w:type="dxa"/>
            <w:gridSpan w:val="4"/>
            <w:tcBorders>
              <w:top w:val="single" w:color="00B0F0" w:sz="4" w:space="0"/>
              <w:left w:val="single" w:color="00B0F0" w:sz="4" w:space="0"/>
              <w:bottom w:val="single" w:color="00B0F0" w:sz="4" w:space="0"/>
              <w:right w:val="single" w:color="00B0F0" w:sz="4" w:space="0"/>
            </w:tcBorders>
            <w:shd w:val="clear" w:color="auto" w:fill="FFFFFF" w:themeFill="background1"/>
            <w:vAlign w:val="bottom"/>
          </w:tcPr>
          <w:p w:rsidRPr="00A269BB" w:rsidR="00CD70DB" w:rsidP="00DC05DB" w:rsidRDefault="00CD70DB" w14:paraId="5EC8853E" w14:textId="77777777">
            <w:pPr>
              <w:spacing w:line="240" w:lineRule="auto"/>
              <w:rPr>
                <w:rFonts w:cs="Calibri"/>
                <w:sz w:val="16"/>
                <w:szCs w:val="16"/>
              </w:rPr>
            </w:pPr>
            <w:r w:rsidRPr="00A269BB">
              <w:rPr>
                <w:rFonts w:cs="Calibri"/>
                <w:sz w:val="16"/>
                <w:szCs w:val="16"/>
              </w:rPr>
              <w:t>Deltafonds</w:t>
            </w:r>
          </w:p>
        </w:tc>
      </w:tr>
      <w:tr w:rsidRPr="00DA758A" w:rsidR="009E0747" w:rsidTr="003E64D6" w14:paraId="083D5D4E" w14:textId="77777777">
        <w:trPr>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7354B8" w:rsidR="00CD70DB" w:rsidP="00DC05DB" w:rsidRDefault="001A185F" w14:paraId="6DC2EF93" w14:textId="782C5A09">
            <w:pPr>
              <w:spacing w:line="240" w:lineRule="auto"/>
              <w:rPr>
                <w:rFonts w:cs="Calibri"/>
                <w:b w:val="0"/>
                <w:bCs w:val="0"/>
                <w:sz w:val="16"/>
                <w:szCs w:val="16"/>
              </w:rPr>
            </w:pPr>
            <w:r>
              <w:rPr>
                <w:rFonts w:cs="Calibri"/>
                <w:b w:val="0"/>
                <w:bCs w:val="0"/>
                <w:sz w:val="16"/>
                <w:szCs w:val="16"/>
              </w:rPr>
              <w:t>Water</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7354B8" w:rsidR="00CD70DB" w:rsidP="00DC05DB" w:rsidRDefault="00CD70DB" w14:paraId="6A6DBFEE"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54B8">
              <w:rPr>
                <w:rFonts w:eastAsia="Times New Roman" w:cs="Calibri"/>
                <w:sz w:val="16"/>
                <w:szCs w:val="16"/>
              </w:rPr>
              <w:t>Getij Grevelingen</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7354B8" w:rsidR="00CD70DB" w:rsidP="00DC05DB" w:rsidRDefault="00CD70DB" w14:paraId="0F68EC19" w14:textId="5C594CDF">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7354B8">
              <w:rPr>
                <w:rFonts w:eastAsia="Times New Roman" w:cs="Calibri"/>
                <w:sz w:val="16"/>
                <w:szCs w:val="16"/>
              </w:rPr>
              <w:t xml:space="preserve">0 </w:t>
            </w:r>
            <w:r w:rsidRPr="00171155">
              <w:rPr>
                <w:rFonts w:eastAsia="Times New Roman" w:cs="Calibri"/>
                <w:sz w:val="12"/>
                <w:szCs w:val="12"/>
              </w:rPr>
              <w:t>(-172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00CD70DB" w:rsidP="00DC05DB" w:rsidRDefault="00CD70DB" w14:paraId="47363E5E" w14:textId="0C243662">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7354B8">
              <w:rPr>
                <w:rFonts w:cs="Calibri"/>
                <w:sz w:val="16"/>
                <w:szCs w:val="16"/>
              </w:rPr>
              <w:t xml:space="preserve">Het </w:t>
            </w:r>
            <w:r w:rsidR="001F698E">
              <w:rPr>
                <w:rFonts w:cs="Calibri"/>
                <w:sz w:val="16"/>
                <w:szCs w:val="16"/>
              </w:rPr>
              <w:t>betreft</w:t>
            </w:r>
            <w:r w:rsidRPr="007354B8">
              <w:rPr>
                <w:rFonts w:cs="Calibri"/>
                <w:sz w:val="16"/>
                <w:szCs w:val="16"/>
              </w:rPr>
              <w:t xml:space="preserve"> een </w:t>
            </w:r>
            <w:r w:rsidR="001F698E">
              <w:rPr>
                <w:rFonts w:cs="Calibri"/>
                <w:sz w:val="16"/>
                <w:szCs w:val="16"/>
              </w:rPr>
              <w:t>r</w:t>
            </w:r>
            <w:r w:rsidRPr="007354B8">
              <w:rPr>
                <w:rFonts w:cs="Calibri"/>
                <w:sz w:val="16"/>
                <w:szCs w:val="16"/>
              </w:rPr>
              <w:t xml:space="preserve">ijksproject gericht op </w:t>
            </w:r>
            <w:r w:rsidR="001F698E">
              <w:rPr>
                <w:rFonts w:cs="Calibri"/>
                <w:sz w:val="16"/>
                <w:szCs w:val="16"/>
              </w:rPr>
              <w:t>herstel</w:t>
            </w:r>
            <w:r w:rsidRPr="007354B8">
              <w:rPr>
                <w:rFonts w:cs="Calibri"/>
                <w:sz w:val="16"/>
                <w:szCs w:val="16"/>
              </w:rPr>
              <w:t xml:space="preserve"> van de waterkwaliteit</w:t>
            </w:r>
            <w:r w:rsidR="001F698E">
              <w:rPr>
                <w:rFonts w:cs="Calibri"/>
                <w:sz w:val="16"/>
                <w:szCs w:val="16"/>
              </w:rPr>
              <w:t>- en natuur in</w:t>
            </w:r>
            <w:r w:rsidRPr="007354B8">
              <w:rPr>
                <w:rFonts w:cs="Calibri"/>
                <w:sz w:val="16"/>
                <w:szCs w:val="16"/>
              </w:rPr>
              <w:t xml:space="preserve"> de Grevelingen</w:t>
            </w:r>
            <w:r w:rsidR="001F698E">
              <w:rPr>
                <w:rFonts w:cs="Calibri"/>
                <w:sz w:val="16"/>
                <w:szCs w:val="16"/>
              </w:rPr>
              <w:t xml:space="preserve"> (rijkswater)</w:t>
            </w:r>
            <w:r w:rsidRPr="007354B8">
              <w:rPr>
                <w:rFonts w:cs="Calibri"/>
                <w:sz w:val="16"/>
                <w:szCs w:val="16"/>
              </w:rPr>
              <w:t xml:space="preserve">. </w:t>
            </w:r>
            <w:r w:rsidR="001F698E">
              <w:rPr>
                <w:rFonts w:cs="Calibri"/>
                <w:sz w:val="16"/>
                <w:szCs w:val="16"/>
              </w:rPr>
              <w:t>De financiering van het project was niet rond, d</w:t>
            </w:r>
            <w:r w:rsidRPr="007354B8">
              <w:rPr>
                <w:rFonts w:cs="Calibri"/>
                <w:sz w:val="16"/>
                <w:szCs w:val="16"/>
              </w:rPr>
              <w:t xml:space="preserve">e te schrappen middelen </w:t>
            </w:r>
            <w:r w:rsidR="001F698E">
              <w:rPr>
                <w:rFonts w:cs="Calibri"/>
                <w:sz w:val="16"/>
                <w:szCs w:val="16"/>
              </w:rPr>
              <w:t>betreffen</w:t>
            </w:r>
            <w:r w:rsidRPr="007354B8">
              <w:rPr>
                <w:rFonts w:cs="Calibri"/>
                <w:sz w:val="16"/>
                <w:szCs w:val="16"/>
              </w:rPr>
              <w:t xml:space="preserve"> slechts een deel van het benodigde budget.</w:t>
            </w:r>
          </w:p>
          <w:p w:rsidR="00CD70DB" w:rsidP="00DC05DB" w:rsidRDefault="00CD70DB" w14:paraId="07037A56" w14:textId="77777777">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p>
          <w:p w:rsidRPr="007354B8" w:rsidR="00CD70DB" w:rsidP="00DC05DB" w:rsidRDefault="00CD70DB" w14:paraId="5A5EF72D" w14:textId="72076290">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D</w:t>
            </w:r>
            <w:r w:rsidRPr="00AC73C5">
              <w:rPr>
                <w:rFonts w:cs="Calibri"/>
                <w:sz w:val="16"/>
                <w:szCs w:val="16"/>
              </w:rPr>
              <w:t>e komende periode</w:t>
            </w:r>
            <w:r>
              <w:rPr>
                <w:rFonts w:cs="Calibri"/>
                <w:sz w:val="16"/>
                <w:szCs w:val="16"/>
              </w:rPr>
              <w:t xml:space="preserve"> </w:t>
            </w:r>
            <w:r w:rsidR="00A05FD8">
              <w:rPr>
                <w:rFonts w:cs="Calibri"/>
                <w:sz w:val="16"/>
                <w:szCs w:val="16"/>
              </w:rPr>
              <w:t>breng ik (minister)</w:t>
            </w:r>
            <w:r w:rsidRPr="00AC73C5">
              <w:rPr>
                <w:rFonts w:cs="Calibri"/>
                <w:sz w:val="16"/>
                <w:szCs w:val="16"/>
              </w:rPr>
              <w:t xml:space="preserve"> met LVVN de omvang van de opgave voor het herstel van de waterkwaliteit en natuur in </w:t>
            </w:r>
            <w:r w:rsidR="00C2066F">
              <w:rPr>
                <w:rFonts w:cs="Calibri"/>
                <w:sz w:val="16"/>
                <w:szCs w:val="16"/>
              </w:rPr>
              <w:t xml:space="preserve">het </w:t>
            </w:r>
            <w:r w:rsidRPr="00AC73C5">
              <w:rPr>
                <w:rFonts w:cs="Calibri"/>
                <w:sz w:val="16"/>
                <w:szCs w:val="16"/>
              </w:rPr>
              <w:t>Grevelingenmeer in kaart. Daarbij zal tevens in beeld gebracht worden wat de economische effecten zijn van het uitstellen of juist uitvoeren van systeemmaatregelen. Mocht blijken dat het project realiseerbaar is met een bijdrage vanuit LVVN, dan zet</w:t>
            </w:r>
            <w:r>
              <w:rPr>
                <w:rFonts w:cs="Calibri"/>
                <w:sz w:val="16"/>
                <w:szCs w:val="16"/>
              </w:rPr>
              <w:t xml:space="preserve"> IenW</w:t>
            </w:r>
            <w:r w:rsidRPr="00AC73C5">
              <w:rPr>
                <w:rFonts w:cs="Calibri"/>
                <w:sz w:val="16"/>
                <w:szCs w:val="16"/>
              </w:rPr>
              <w:t xml:space="preserve"> erop in het </w:t>
            </w:r>
            <w:r w:rsidR="004E1865">
              <w:rPr>
                <w:rFonts w:cs="Calibri"/>
                <w:sz w:val="16"/>
                <w:szCs w:val="16"/>
              </w:rPr>
              <w:t xml:space="preserve">in de prioritering </w:t>
            </w:r>
            <w:r w:rsidRPr="00AC73C5">
              <w:rPr>
                <w:rFonts w:cs="Calibri"/>
                <w:sz w:val="16"/>
                <w:szCs w:val="16"/>
              </w:rPr>
              <w:t>onttrokken deel</w:t>
            </w:r>
            <w:r>
              <w:rPr>
                <w:rFonts w:cs="Calibri"/>
                <w:sz w:val="16"/>
                <w:szCs w:val="16"/>
              </w:rPr>
              <w:t xml:space="preserve"> </w:t>
            </w:r>
            <w:r w:rsidRPr="00AC73C5">
              <w:rPr>
                <w:rFonts w:cs="Calibri"/>
                <w:sz w:val="16"/>
                <w:szCs w:val="16"/>
              </w:rPr>
              <w:t xml:space="preserve">alsnog vrij te maken uit </w:t>
            </w:r>
            <w:r w:rsidR="00A05FD8">
              <w:rPr>
                <w:rFonts w:cs="Calibri"/>
                <w:sz w:val="16"/>
                <w:szCs w:val="16"/>
              </w:rPr>
              <w:t xml:space="preserve">het </w:t>
            </w:r>
            <w:r w:rsidRPr="00AC73C5">
              <w:rPr>
                <w:rFonts w:cs="Calibri"/>
                <w:sz w:val="16"/>
                <w:szCs w:val="16"/>
              </w:rPr>
              <w:t>Deltafonds.</w:t>
            </w:r>
          </w:p>
        </w:tc>
      </w:tr>
      <w:tr w:rsidRPr="00DA758A" w:rsidR="009E0747" w:rsidTr="003E64D6" w14:paraId="6FC680F5"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1A185F" w14:paraId="353138A7" w14:textId="2403B1DF">
            <w:pPr>
              <w:spacing w:line="240" w:lineRule="auto"/>
              <w:rPr>
                <w:rFonts w:cs="Calibri"/>
                <w:b w:val="0"/>
                <w:bCs w:val="0"/>
                <w:sz w:val="16"/>
                <w:szCs w:val="16"/>
              </w:rPr>
            </w:pPr>
            <w:r>
              <w:rPr>
                <w:rFonts w:cs="Calibri"/>
                <w:b w:val="0"/>
                <w:bCs w:val="0"/>
                <w:sz w:val="16"/>
                <w:szCs w:val="16"/>
              </w:rPr>
              <w:t>Water</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C5724CD" w14:textId="0646DC79">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Reservering Deltaprogramma Zoetwater</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762BA6E8" w14:textId="63D4E04F">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284 </w:t>
            </w:r>
            <w:r w:rsidRPr="00171155">
              <w:rPr>
                <w:rFonts w:eastAsia="Times New Roman" w:cs="Calibri"/>
                <w:sz w:val="12"/>
                <w:szCs w:val="12"/>
              </w:rPr>
              <w:t>(-284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03AF1BB4" w14:textId="30FF5903">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sidRPr="00A269BB">
              <w:rPr>
                <w:rFonts w:cs="Calibri"/>
                <w:sz w:val="16"/>
                <w:szCs w:val="16"/>
              </w:rPr>
              <w:t>Dit programma bestaat uit maatregelen en activiteiten gericht op het voorkomen van droogte.</w:t>
            </w:r>
            <w:r w:rsidR="00054B54">
              <w:rPr>
                <w:rFonts w:cs="Calibri"/>
                <w:sz w:val="16"/>
                <w:szCs w:val="16"/>
              </w:rPr>
              <w:t xml:space="preserve"> Het Deltaprogramma Zoetwater </w:t>
            </w:r>
            <w:r w:rsidRPr="00A269BB">
              <w:rPr>
                <w:rFonts w:cs="Calibri"/>
                <w:sz w:val="16"/>
                <w:szCs w:val="16"/>
              </w:rPr>
              <w:t xml:space="preserve"> gaat door met 50% van de initiële reservering, </w:t>
            </w:r>
            <w:r w:rsidR="00054B54">
              <w:rPr>
                <w:rFonts w:cs="Calibri"/>
                <w:sz w:val="16"/>
                <w:szCs w:val="16"/>
              </w:rPr>
              <w:t xml:space="preserve">gericht op het hoofdwatersysteem. Dit is </w:t>
            </w:r>
            <w:r w:rsidRPr="00A269BB">
              <w:rPr>
                <w:rFonts w:cs="Calibri"/>
                <w:sz w:val="16"/>
                <w:szCs w:val="16"/>
              </w:rPr>
              <w:t>gekoppeld aan klimaatadaptatie</w:t>
            </w:r>
            <w:r w:rsidR="00054B54">
              <w:rPr>
                <w:rFonts w:cs="Calibri"/>
                <w:sz w:val="16"/>
                <w:szCs w:val="16"/>
              </w:rPr>
              <w:t>.</w:t>
            </w:r>
            <w:r w:rsidRPr="00A269BB">
              <w:rPr>
                <w:rFonts w:cs="Calibri"/>
                <w:sz w:val="16"/>
                <w:szCs w:val="16"/>
              </w:rPr>
              <w:t xml:space="preserve"> </w:t>
            </w:r>
            <w:r w:rsidR="00054B54">
              <w:rPr>
                <w:rFonts w:cs="Calibri"/>
                <w:sz w:val="16"/>
                <w:szCs w:val="16"/>
              </w:rPr>
              <w:t>B</w:t>
            </w:r>
            <w:r w:rsidRPr="00A269BB">
              <w:rPr>
                <w:rFonts w:cs="Calibri"/>
                <w:sz w:val="16"/>
                <w:szCs w:val="16"/>
              </w:rPr>
              <w:t>ijdragen/subsidies voor het onderliggend watersysteem worden gestopt. De huidige fase wordt conform plan afgerond.</w:t>
            </w:r>
          </w:p>
        </w:tc>
      </w:tr>
      <w:tr w:rsidRPr="00DA758A" w:rsidR="009E0747" w:rsidTr="003E64D6" w14:paraId="5BF71A09" w14:textId="77777777">
        <w:trPr>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1A185F" w14:paraId="2D4E3C87" w14:textId="2758086B">
            <w:pPr>
              <w:spacing w:line="240" w:lineRule="auto"/>
              <w:rPr>
                <w:rFonts w:cs="Calibri"/>
                <w:b w:val="0"/>
                <w:bCs w:val="0"/>
                <w:sz w:val="16"/>
                <w:szCs w:val="16"/>
              </w:rPr>
            </w:pPr>
            <w:r>
              <w:rPr>
                <w:rFonts w:cs="Calibri"/>
                <w:b w:val="0"/>
                <w:bCs w:val="0"/>
                <w:sz w:val="16"/>
                <w:szCs w:val="16"/>
              </w:rPr>
              <w:t>Water</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2D74D4E5" w14:textId="31798CFF">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Reservering Programma</w:t>
            </w:r>
            <w:r w:rsidR="005A08B2">
              <w:rPr>
                <w:rFonts w:eastAsia="Times New Roman" w:cs="Calibri"/>
                <w:sz w:val="16"/>
                <w:szCs w:val="16"/>
              </w:rPr>
              <w:t>-</w:t>
            </w:r>
            <w:r w:rsidRPr="00A269BB">
              <w:rPr>
                <w:rFonts w:eastAsia="Times New Roman" w:cs="Calibri"/>
                <w:sz w:val="16"/>
                <w:szCs w:val="16"/>
              </w:rPr>
              <w:t>tische Aanpak Grote Wateren (PAGW)</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76182476" w14:textId="6ABDA69F">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(-567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00CD70DB" w:rsidP="00DC05DB" w:rsidRDefault="00CD70DB" w14:paraId="6C943513" w14:textId="4F069E42">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A269BB">
              <w:rPr>
                <w:rFonts w:cs="Calibri"/>
                <w:sz w:val="16"/>
                <w:szCs w:val="16"/>
              </w:rPr>
              <w:t>Het programma heeft betrekking op de verbetering van de ecologische waterkwaliteit van voornamelijk Rijkswateren</w:t>
            </w:r>
            <w:r w:rsidR="009E3901">
              <w:rPr>
                <w:rFonts w:cs="Calibri"/>
                <w:sz w:val="16"/>
                <w:szCs w:val="16"/>
              </w:rPr>
              <w:t>.</w:t>
            </w:r>
            <w:r w:rsidRPr="00A269BB">
              <w:rPr>
                <w:rFonts w:cs="Calibri"/>
                <w:sz w:val="16"/>
                <w:szCs w:val="16"/>
              </w:rPr>
              <w:t xml:space="preserve"> </w:t>
            </w:r>
          </w:p>
          <w:p w:rsidRPr="00A269BB" w:rsidR="009E3901" w:rsidP="00DC05DB" w:rsidRDefault="009E3901" w14:paraId="6BBA0FA5" w14:textId="409BC530">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cs="Calibri"/>
                <w:sz w:val="16"/>
                <w:szCs w:val="16"/>
              </w:rPr>
              <w:t xml:space="preserve">Zoals toegelicht in de brief </w:t>
            </w:r>
            <w:r w:rsidR="00AB4295">
              <w:rPr>
                <w:rFonts w:cs="Calibri"/>
                <w:sz w:val="16"/>
                <w:szCs w:val="16"/>
              </w:rPr>
              <w:t xml:space="preserve">(p. 5) </w:t>
            </w:r>
            <w:r>
              <w:rPr>
                <w:rFonts w:cs="Calibri"/>
                <w:sz w:val="16"/>
                <w:szCs w:val="16"/>
              </w:rPr>
              <w:t xml:space="preserve">vervallen de middelen uit de vierde tranche voor de PAGW na 2033. </w:t>
            </w:r>
            <w:r w:rsidRPr="009E3901">
              <w:rPr>
                <w:rFonts w:cs="Calibri"/>
                <w:sz w:val="16"/>
                <w:szCs w:val="16"/>
              </w:rPr>
              <w:t xml:space="preserve">Daarmee blijft de opgave, waar met deze middelen aan werd bijgedragen, ook na 2033 wel bestaan maar ontbreekt hiervoor dan nu de financiële ruimte. Een oplossing hiervoor vergt een samenhangende benadering met de opgaven die voortvloeien uit de KRW, de VHR en NHV, aangezien deze ook bij de grote wateren (inclusief de overgangswateren en de Waddenzee) samenkomen. De komende periode wordt daarom samen met LVVN gewerkt aan een samenhangend perspectief op dit terrein, </w:t>
            </w:r>
            <w:r w:rsidR="00245BA5">
              <w:rPr>
                <w:rFonts w:cs="Calibri"/>
                <w:sz w:val="16"/>
                <w:szCs w:val="16"/>
              </w:rPr>
              <w:t xml:space="preserve">binnen de </w:t>
            </w:r>
            <w:r w:rsidR="00F9195E">
              <w:rPr>
                <w:rFonts w:cs="Calibri"/>
                <w:sz w:val="16"/>
                <w:szCs w:val="16"/>
              </w:rPr>
              <w:t xml:space="preserve">huidige </w:t>
            </w:r>
            <w:r w:rsidR="00245BA5">
              <w:rPr>
                <w:rFonts w:cs="Calibri"/>
                <w:sz w:val="16"/>
                <w:szCs w:val="16"/>
              </w:rPr>
              <w:t xml:space="preserve">budgettaire kaders, </w:t>
            </w:r>
            <w:r w:rsidRPr="009E3901">
              <w:rPr>
                <w:rFonts w:cs="Calibri"/>
                <w:sz w:val="16"/>
                <w:szCs w:val="16"/>
              </w:rPr>
              <w:t>dat uiterlijk 2028 gereed zal zijn ten behoeve van verdere besluitvorming.</w:t>
            </w:r>
          </w:p>
        </w:tc>
      </w:tr>
      <w:tr w:rsidRPr="00DA758A" w:rsidR="00CD70DB" w:rsidTr="009E0747" w14:paraId="16B2D5CF" w14:textId="7777777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7371" w:type="dxa"/>
            <w:gridSpan w:val="4"/>
            <w:tcBorders>
              <w:top w:val="single" w:color="00B0F0" w:sz="4" w:space="0"/>
              <w:left w:val="single" w:color="00B0F0" w:sz="4" w:space="0"/>
              <w:bottom w:val="single" w:color="00B0F0" w:sz="4" w:space="0"/>
              <w:right w:val="single" w:color="00B0F0" w:sz="4" w:space="0"/>
            </w:tcBorders>
            <w:shd w:val="clear" w:color="auto" w:fill="FFFFFF" w:themeFill="background1"/>
            <w:vAlign w:val="bottom"/>
          </w:tcPr>
          <w:p w:rsidRPr="00A269BB" w:rsidR="00CD70DB" w:rsidP="00DC05DB" w:rsidRDefault="00CD70DB" w14:paraId="31AEB718" w14:textId="77777777">
            <w:pPr>
              <w:spacing w:line="240" w:lineRule="auto"/>
              <w:rPr>
                <w:rFonts w:cs="Calibri"/>
                <w:sz w:val="16"/>
                <w:szCs w:val="16"/>
              </w:rPr>
            </w:pPr>
            <w:r w:rsidRPr="00A269BB">
              <w:rPr>
                <w:rFonts w:cs="Calibri"/>
                <w:sz w:val="16"/>
                <w:szCs w:val="16"/>
              </w:rPr>
              <w:t>Inzet resterende budgetten</w:t>
            </w:r>
          </w:p>
        </w:tc>
      </w:tr>
      <w:tr w:rsidRPr="00DA758A" w:rsidR="009E0747" w:rsidTr="003E64D6" w14:paraId="7049E5D9" w14:textId="77777777">
        <w:trPr>
          <w:trHeight w:val="58"/>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124A13" w14:paraId="65C1219E" w14:textId="3F2C1DEE">
            <w:pPr>
              <w:spacing w:line="240" w:lineRule="auto"/>
              <w:rPr>
                <w:rFonts w:cs="Calibri"/>
                <w:b w:val="0"/>
                <w:bCs w:val="0"/>
                <w:sz w:val="16"/>
                <w:szCs w:val="16"/>
              </w:rPr>
            </w:pPr>
            <w:r>
              <w:rPr>
                <w:rFonts w:cs="Calibri"/>
                <w:b w:val="0"/>
                <w:bCs w:val="0"/>
                <w:sz w:val="16"/>
                <w:szCs w:val="16"/>
              </w:rPr>
              <w:t>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3D3385D0" w14:textId="7777777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Ring Utrecht</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7CA1471D" w14:textId="3B188E41">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(-999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CD70DB" w:rsidRDefault="00CD70DB" w14:paraId="06907E4C" w14:textId="64375215">
            <w:pPr>
              <w:spacing w:line="240" w:lineRule="auto"/>
              <w:cnfStyle w:val="000000000000" w:firstRow="0" w:lastRow="0" w:firstColumn="0" w:lastColumn="0" w:oddVBand="0" w:evenVBand="0" w:oddHBand="0" w:evenHBand="0" w:firstRowFirstColumn="0" w:firstRowLastColumn="0" w:lastRowFirstColumn="0" w:lastRowLastColumn="0"/>
              <w:rPr>
                <w:rFonts w:cs="Calibri"/>
                <w:sz w:val="16"/>
                <w:szCs w:val="16"/>
              </w:rPr>
            </w:pPr>
            <w:r w:rsidRPr="00A269BB">
              <w:rPr>
                <w:rFonts w:cs="Calibri"/>
                <w:sz w:val="16"/>
                <w:szCs w:val="16"/>
              </w:rPr>
              <w:t>Het Tracébesluit is vernietigd.</w:t>
            </w:r>
            <w:r>
              <w:rPr>
                <w:rFonts w:cs="Calibri"/>
                <w:sz w:val="16"/>
                <w:szCs w:val="16"/>
              </w:rPr>
              <w:t xml:space="preserve"> </w:t>
            </w:r>
            <w:r w:rsidR="00FC19F1">
              <w:rPr>
                <w:rFonts w:cs="Calibri"/>
                <w:sz w:val="16"/>
                <w:szCs w:val="16"/>
              </w:rPr>
              <w:t>Het budget is bijgesteld naar 0. Alleen voor de wettelijke geluidssanering en noodzakelijk onderhoud zijn nog middelen beschikbaar. In de k</w:t>
            </w:r>
            <w:r>
              <w:rPr>
                <w:rFonts w:cs="Calibri"/>
                <w:sz w:val="16"/>
                <w:szCs w:val="16"/>
              </w:rPr>
              <w:t>omende periode wordt bekeken in welke vorm nog een vervolg kan worden gegeven aan de opgave rondom Utrecht.</w:t>
            </w:r>
          </w:p>
        </w:tc>
      </w:tr>
      <w:tr w:rsidRPr="00DA758A" w:rsidR="009E0747" w:rsidTr="003E64D6" w14:paraId="523908B4"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124A13" w14:paraId="5E03B788" w14:textId="7B24E0C0">
            <w:pPr>
              <w:spacing w:line="240" w:lineRule="auto"/>
              <w:rPr>
                <w:rFonts w:cs="Calibri"/>
                <w:b w:val="0"/>
                <w:bCs w:val="0"/>
                <w:sz w:val="16"/>
                <w:szCs w:val="16"/>
              </w:rPr>
            </w:pPr>
            <w:r>
              <w:rPr>
                <w:rFonts w:cs="Calibri"/>
                <w:b w:val="0"/>
                <w:bCs w:val="0"/>
                <w:sz w:val="16"/>
                <w:szCs w:val="16"/>
              </w:rPr>
              <w:t>Wegen</w:t>
            </w:r>
          </w:p>
        </w:tc>
        <w:tc>
          <w:tcPr>
            <w:tcW w:w="1459"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4FA4C66E" w14:textId="77777777">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N65 Vught-Haaren</w:t>
            </w:r>
          </w:p>
        </w:tc>
        <w:tc>
          <w:tcPr>
            <w:tcW w:w="1382"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7F5D449F" w14:textId="495AFCF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libri"/>
                <w:sz w:val="16"/>
                <w:szCs w:val="16"/>
              </w:rPr>
            </w:pPr>
            <w:r w:rsidRPr="00A269BB">
              <w:rPr>
                <w:rFonts w:eastAsia="Times New Roman" w:cs="Calibri"/>
                <w:sz w:val="16"/>
                <w:szCs w:val="16"/>
              </w:rPr>
              <w:t xml:space="preserve">0 </w:t>
            </w:r>
            <w:r w:rsidRPr="00171155">
              <w:rPr>
                <w:rFonts w:eastAsia="Times New Roman" w:cs="Calibri"/>
                <w:sz w:val="12"/>
                <w:szCs w:val="12"/>
              </w:rPr>
              <w:t>(-81 mln.)</w:t>
            </w:r>
          </w:p>
        </w:tc>
        <w:tc>
          <w:tcPr>
            <w:tcW w:w="3548" w:type="dxa"/>
            <w:tcBorders>
              <w:top w:val="single" w:color="00B0F0" w:sz="4" w:space="0"/>
              <w:left w:val="single" w:color="00B0F0" w:sz="4" w:space="0"/>
              <w:bottom w:val="single" w:color="00B0F0" w:sz="4" w:space="0"/>
              <w:right w:val="single" w:color="00B0F0" w:sz="4" w:space="0"/>
            </w:tcBorders>
            <w:shd w:val="clear" w:color="auto" w:fill="FFFFFF" w:themeFill="background1"/>
          </w:tcPr>
          <w:p w:rsidRPr="00A269BB" w:rsidR="00CD70DB" w:rsidP="00DC05DB" w:rsidRDefault="00CD70DB" w14:paraId="0516AEB5" w14:textId="2792A514">
            <w:pPr>
              <w:spacing w:line="240" w:lineRule="auto"/>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cs="Calibri"/>
                <w:sz w:val="16"/>
                <w:szCs w:val="16"/>
              </w:rPr>
              <w:t>De bestemmingsplannen zijn vernietigd.</w:t>
            </w:r>
            <w:r w:rsidR="006D16CD">
              <w:rPr>
                <w:rFonts w:cs="Calibri"/>
                <w:sz w:val="16"/>
                <w:szCs w:val="16"/>
              </w:rPr>
              <w:t xml:space="preserve"> De eerder gereserveerde middelen voor de korte termijn maatregelen blijven beschikbaar.</w:t>
            </w:r>
          </w:p>
        </w:tc>
      </w:tr>
    </w:tbl>
    <w:p w:rsidR="0091392C" w:rsidRDefault="0091392C" w14:paraId="05578264" w14:textId="77777777">
      <w:pPr>
        <w:rPr>
          <w:rFonts w:cs="Calibri"/>
        </w:rPr>
      </w:pPr>
    </w:p>
    <w:p w:rsidR="00322382" w:rsidRDefault="00265F09" w14:paraId="3540CE29" w14:textId="77777777">
      <w:pPr>
        <w:rPr>
          <w:b/>
          <w:bCs/>
        </w:rPr>
      </w:pPr>
      <w:r>
        <w:rPr>
          <w:b/>
          <w:bCs/>
        </w:rPr>
        <w:t>Perspectief</w:t>
      </w:r>
    </w:p>
    <w:p w:rsidR="00322382" w:rsidRDefault="00265F09" w14:paraId="1231CA9F" w14:textId="407A847D">
      <w:pPr>
        <w:contextualSpacing/>
        <w:rPr>
          <w:rFonts w:eastAsia="Calibri" w:cs="Times New Roman"/>
        </w:rPr>
      </w:pPr>
      <w:r>
        <w:rPr>
          <w:rFonts w:eastAsia="Calibri" w:cs="Times New Roman"/>
        </w:rPr>
        <w:t>Met de prioritering maken we ingrijpende keuzes. We zetten vol in op instandhouding</w:t>
      </w:r>
      <w:r w:rsidR="00C30116">
        <w:rPr>
          <w:rFonts w:eastAsia="Calibri" w:cs="Times New Roman"/>
        </w:rPr>
        <w:t>.</w:t>
      </w:r>
      <w:r>
        <w:rPr>
          <w:rFonts w:eastAsia="Calibri" w:cs="Times New Roman"/>
        </w:rPr>
        <w:t xml:space="preserve"> </w:t>
      </w:r>
      <w:r w:rsidR="009B16B5">
        <w:rPr>
          <w:rFonts w:eastAsia="Calibri" w:cs="Times New Roman"/>
        </w:rPr>
        <w:t xml:space="preserve">Dit moet de </w:t>
      </w:r>
      <w:r>
        <w:rPr>
          <w:rFonts w:eastAsia="Calibri" w:cs="Times New Roman"/>
        </w:rPr>
        <w:t>negatieve trend</w:t>
      </w:r>
      <w:r w:rsidR="009B16B5">
        <w:rPr>
          <w:rFonts w:eastAsia="Calibri" w:cs="Times New Roman"/>
        </w:rPr>
        <w:t xml:space="preserve"> keren</w:t>
      </w:r>
      <w:r>
        <w:rPr>
          <w:rFonts w:eastAsia="Calibri" w:cs="Times New Roman"/>
        </w:rPr>
        <w:t xml:space="preserve"> van achterstallig onderhoud, stijgende storingen en meer en langer durende beperkingen op onze infrastructuur. Maar daarmee zijn we er nog niet. Naast deze extra inzet is de komende decennia meer nodig om onze huidige infrastructuur op peil te houden. </w:t>
      </w:r>
    </w:p>
    <w:p w:rsidR="00322382" w:rsidRDefault="00322382" w14:paraId="1B36F36E" w14:textId="77777777">
      <w:pPr>
        <w:contextualSpacing/>
        <w:rPr>
          <w:rFonts w:eastAsia="Calibri" w:cs="Times New Roman"/>
        </w:rPr>
      </w:pPr>
    </w:p>
    <w:p w:rsidR="00322382" w:rsidRDefault="00265F09" w14:paraId="2625893F" w14:textId="27EEE582">
      <w:pPr>
        <w:contextualSpacing/>
        <w:rPr>
          <w:rFonts w:eastAsia="Calibri" w:cs="Times New Roman"/>
        </w:rPr>
      </w:pPr>
      <w:r>
        <w:rPr>
          <w:rFonts w:eastAsia="Calibri" w:cs="Times New Roman"/>
        </w:rPr>
        <w:t xml:space="preserve">Voor instandhouding wordt, zoals genoemd, een interdepartementaal beleidsonderzoek gestart om scenario’s te schetsen om de beschikbare middelen, uitvoeringscapaciteit en ambities op instandhouding structureel in balans te brengen. </w:t>
      </w:r>
      <w:r w:rsidRPr="00EE3420">
        <w:rPr>
          <w:rFonts w:eastAsia="Calibri" w:cs="Times New Roman"/>
        </w:rPr>
        <w:t xml:space="preserve">De </w:t>
      </w:r>
      <w:r w:rsidRPr="00EE3420" w:rsidR="001B6162">
        <w:rPr>
          <w:rFonts w:eastAsia="Calibri" w:cs="Times New Roman"/>
        </w:rPr>
        <w:t xml:space="preserve">onafhankelijke werkgroep zal worden gevraagd de </w:t>
      </w:r>
      <w:r w:rsidRPr="00EE3420">
        <w:rPr>
          <w:rFonts w:eastAsia="Calibri" w:cs="Times New Roman"/>
        </w:rPr>
        <w:t xml:space="preserve">resultaten </w:t>
      </w:r>
      <w:r w:rsidRPr="00EE3420" w:rsidR="001B6162">
        <w:rPr>
          <w:rFonts w:eastAsia="Calibri" w:cs="Times New Roman"/>
        </w:rPr>
        <w:t>in de zomer van</w:t>
      </w:r>
      <w:r w:rsidRPr="00EE3420">
        <w:rPr>
          <w:rFonts w:eastAsia="Calibri" w:cs="Times New Roman"/>
        </w:rPr>
        <w:t xml:space="preserve"> 2027 met uw Kamer</w:t>
      </w:r>
      <w:r w:rsidRPr="00EE3420" w:rsidR="001B6162">
        <w:rPr>
          <w:rFonts w:eastAsia="Calibri" w:cs="Times New Roman"/>
        </w:rPr>
        <w:t xml:space="preserve"> te delen</w:t>
      </w:r>
      <w:r w:rsidRPr="00EE3420">
        <w:rPr>
          <w:rFonts w:eastAsia="Calibri" w:cs="Times New Roman"/>
        </w:rPr>
        <w:t>.</w:t>
      </w:r>
      <w:r>
        <w:rPr>
          <w:rFonts w:eastAsia="Calibri" w:cs="Times New Roman"/>
        </w:rPr>
        <w:t xml:space="preserve"> </w:t>
      </w:r>
    </w:p>
    <w:p w:rsidR="00322382" w:rsidRDefault="00322382" w14:paraId="090EF7E7" w14:textId="77777777">
      <w:pPr>
        <w:contextualSpacing/>
        <w:rPr>
          <w:rFonts w:eastAsia="Calibri" w:cs="Times New Roman"/>
        </w:rPr>
      </w:pPr>
    </w:p>
    <w:p w:rsidR="00322382" w:rsidRDefault="00265F09" w14:paraId="1E490D5F" w14:textId="77777777">
      <w:pPr>
        <w:rPr>
          <w:rFonts w:eastAsia="Calibri" w:cs="Times New Roman"/>
        </w:rPr>
      </w:pPr>
      <w:r>
        <w:rPr>
          <w:rFonts w:eastAsia="Calibri" w:cs="Times New Roman"/>
        </w:rPr>
        <w:t>De projecten die nu nog niet uitgevoerd worden, zijn niet uit beeld. Dit geldt ook voor de projecten die eerder al gepauzeerd waren. Alle MIRT-projecten hebben we gerangschikt. Dit bestaat uit projecten die door kunnen gaan, maar ook de projecten die nu of al eerder waren gepauzeerd. Voordat daadwerkelijk nieuwe projecten kunnen worden opgestart is uitvoerbaarheid, denk aan stikstof, een harde randvoorwaarde. Zo kan een project op basis van belang voor bereikbaarheid hoog op de ranglijst staan, denk aan de aanpak van het hoofdwegennet rond knooppunt Hoevelaken, maar om die reden toch niet als eerste aan de beurt komen.</w:t>
      </w:r>
    </w:p>
    <w:p w:rsidR="00322382" w:rsidRDefault="00322382" w14:paraId="7392AEAE" w14:textId="77777777">
      <w:pPr>
        <w:rPr>
          <w:rFonts w:eastAsia="Calibri" w:cs="Times New Roman"/>
        </w:rPr>
      </w:pPr>
    </w:p>
    <w:p w:rsidR="00322382" w:rsidRDefault="00265F09" w14:paraId="5D4439C0" w14:textId="22AE221A">
      <w:pPr>
        <w:contextualSpacing/>
        <w:rPr>
          <w:rFonts w:eastAsia="Calibri" w:cs="Times New Roman"/>
        </w:rPr>
      </w:pPr>
      <w:r>
        <w:rPr>
          <w:rFonts w:eastAsia="Calibri" w:cs="Times New Roman"/>
        </w:rPr>
        <w:t xml:space="preserve">Als we </w:t>
      </w:r>
      <w:r w:rsidR="005A3D7D">
        <w:rPr>
          <w:rFonts w:eastAsia="Calibri" w:cs="Times New Roman"/>
        </w:rPr>
        <w:t>deze</w:t>
      </w:r>
      <w:r>
        <w:rPr>
          <w:rFonts w:eastAsia="Calibri" w:cs="Times New Roman"/>
        </w:rPr>
        <w:t xml:space="preserve"> grote veranderingen </w:t>
      </w:r>
      <w:r w:rsidR="005A3D7D">
        <w:rPr>
          <w:rFonts w:eastAsia="Calibri" w:cs="Times New Roman"/>
        </w:rPr>
        <w:t xml:space="preserve">niet </w:t>
      </w:r>
      <w:r>
        <w:rPr>
          <w:rFonts w:eastAsia="Calibri" w:cs="Times New Roman"/>
        </w:rPr>
        <w:t>in gang gaan zetten, is het toekomstbeeld voor aanlegprojecten die de economie of (regionale) bereikbaarheid aanjagen</w:t>
      </w:r>
      <w:r w:rsidR="008B2986">
        <w:rPr>
          <w:rFonts w:eastAsia="Calibri" w:cs="Times New Roman"/>
        </w:rPr>
        <w:t>,</w:t>
      </w:r>
      <w:r>
        <w:rPr>
          <w:rFonts w:eastAsia="Calibri" w:cs="Times New Roman"/>
        </w:rPr>
        <w:t xml:space="preserve"> niet rooskleurig. Daar</w:t>
      </w:r>
      <w:r w:rsidR="005A3D7D">
        <w:rPr>
          <w:rFonts w:eastAsia="Calibri" w:cs="Times New Roman"/>
        </w:rPr>
        <w:t>bij</w:t>
      </w:r>
      <w:r>
        <w:rPr>
          <w:rFonts w:eastAsia="Calibri" w:cs="Times New Roman"/>
        </w:rPr>
        <w:t xml:space="preserve"> willen we ook aan de slag met een perspectief voor de periode na de prioritering. We gaan </w:t>
      </w:r>
      <w:r w:rsidR="00954D84">
        <w:rPr>
          <w:rFonts w:eastAsia="Calibri" w:cs="Times New Roman"/>
        </w:rPr>
        <w:t xml:space="preserve">daarin </w:t>
      </w:r>
      <w:r>
        <w:rPr>
          <w:rFonts w:eastAsia="Calibri" w:cs="Times New Roman"/>
        </w:rPr>
        <w:t xml:space="preserve">meer sturen op voortgang van projecten. Dat betekent dat het budget van projecten die langdurig stil komen te liggen voor andere zaken kan worden ingezet. Hiermee houden we het geld aan het werk. </w:t>
      </w:r>
    </w:p>
    <w:p w:rsidR="00322382" w:rsidRDefault="00322382" w14:paraId="1D68745C" w14:textId="77777777">
      <w:pPr>
        <w:contextualSpacing/>
        <w:rPr>
          <w:rFonts w:eastAsia="Calibri" w:cs="Times New Roman"/>
        </w:rPr>
      </w:pPr>
    </w:p>
    <w:p w:rsidR="00322382" w:rsidRDefault="00265F09" w14:paraId="4B44BFB1" w14:textId="6811C1FE">
      <w:pPr>
        <w:contextualSpacing/>
        <w:rPr>
          <w:rFonts w:eastAsia="Calibri" w:cs="Times New Roman"/>
        </w:rPr>
      </w:pPr>
      <w:r>
        <w:rPr>
          <w:rFonts w:eastAsia="Calibri" w:cs="Times New Roman"/>
        </w:rPr>
        <w:t>Vanuit economie en woningbouw zien we ook op lange termijn opgaven ontstaan voor nieuwe verbindingen en ontsluiting</w:t>
      </w:r>
      <w:r w:rsidR="008B2986">
        <w:rPr>
          <w:rFonts w:eastAsia="Calibri" w:cs="Times New Roman"/>
        </w:rPr>
        <w:t>en</w:t>
      </w:r>
      <w:r>
        <w:rPr>
          <w:rFonts w:eastAsia="Calibri" w:cs="Times New Roman"/>
        </w:rPr>
        <w:t xml:space="preserve">. In lijn met de </w:t>
      </w:r>
      <w:r w:rsidR="00E4211B">
        <w:rPr>
          <w:rFonts w:eastAsia="Calibri" w:cs="Times New Roman"/>
        </w:rPr>
        <w:t>N</w:t>
      </w:r>
      <w:r>
        <w:rPr>
          <w:rFonts w:eastAsia="Calibri" w:cs="Times New Roman"/>
        </w:rPr>
        <w:t xml:space="preserve">ota Ruimte kan het nadenken over de structuurversterkende projecten van de toekomst, zoals de Rijnenburglijn </w:t>
      </w:r>
      <w:r w:rsidRPr="001D33F7">
        <w:rPr>
          <w:rFonts w:eastAsia="Calibri" w:cs="Times New Roman"/>
        </w:rPr>
        <w:t>en (inter)nationale bereikbaarheid</w:t>
      </w:r>
      <w:r w:rsidRPr="00E44303">
        <w:rPr>
          <w:rFonts w:eastAsia="Calibri" w:cs="Times New Roman"/>
        </w:rPr>
        <w:t xml:space="preserve"> van</w:t>
      </w:r>
      <w:r w:rsidRPr="001D33F7">
        <w:rPr>
          <w:rFonts w:eastAsia="Calibri" w:cs="Times New Roman"/>
        </w:rPr>
        <w:t xml:space="preserve"> economische kerngebieden (o.a. Brainport en Rotterdamse haven),</w:t>
      </w:r>
      <w:r>
        <w:rPr>
          <w:rFonts w:eastAsia="Calibri" w:cs="Times New Roman"/>
        </w:rPr>
        <w:t xml:space="preserve"> niet stil komen te liggen. Samen met het ministerie van BZK en medeoverheden geven we hier invulling aan. We zorgen er hiermee voor dat de beslisinformatie </w:t>
      </w:r>
      <w:r w:rsidR="008B2986">
        <w:rPr>
          <w:rFonts w:eastAsia="Calibri" w:cs="Times New Roman"/>
        </w:rPr>
        <w:t>over</w:t>
      </w:r>
      <w:r>
        <w:rPr>
          <w:rFonts w:eastAsia="Calibri" w:cs="Times New Roman"/>
        </w:rPr>
        <w:t xml:space="preserve"> de toekomstige opgaven op tafel komt in lijn met de </w:t>
      </w:r>
      <w:r w:rsidRPr="001D33F7">
        <w:rPr>
          <w:rFonts w:eastAsia="Calibri" w:cs="Times New Roman"/>
        </w:rPr>
        <w:t>strategie in de Nota Ruimte</w:t>
      </w:r>
      <w:r>
        <w:rPr>
          <w:rFonts w:eastAsia="Calibri" w:cs="Times New Roman"/>
        </w:rPr>
        <w:t xml:space="preserve"> </w:t>
      </w:r>
      <w:r w:rsidR="008B2986">
        <w:rPr>
          <w:rFonts w:eastAsia="Calibri" w:cs="Times New Roman"/>
        </w:rPr>
        <w:t xml:space="preserve">en </w:t>
      </w:r>
      <w:r>
        <w:rPr>
          <w:rFonts w:eastAsia="Calibri" w:cs="Times New Roman"/>
        </w:rPr>
        <w:t xml:space="preserve">om </w:t>
      </w:r>
      <w:r w:rsidR="008B2986">
        <w:rPr>
          <w:rFonts w:eastAsia="Calibri" w:cs="Times New Roman"/>
        </w:rPr>
        <w:t xml:space="preserve">zo </w:t>
      </w:r>
      <w:r>
        <w:rPr>
          <w:rFonts w:eastAsia="Calibri" w:cs="Times New Roman"/>
        </w:rPr>
        <w:t>deze projecten op termijn uit te kunnen voeren</w:t>
      </w:r>
      <w:r>
        <w:rPr>
          <w:rStyle w:val="FootnoteReference"/>
          <w:rFonts w:eastAsia="Calibri" w:cs="Times New Roman"/>
        </w:rPr>
        <w:footnoteReference w:id="42"/>
      </w:r>
      <w:r>
        <w:rPr>
          <w:rFonts w:eastAsia="Calibri" w:cs="Times New Roman"/>
        </w:rPr>
        <w:t xml:space="preserve">. Hiermee zorgen </w:t>
      </w:r>
      <w:r w:rsidRPr="001D33F7">
        <w:rPr>
          <w:rFonts w:eastAsia="Calibri" w:cs="Times New Roman"/>
        </w:rPr>
        <w:t>we er onder meer voor dat grote woningbouwplannen van nationaal belang niet onnodig tot stilstand</w:t>
      </w:r>
      <w:r>
        <w:rPr>
          <w:rFonts w:eastAsia="Calibri" w:cs="Times New Roman"/>
        </w:rPr>
        <w:t xml:space="preserve"> worden gebracht. </w:t>
      </w:r>
    </w:p>
    <w:p w:rsidR="00322382" w:rsidRDefault="00322382" w14:paraId="277AD413" w14:textId="77777777">
      <w:pPr>
        <w:contextualSpacing/>
        <w:rPr>
          <w:rFonts w:eastAsia="Calibri" w:cs="Times New Roman"/>
        </w:rPr>
      </w:pPr>
    </w:p>
    <w:p w:rsidR="00322382" w:rsidRDefault="00265F09" w14:paraId="2E26B086" w14:textId="71EEA956">
      <w:pPr>
        <w:contextualSpacing/>
        <w:rPr>
          <w:rFonts w:eastAsia="Calibri" w:cs="Times New Roman"/>
        </w:rPr>
      </w:pPr>
      <w:r>
        <w:rPr>
          <w:rFonts w:eastAsia="Calibri" w:cs="Times New Roman"/>
        </w:rPr>
        <w:t xml:space="preserve">Omgevingsplannen voor woningbouw kunnen stranden in juridische procedures als </w:t>
      </w:r>
      <w:r w:rsidRPr="00E44303">
        <w:rPr>
          <w:rFonts w:eastAsia="Calibri" w:cs="Times New Roman"/>
        </w:rPr>
        <w:t xml:space="preserve">bijvoorbeeld </w:t>
      </w:r>
      <w:r w:rsidRPr="001D33F7">
        <w:rPr>
          <w:rFonts w:eastAsia="Calibri" w:cs="Times New Roman"/>
        </w:rPr>
        <w:t xml:space="preserve">de bereikbaarheid onvoldoende is. Nu investeringen in nieuwe infrastructuur onder druk staan vanwege de omvangrijke instandhoudingsopgave, is steeds meer een nadrukkelijke weging aan de orde in welke mate we </w:t>
      </w:r>
      <w:r w:rsidR="001D33F7">
        <w:rPr>
          <w:rFonts w:eastAsia="Calibri" w:cs="Times New Roman"/>
        </w:rPr>
        <w:t xml:space="preserve">een </w:t>
      </w:r>
      <w:r w:rsidRPr="001D33F7">
        <w:rPr>
          <w:rFonts w:eastAsia="Calibri" w:cs="Times New Roman"/>
        </w:rPr>
        <w:t xml:space="preserve">zwaardere belasting van de mobiliteitsnetwerken als gevolg van woningbouw </w:t>
      </w:r>
      <w:r w:rsidRPr="001D33F7">
        <w:rPr>
          <w:rFonts w:eastAsia="Calibri" w:cs="Times New Roman"/>
          <w:iCs/>
        </w:rPr>
        <w:t>zullen moeten</w:t>
      </w:r>
      <w:r w:rsidRPr="001D33F7">
        <w:rPr>
          <w:rFonts w:eastAsia="Calibri" w:cs="Times New Roman"/>
        </w:rPr>
        <w:t xml:space="preserve"> accepteren. Het</w:t>
      </w:r>
      <w:r>
        <w:rPr>
          <w:rFonts w:eastAsia="Calibri" w:cs="Times New Roman"/>
        </w:rPr>
        <w:t xml:space="preserve"> heeft vanuit dit oogpunt de voorkeur om daar te bouwen waar ruimte is op de netwerken, er nabijheid tussen wonen, werken en voorzieningen georganiseerd kan worden en om slim mobiliteitsgedrag te stimuleren om deze negatieve effecten zoveel mogelijk te beperken.</w:t>
      </w:r>
    </w:p>
    <w:p w:rsidR="00322382" w:rsidRDefault="00322382" w14:paraId="7411F920" w14:textId="77777777">
      <w:pPr>
        <w:contextualSpacing/>
        <w:rPr>
          <w:rFonts w:eastAsia="Calibri" w:cs="Times New Roman"/>
        </w:rPr>
      </w:pPr>
    </w:p>
    <w:p w:rsidR="00322382" w:rsidRDefault="00265F09" w14:paraId="708F3C7B" w14:textId="77777777">
      <w:pPr>
        <w:contextualSpacing/>
        <w:rPr>
          <w:rFonts w:eastAsia="Calibri" w:cs="Times New Roman"/>
          <w:i/>
          <w:iCs/>
        </w:rPr>
      </w:pPr>
      <w:r>
        <w:rPr>
          <w:rFonts w:eastAsia="Calibri" w:cs="Times New Roman"/>
          <w:i/>
          <w:iCs/>
        </w:rPr>
        <w:t>Alternatieve bekostiging en financiering</w:t>
      </w:r>
    </w:p>
    <w:p w:rsidR="00322382" w:rsidRDefault="00265F09" w14:paraId="42101E43" w14:textId="49244712">
      <w:pPr>
        <w:contextualSpacing/>
        <w:rPr>
          <w:rFonts w:eastAsia="Calibri" w:cs="Times New Roman"/>
        </w:rPr>
      </w:pPr>
      <w:r>
        <w:rPr>
          <w:rFonts w:eastAsia="Calibri" w:cs="Times New Roman"/>
        </w:rPr>
        <w:t>Daarnaast kijken we kritisch naar hoe we de bekostiging en financiering van onze infrastructuur en ons bereikbaarheidssysteem hebben vormgegeven. Voor een aantal projecten willen we hier ook al ervaring mee opdoen. Dit betreft projecten in de metropoolregio Amsterdam (MRA). Daar zijn op dit moment de mogelijkheden voor alternatieve bekostiging het meest reëel. Dit kan gaan over een bijdrage door gebruikers of baathebbers in de regio. Ook kan hier naar het voorbeeld van diverse andere luchthavens in de wereld gekeken worden of met een extra heffing de OV-verbinding van Schiphol naar Amsterdam kan worden gerealiseerd. In verschillende Europese steden is dit heel normaal, variërend van een tarief van € 3 in Madrid tot zo’n € 1</w:t>
      </w:r>
      <w:r w:rsidR="00A46FB0">
        <w:rPr>
          <w:rFonts w:eastAsia="Calibri" w:cs="Times New Roman"/>
        </w:rPr>
        <w:t>7</w:t>
      </w:r>
      <w:r>
        <w:rPr>
          <w:rFonts w:eastAsia="Calibri" w:cs="Times New Roman"/>
        </w:rPr>
        <w:t xml:space="preserve"> in Londen.  </w:t>
      </w:r>
    </w:p>
    <w:p w:rsidR="00322382" w:rsidRDefault="00322382" w14:paraId="7F65D99C" w14:textId="77777777">
      <w:pPr>
        <w:contextualSpacing/>
        <w:rPr>
          <w:rFonts w:eastAsia="Calibri" w:cs="Times New Roman"/>
        </w:rPr>
      </w:pPr>
    </w:p>
    <w:p w:rsidR="00322382" w:rsidRDefault="00265F09" w14:paraId="015A3DBF" w14:textId="0D5EFB51">
      <w:pPr>
        <w:contextualSpacing/>
      </w:pPr>
      <w:r>
        <w:t>De mogelijkheden van alternatieve</w:t>
      </w:r>
      <w:r w:rsidR="009103B9">
        <w:t xml:space="preserve"> bekostiging</w:t>
      </w:r>
      <w:r>
        <w:t xml:space="preserve"> gaan we komende periode verder uitwerken. Dit is voor veel projecten namelijk geen oplossing voor het hier en nu, maar moet op termijn weer lucht geven. E</w:t>
      </w:r>
      <w:r w:rsidR="00086E69">
        <w:t>é</w:t>
      </w:r>
      <w:r>
        <w:t>n van de varianten die we daarbij nader verkennen is het Oostenrijkse model, waarbij infra-uitgaven apart worden gezet van de overheid. We weten ook uit eerdere onderzoeken wel dat alternatieve bekostiging veelal maar een deel van de oplossing kan zijn. Sommige varianten vragen daarbij om aanzienlijke institutionele wijzigingen. Het is dus niet altijd zaligmakend. Bij het perspectief zullen we ook de mogelijkheden verkennen voor alternatieve</w:t>
      </w:r>
      <w:r w:rsidR="009103B9">
        <w:t xml:space="preserve"> </w:t>
      </w:r>
      <w:r>
        <w:t xml:space="preserve">financiering. Specifiek zullen we onderzoeken in hoeverre pensioenfondsen mee willen investeren in de verbouwing van </w:t>
      </w:r>
      <w:r w:rsidR="00047905">
        <w:t xml:space="preserve">de infrastructuur van </w:t>
      </w:r>
      <w:r>
        <w:t xml:space="preserve">Nederland, bijvoorbeeld door met een stuk voorfinanciering bij te dragen. Hiermee kunnen we eerder een groter deel van de instandhoudingsopgave oppakken. Voor het einde van het jaar komen we voor het onderzoek naar alternatieve </w:t>
      </w:r>
      <w:r w:rsidR="009103B9">
        <w:t xml:space="preserve">bekostiging en </w:t>
      </w:r>
      <w:r>
        <w:t>financiering met een plan van aanpak</w:t>
      </w:r>
      <w:r w:rsidR="000E36BA">
        <w:t>, in lijn met de toezegging aan het lid van Leijen</w:t>
      </w:r>
      <w:r w:rsidR="000E36BA">
        <w:rPr>
          <w:rStyle w:val="FootnoteReference"/>
        </w:rPr>
        <w:footnoteReference w:id="43"/>
      </w:r>
      <w:r>
        <w:t>. In de eerste helft van 2027 verwachten we een uitgebreider voorstel voor dit onderzoek met de Kamer te kunnen delen. Op deze manier werken we zowel aan het vrijspelen van meer middelen op lange termijn als het meer doen met de middelen die we hebben.</w:t>
      </w:r>
    </w:p>
    <w:p w:rsidR="00322382" w:rsidRDefault="00265F09" w14:paraId="7DFF7677" w14:textId="3FD3BEA4">
      <w:pPr>
        <w:contextualSpacing/>
      </w:pPr>
      <w:r>
        <w:br/>
        <w:t>In het plan van aanpak zullen we ook ingaan op de diverse moties die over dit onderwerp zijn aangenomen. De Kamer heeft daarnaast gevraagd om te reageren op een brief over de Nationale Investeringsinstelling</w:t>
      </w:r>
      <w:r w:rsidR="003E35FB">
        <w:t xml:space="preserve"> (NII)</w:t>
      </w:r>
      <w:r w:rsidR="001D33F7">
        <w:rPr>
          <w:rStyle w:val="FootnoteReference"/>
        </w:rPr>
        <w:footnoteReference w:id="44"/>
      </w:r>
      <w:r>
        <w:t xml:space="preserve">. Zoals hierboven aangegeven zijn we enthousiast om alternatieve bekostiging op te pakken, hier meer ervaring mee op te doen en </w:t>
      </w:r>
      <w:r w:rsidR="008B2986">
        <w:t xml:space="preserve">het </w:t>
      </w:r>
      <w:r>
        <w:t xml:space="preserve">te laten werken ook voor Nederland. </w:t>
      </w:r>
      <w:r w:rsidRPr="001D33F7" w:rsidR="001D33F7">
        <w:t xml:space="preserve">Het kabinet heeft in september de </w:t>
      </w:r>
      <w:r w:rsidR="00D623D1">
        <w:t>K</w:t>
      </w:r>
      <w:r w:rsidRPr="001D33F7" w:rsidR="001D33F7">
        <w:t xml:space="preserve">amer geïnformeerd over de NII. Dit kabinet maakt bewust scherpe keuzes in de focus van de NII: een instelling die alle problemen van Nederland moet oplossen, lost uiteindelijk geen enkel probleem goed op. Nationale publieke taken blijven een verantwoordelijkheid van de overheid. De aanpak van dergelijke investeringen verloopt primair via de Rijksbegroting. Zoals eerder aangegeven in deze brief zullen we wel de mogelijkheden bekijken van alternatieve financiering door private partijen. </w:t>
      </w:r>
      <w:r>
        <w:t xml:space="preserve"> </w:t>
      </w:r>
    </w:p>
    <w:p w:rsidR="00322382" w:rsidRDefault="00322382" w14:paraId="4C70A845" w14:textId="77777777">
      <w:pPr>
        <w:contextualSpacing/>
        <w:rPr>
          <w:rFonts w:eastAsia="Calibri" w:cs="Times New Roman"/>
        </w:rPr>
      </w:pPr>
    </w:p>
    <w:p w:rsidR="00322382" w:rsidRDefault="00265F09" w14:paraId="18F439CF" w14:textId="77777777">
      <w:r>
        <w:rPr>
          <w:b/>
          <w:bCs/>
        </w:rPr>
        <w:t>Tot slot</w:t>
      </w:r>
    </w:p>
    <w:p w:rsidR="00322382" w:rsidRDefault="00265F09" w14:paraId="6C5A6C66" w14:textId="0FDC0AED">
      <w:r>
        <w:t xml:space="preserve">Met deze brief hebben we de prioritering op het Mobiliteits- en Deltafonds gepresenteerd en hebben we inzicht gegeven in hoe wij de instandhoudingsopgave het hoofd bieden. </w:t>
      </w:r>
      <w:r w:rsidR="00047905">
        <w:t>Richting Voorjaarsnota 2027 gaan wij verder met het vastleggen van een programmering die past binnen het uitgave</w:t>
      </w:r>
      <w:r w:rsidR="00666BAC">
        <w:t>n</w:t>
      </w:r>
      <w:r w:rsidR="00047905">
        <w:t xml:space="preserve">kader van de fondsen. </w:t>
      </w:r>
      <w:r>
        <w:t xml:space="preserve">Hiermee zorgen we ervoor dat we de komende jaren de onderhoud- en vernieuwingsopgave stabiliseren en dat Nederland niet stil komt te staan.  </w:t>
      </w:r>
    </w:p>
    <w:p w:rsidR="00322382" w:rsidRDefault="00322382" w14:paraId="63FD79B7" w14:textId="77777777"/>
    <w:p w:rsidR="00322382" w:rsidRDefault="00265F09" w14:paraId="0E335AA5" w14:textId="079BD7EE">
      <w:r>
        <w:t xml:space="preserve">In de aankomende periode zullen we de </w:t>
      </w:r>
      <w:r w:rsidR="00FC39DD">
        <w:t>prioritering agenderen</w:t>
      </w:r>
      <w:r>
        <w:t xml:space="preserve"> in de bestuurlijk overleggen MIRT. Deze vinden begin november plaats. Hierover wordt de Kamer per brief geïnformeerd. Uw Kamer kan overwegen de uitkomsten van de </w:t>
      </w:r>
      <w:r w:rsidR="00647EE4">
        <w:t>prioritering</w:t>
      </w:r>
      <w:r>
        <w:t xml:space="preserve"> zoals uiteengezet in deze brief en </w:t>
      </w:r>
      <w:r w:rsidR="00FB37FA">
        <w:t xml:space="preserve">de </w:t>
      </w:r>
      <w:r>
        <w:t>bijlage te betrekken bij de begrotingsbehandeling van IenW op 28 en 29 oktober a.s. De budgettaire verwerking volgt deels bij Voorjaarsnota 2027 en na de uitkomsten van het IBO bij</w:t>
      </w:r>
      <w:r w:rsidR="00F20DBE">
        <w:t xml:space="preserve"> de </w:t>
      </w:r>
      <w:r w:rsidR="00335E98">
        <w:t>O</w:t>
      </w:r>
      <w:r w:rsidR="00F20DBE">
        <w:t>ntwerpbegroting 2028</w:t>
      </w:r>
      <w:r>
        <w:t xml:space="preserve">. </w:t>
      </w:r>
    </w:p>
    <w:p w:rsidR="00322382" w:rsidRDefault="00322382" w14:paraId="3A00908E" w14:textId="77777777"/>
    <w:p w:rsidRPr="00A35341" w:rsidR="00A35341" w:rsidP="00A35341" w:rsidRDefault="00A35341" w14:paraId="7FBC5B31" w14:textId="77777777">
      <w:r w:rsidRPr="00A35341">
        <w:t>Hoogachtend,</w:t>
      </w:r>
    </w:p>
    <w:p w:rsidRPr="00A35341" w:rsidR="00A35341" w:rsidP="00A35341" w:rsidRDefault="00A35341" w14:paraId="7803734A" w14:textId="77777777"/>
    <w:p w:rsidRPr="00A35341" w:rsidR="00A35341" w:rsidP="00A35341" w:rsidRDefault="00A35341" w14:paraId="376ACDE7" w14:textId="77777777">
      <w:r w:rsidRPr="00A35341">
        <w:t>DE MINISTER VAN INFRASTRUCTUUR EN WATERSTAAT,</w:t>
      </w:r>
    </w:p>
    <w:p w:rsidRPr="00A35341" w:rsidR="00A35341" w:rsidP="00A35341" w:rsidRDefault="00A35341" w14:paraId="1769DFAD" w14:textId="77777777"/>
    <w:p w:rsidRPr="00A35341" w:rsidR="00A35341" w:rsidP="00A35341" w:rsidRDefault="00A35341" w14:paraId="53B6B1A2" w14:textId="77777777"/>
    <w:p w:rsidRPr="00A35341" w:rsidR="00A35341" w:rsidP="00A35341" w:rsidRDefault="00A35341" w14:paraId="22C98020" w14:textId="77777777"/>
    <w:p w:rsidRPr="00A35341" w:rsidR="00A35341" w:rsidP="00A35341" w:rsidRDefault="00A35341" w14:paraId="27451129" w14:textId="77777777"/>
    <w:p w:rsidRPr="00A35341" w:rsidR="00A35341" w:rsidP="00A35341" w:rsidRDefault="00A35341" w14:paraId="1FB01AF4" w14:textId="77777777">
      <w:r w:rsidRPr="00A35341">
        <w:t>Vincent Karremans</w:t>
      </w:r>
    </w:p>
    <w:p w:rsidRPr="00A35341" w:rsidR="00A35341" w:rsidP="00A35341" w:rsidRDefault="00A35341" w14:paraId="4206B9F0" w14:textId="77777777"/>
    <w:p w:rsidRPr="00A35341" w:rsidR="00A35341" w:rsidP="00A35341" w:rsidRDefault="00A35341" w14:paraId="171807FA" w14:textId="77777777"/>
    <w:p w:rsidRPr="00A35341" w:rsidR="00A35341" w:rsidP="00A35341" w:rsidRDefault="00A35341" w14:paraId="09843488" w14:textId="77777777">
      <w:r w:rsidRPr="00A35341">
        <w:t>DE STAATSSECRETARIS VAN INFRASTRUCTUUR EN WATERSTAAT,</w:t>
      </w:r>
    </w:p>
    <w:p w:rsidRPr="00A35341" w:rsidR="00A35341" w:rsidP="00A35341" w:rsidRDefault="00A35341" w14:paraId="2FDFF703" w14:textId="77777777"/>
    <w:p w:rsidRPr="00A35341" w:rsidR="00A35341" w:rsidP="00A35341" w:rsidRDefault="00A35341" w14:paraId="3E13EB02" w14:textId="77777777"/>
    <w:p w:rsidRPr="00A35341" w:rsidR="00A35341" w:rsidP="00A35341" w:rsidRDefault="00A35341" w14:paraId="1D2B790E" w14:textId="77777777"/>
    <w:p w:rsidRPr="00A35341" w:rsidR="00A35341" w:rsidP="00A35341" w:rsidRDefault="00A35341" w14:paraId="27CFD2F2" w14:textId="77777777"/>
    <w:p w:rsidRPr="00A35341" w:rsidR="00A35341" w:rsidP="00A35341" w:rsidRDefault="00A35341" w14:paraId="6ADC64FA" w14:textId="77777777">
      <w:r w:rsidRPr="00A35341">
        <w:t>Annet Bertram</w:t>
      </w:r>
    </w:p>
    <w:p w:rsidR="00322382" w:rsidRDefault="00322382" w14:paraId="42B668F5" w14:textId="77777777"/>
    <w:p w:rsidR="00322382" w:rsidRDefault="00322382" w14:paraId="6AE562E2" w14:textId="77777777"/>
    <w:p w:rsidR="00322382" w:rsidRDefault="00322382" w14:paraId="7D0F56CF" w14:textId="77777777"/>
    <w:p w:rsidR="001E2E72" w:rsidRDefault="001E2E72" w14:paraId="0D8B95AE" w14:textId="77777777">
      <w:pPr>
        <w:rPr>
          <w:b/>
          <w:bCs/>
        </w:rPr>
      </w:pPr>
    </w:p>
    <w:p w:rsidR="0092096F" w:rsidRDefault="0092096F" w14:paraId="203E2A48" w14:textId="77777777">
      <w:pPr>
        <w:rPr>
          <w:b/>
          <w:bCs/>
        </w:rPr>
      </w:pPr>
    </w:p>
    <w:p w:rsidR="0092096F" w:rsidRDefault="0092096F" w14:paraId="3BEE7A95" w14:textId="77777777">
      <w:pPr>
        <w:rPr>
          <w:b/>
          <w:bCs/>
        </w:rPr>
      </w:pPr>
    </w:p>
    <w:p w:rsidR="00AA77B9" w:rsidRDefault="00AA77B9" w14:paraId="52F8614F" w14:textId="77777777">
      <w:pPr>
        <w:rPr>
          <w:b/>
          <w:bCs/>
        </w:rPr>
      </w:pPr>
    </w:p>
    <w:p w:rsidR="00AA77B9" w:rsidRDefault="00AA77B9" w14:paraId="7F4DEAA6" w14:textId="77777777">
      <w:pPr>
        <w:rPr>
          <w:b/>
          <w:bCs/>
        </w:rPr>
      </w:pPr>
    </w:p>
    <w:p w:rsidR="00AA77B9" w:rsidRDefault="00AA77B9" w14:paraId="25FD7364" w14:textId="77777777">
      <w:pPr>
        <w:rPr>
          <w:b/>
          <w:bCs/>
        </w:rPr>
      </w:pPr>
    </w:p>
    <w:p w:rsidR="00AA77B9" w:rsidRDefault="00AA77B9" w14:paraId="51E36E6F" w14:textId="77777777">
      <w:pPr>
        <w:rPr>
          <w:b/>
          <w:bCs/>
        </w:rPr>
      </w:pPr>
    </w:p>
    <w:p w:rsidR="00AA77B9" w:rsidRDefault="00AA77B9" w14:paraId="1CF82FEA" w14:textId="77777777">
      <w:pPr>
        <w:rPr>
          <w:b/>
          <w:bCs/>
        </w:rPr>
      </w:pPr>
    </w:p>
    <w:p w:rsidR="00AA77B9" w:rsidRDefault="00AA77B9" w14:paraId="1C5E0A84" w14:textId="77777777">
      <w:pPr>
        <w:rPr>
          <w:b/>
          <w:bCs/>
        </w:rPr>
      </w:pPr>
    </w:p>
    <w:p w:rsidR="00AA77B9" w:rsidRDefault="00AA77B9" w14:paraId="7318C2F9" w14:textId="77777777">
      <w:pPr>
        <w:rPr>
          <w:b/>
          <w:bCs/>
        </w:rPr>
      </w:pPr>
    </w:p>
    <w:p w:rsidR="00AA77B9" w:rsidRDefault="00AA77B9" w14:paraId="56035DA5" w14:textId="77777777">
      <w:pPr>
        <w:rPr>
          <w:b/>
          <w:bCs/>
        </w:rPr>
      </w:pPr>
    </w:p>
    <w:p w:rsidR="00AA77B9" w:rsidRDefault="00AA77B9" w14:paraId="72241F82" w14:textId="77777777">
      <w:pPr>
        <w:rPr>
          <w:b/>
          <w:bCs/>
        </w:rPr>
      </w:pPr>
    </w:p>
    <w:p w:rsidR="00AA77B9" w:rsidRDefault="00AA77B9" w14:paraId="30350D43" w14:textId="77777777">
      <w:pPr>
        <w:rPr>
          <w:b/>
          <w:bCs/>
        </w:rPr>
      </w:pPr>
    </w:p>
    <w:p w:rsidR="00AA77B9" w:rsidRDefault="00AA77B9" w14:paraId="0CB3DF76" w14:textId="77777777">
      <w:pPr>
        <w:rPr>
          <w:b/>
          <w:bCs/>
        </w:rPr>
      </w:pPr>
    </w:p>
    <w:p w:rsidR="00AA77B9" w:rsidRDefault="00AA77B9" w14:paraId="1B704AF5" w14:textId="77777777">
      <w:pPr>
        <w:rPr>
          <w:b/>
          <w:bCs/>
        </w:rPr>
      </w:pPr>
    </w:p>
    <w:p w:rsidR="00AA77B9" w:rsidRDefault="00AA77B9" w14:paraId="7AAECFF0" w14:textId="77777777">
      <w:pPr>
        <w:rPr>
          <w:b/>
          <w:bCs/>
        </w:rPr>
      </w:pPr>
    </w:p>
    <w:p w:rsidR="00AA77B9" w:rsidRDefault="00AA77B9" w14:paraId="11C5E58C" w14:textId="77777777">
      <w:pPr>
        <w:rPr>
          <w:b/>
          <w:bCs/>
        </w:rPr>
      </w:pPr>
    </w:p>
    <w:p w:rsidR="00AA77B9" w:rsidRDefault="00AA77B9" w14:paraId="5F9E97C8" w14:textId="77777777">
      <w:pPr>
        <w:rPr>
          <w:b/>
          <w:bCs/>
        </w:rPr>
      </w:pPr>
    </w:p>
    <w:p w:rsidR="00AA77B9" w:rsidRDefault="00AA77B9" w14:paraId="2BECF85B" w14:textId="77777777">
      <w:pPr>
        <w:rPr>
          <w:b/>
          <w:bCs/>
        </w:rPr>
      </w:pPr>
    </w:p>
    <w:p w:rsidR="00AA77B9" w:rsidRDefault="00AA77B9" w14:paraId="571B72BB" w14:textId="77777777">
      <w:pPr>
        <w:rPr>
          <w:b/>
          <w:bCs/>
        </w:rPr>
      </w:pPr>
    </w:p>
    <w:p w:rsidR="00AA77B9" w:rsidRDefault="00AA77B9" w14:paraId="40A2F94A" w14:textId="77777777">
      <w:pPr>
        <w:rPr>
          <w:b/>
          <w:bCs/>
        </w:rPr>
      </w:pPr>
    </w:p>
    <w:p w:rsidR="00AA77B9" w:rsidRDefault="00AA77B9" w14:paraId="5ABAEB11" w14:textId="77777777">
      <w:pPr>
        <w:rPr>
          <w:b/>
          <w:bCs/>
        </w:rPr>
      </w:pPr>
    </w:p>
    <w:p w:rsidR="00AA77B9" w:rsidRDefault="00AA77B9" w14:paraId="4A2D7A93" w14:textId="77777777">
      <w:pPr>
        <w:rPr>
          <w:b/>
          <w:bCs/>
        </w:rPr>
      </w:pPr>
    </w:p>
    <w:p w:rsidR="00AA77B9" w:rsidRDefault="00AA77B9" w14:paraId="7933F71C" w14:textId="77777777">
      <w:pPr>
        <w:rPr>
          <w:b/>
          <w:bCs/>
        </w:rPr>
      </w:pPr>
    </w:p>
    <w:p w:rsidR="00AA77B9" w:rsidRDefault="00AA77B9" w14:paraId="4B3C6CA9" w14:textId="77777777">
      <w:pPr>
        <w:rPr>
          <w:b/>
          <w:bCs/>
        </w:rPr>
      </w:pPr>
    </w:p>
    <w:p w:rsidR="00AA77B9" w:rsidRDefault="00AA77B9" w14:paraId="648717B3" w14:textId="77777777">
      <w:pPr>
        <w:rPr>
          <w:b/>
          <w:bCs/>
        </w:rPr>
      </w:pPr>
    </w:p>
    <w:p w:rsidR="00AA77B9" w:rsidRDefault="00AA77B9" w14:paraId="330B54B4" w14:textId="77777777">
      <w:pPr>
        <w:rPr>
          <w:b/>
          <w:bCs/>
        </w:rPr>
      </w:pPr>
    </w:p>
    <w:p w:rsidR="00AA77B9" w:rsidRDefault="00AA77B9" w14:paraId="7E5DE8E3" w14:textId="77777777">
      <w:pPr>
        <w:rPr>
          <w:b/>
          <w:bCs/>
        </w:rPr>
      </w:pPr>
    </w:p>
    <w:p w:rsidR="00AA77B9" w:rsidRDefault="00AA77B9" w14:paraId="199F7041" w14:textId="77777777">
      <w:pPr>
        <w:rPr>
          <w:b/>
          <w:bCs/>
        </w:rPr>
      </w:pPr>
    </w:p>
    <w:p w:rsidR="00AA77B9" w:rsidRDefault="00AA77B9" w14:paraId="2B0A3EF6" w14:textId="77777777">
      <w:pPr>
        <w:rPr>
          <w:b/>
          <w:bCs/>
        </w:rPr>
      </w:pPr>
    </w:p>
    <w:p w:rsidR="00AA77B9" w:rsidRDefault="00AA77B9" w14:paraId="75EBDC4A" w14:textId="77777777">
      <w:pPr>
        <w:rPr>
          <w:b/>
          <w:bCs/>
        </w:rPr>
      </w:pPr>
    </w:p>
    <w:p w:rsidR="00AA77B9" w:rsidRDefault="00AA77B9" w14:paraId="62C7A9E0" w14:textId="77777777">
      <w:pPr>
        <w:rPr>
          <w:b/>
          <w:bCs/>
        </w:rPr>
      </w:pPr>
    </w:p>
    <w:p w:rsidR="00AA77B9" w:rsidRDefault="00AA77B9" w14:paraId="6D3715D2" w14:textId="77777777">
      <w:pPr>
        <w:rPr>
          <w:b/>
          <w:bCs/>
        </w:rPr>
      </w:pPr>
    </w:p>
    <w:p w:rsidR="00AA77B9" w:rsidRDefault="00AA77B9" w14:paraId="28D51429" w14:textId="77777777">
      <w:pPr>
        <w:rPr>
          <w:b/>
          <w:bCs/>
        </w:rPr>
      </w:pPr>
    </w:p>
    <w:p w:rsidR="0092096F" w:rsidRDefault="0092096F" w14:paraId="22DEB9A2" w14:textId="77777777">
      <w:pPr>
        <w:rPr>
          <w:b/>
          <w:bCs/>
        </w:rPr>
      </w:pPr>
    </w:p>
    <w:p w:rsidR="00322382" w:rsidRDefault="00265F09" w14:paraId="508233D1" w14:textId="41E5AB05">
      <w:r>
        <w:rPr>
          <w:b/>
          <w:bCs/>
        </w:rPr>
        <w:t>Bijlage</w:t>
      </w:r>
      <w:r w:rsidR="00CB573B">
        <w:rPr>
          <w:b/>
          <w:bCs/>
        </w:rPr>
        <w:t>n</w:t>
      </w:r>
    </w:p>
    <w:p w:rsidR="009133CB" w:rsidRDefault="00265F09" w14:paraId="30D03955" w14:textId="3928BF34">
      <w:r>
        <w:t xml:space="preserve">Bijlage 1: </w:t>
      </w:r>
      <w:r w:rsidR="00516699">
        <w:t>Overzicht van v</w:t>
      </w:r>
      <w:r w:rsidR="00347D64">
        <w:t>ernieuwingsprojecten</w:t>
      </w:r>
    </w:p>
    <w:p w:rsidR="00322382" w:rsidRDefault="009133CB" w14:paraId="6B845A5B" w14:textId="557613D7">
      <w:r>
        <w:t xml:space="preserve">Bijlage 2: </w:t>
      </w:r>
      <w:r w:rsidR="00713182">
        <w:t>R</w:t>
      </w:r>
      <w:r w:rsidRPr="00713182" w:rsidR="00713182">
        <w:t>angorde MIRT-projecten</w:t>
      </w:r>
      <w:r w:rsidR="00713182">
        <w:t xml:space="preserve"> op het Mobiliteitsfonds</w:t>
      </w:r>
    </w:p>
    <w:p w:rsidR="00322382" w:rsidRDefault="00322382" w14:paraId="2CC91A51" w14:textId="77777777"/>
    <w:sectPr w:rsidR="00322382">
      <w:headerReference w:type="even" r:id="rId8"/>
      <w:headerReference w:type="default" r:id="rId9"/>
      <w:footerReference w:type="even" r:id="rId10"/>
      <w:footerReference w:type="default" r:id="rId11"/>
      <w:headerReference w:type="first" r:id="rId12"/>
      <w:footerReference w:type="first" r:id="rId13"/>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18217" w14:textId="77777777" w:rsidR="00BE6F8F" w:rsidRDefault="00BE6F8F">
      <w:pPr>
        <w:spacing w:line="240" w:lineRule="auto"/>
      </w:pPr>
      <w:r>
        <w:separator/>
      </w:r>
    </w:p>
  </w:endnote>
  <w:endnote w:type="continuationSeparator" w:id="0">
    <w:p w14:paraId="15A94855" w14:textId="77777777" w:rsidR="00BE6F8F" w:rsidRDefault="00BE6F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7F5EE" w14:textId="77777777" w:rsidR="0010674F" w:rsidRDefault="001067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7F83A" w14:textId="77777777" w:rsidR="0010674F" w:rsidRDefault="001067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F69C5" w14:textId="77777777" w:rsidR="0010674F" w:rsidRDefault="00106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F71A4" w14:textId="77777777" w:rsidR="00BE6F8F" w:rsidRDefault="00BE6F8F">
      <w:pPr>
        <w:spacing w:line="240" w:lineRule="auto"/>
      </w:pPr>
      <w:r>
        <w:separator/>
      </w:r>
    </w:p>
  </w:footnote>
  <w:footnote w:type="continuationSeparator" w:id="0">
    <w:p w14:paraId="23DCF78E" w14:textId="77777777" w:rsidR="00BE6F8F" w:rsidRDefault="00BE6F8F">
      <w:pPr>
        <w:spacing w:line="240" w:lineRule="auto"/>
      </w:pPr>
      <w:r>
        <w:continuationSeparator/>
      </w:r>
    </w:p>
  </w:footnote>
  <w:footnote w:id="1">
    <w:p w14:paraId="36C2A880" w14:textId="2B6E565D" w:rsidR="003C1FEC" w:rsidRPr="007604B0" w:rsidRDefault="003C1FEC">
      <w:pPr>
        <w:pStyle w:val="FootnoteText"/>
        <w:rPr>
          <w:sz w:val="12"/>
          <w:szCs w:val="12"/>
        </w:rPr>
      </w:pPr>
      <w:r w:rsidRPr="007604B0">
        <w:rPr>
          <w:rStyle w:val="FootnoteReference"/>
          <w:sz w:val="12"/>
          <w:szCs w:val="12"/>
        </w:rPr>
        <w:footnoteRef/>
      </w:r>
      <w:r w:rsidRPr="007604B0">
        <w:rPr>
          <w:sz w:val="12"/>
          <w:szCs w:val="12"/>
        </w:rPr>
        <w:t xml:space="preserve"> Kamerstuk </w:t>
      </w:r>
      <w:r w:rsidR="00320D26" w:rsidRPr="007604B0">
        <w:rPr>
          <w:sz w:val="12"/>
          <w:szCs w:val="12"/>
        </w:rPr>
        <w:t>36 800-A, nr. 39</w:t>
      </w:r>
    </w:p>
  </w:footnote>
  <w:footnote w:id="2">
    <w:p w14:paraId="3C253D12" w14:textId="42F3F711" w:rsidR="004B727C" w:rsidRPr="00510220" w:rsidRDefault="004B727C" w:rsidP="004B727C">
      <w:pPr>
        <w:pStyle w:val="FootnoteText"/>
        <w:rPr>
          <w:sz w:val="16"/>
          <w:szCs w:val="16"/>
        </w:rPr>
      </w:pPr>
      <w:r w:rsidRPr="007604B0">
        <w:rPr>
          <w:rStyle w:val="FootnoteReference"/>
          <w:sz w:val="12"/>
          <w:szCs w:val="12"/>
        </w:rPr>
        <w:footnoteRef/>
      </w:r>
      <w:r w:rsidRPr="007604B0">
        <w:rPr>
          <w:sz w:val="12"/>
          <w:szCs w:val="12"/>
        </w:rPr>
        <w:t xml:space="preserve"> Kamerstuk TZ202606-264 en Kamerstuk 31 305, nr.555</w:t>
      </w:r>
    </w:p>
  </w:footnote>
  <w:footnote w:id="3">
    <w:p w14:paraId="5036D659" w14:textId="77777777" w:rsidR="00322382" w:rsidRPr="007604B0" w:rsidRDefault="00265F09">
      <w:pPr>
        <w:pStyle w:val="FootnoteText"/>
        <w:rPr>
          <w:sz w:val="12"/>
          <w:szCs w:val="12"/>
        </w:rPr>
      </w:pPr>
      <w:r w:rsidRPr="007604B0">
        <w:rPr>
          <w:rStyle w:val="FootnoteReference"/>
          <w:sz w:val="12"/>
          <w:szCs w:val="12"/>
        </w:rPr>
        <w:footnoteRef/>
      </w:r>
      <w:r w:rsidRPr="007604B0">
        <w:rPr>
          <w:sz w:val="12"/>
          <w:szCs w:val="12"/>
        </w:rPr>
        <w:t xml:space="preserve"> Voor spoor gaat het hier naast exploitatie en onderhoud ook om vernieuwing. BKN spoor betreft namelijk ook vernieuwing. Voor RWS gaat het bij deze stap enkel om exploitatie en onderhoud. </w:t>
      </w:r>
    </w:p>
  </w:footnote>
  <w:footnote w:id="4">
    <w:p w14:paraId="62C9EF12" w14:textId="39CA4D5C" w:rsidR="00322382" w:rsidRPr="007604B0" w:rsidRDefault="00265F09">
      <w:pPr>
        <w:pStyle w:val="FootnoteText"/>
        <w:rPr>
          <w:sz w:val="12"/>
          <w:szCs w:val="12"/>
        </w:rPr>
      </w:pPr>
      <w:r w:rsidRPr="007604B0">
        <w:rPr>
          <w:rStyle w:val="FootnoteReference"/>
          <w:sz w:val="12"/>
          <w:szCs w:val="12"/>
        </w:rPr>
        <w:footnoteRef/>
      </w:r>
      <w:r w:rsidRPr="007604B0">
        <w:rPr>
          <w:sz w:val="12"/>
          <w:szCs w:val="12"/>
        </w:rPr>
        <w:t xml:space="preserve"> Het indexatie</w:t>
      </w:r>
      <w:r w:rsidR="00FB37FA" w:rsidRPr="007604B0">
        <w:rPr>
          <w:sz w:val="12"/>
          <w:szCs w:val="12"/>
        </w:rPr>
        <w:t>verschil</w:t>
      </w:r>
      <w:r w:rsidRPr="007604B0">
        <w:rPr>
          <w:sz w:val="12"/>
          <w:szCs w:val="12"/>
        </w:rPr>
        <w:t xml:space="preserve"> is hierin niet meegenomen, omdat dit verschil sterk kan fluctueren afhankelijk van hoe kosten- en budgetindexen zich ten opzichte van elkaar ontwikkelen. Hiervoor wordt de reguliere werkwijze gevolgd, waarbij het korte termijn indexatie</w:t>
      </w:r>
      <w:r w:rsidR="000012C3" w:rsidRPr="007604B0">
        <w:rPr>
          <w:sz w:val="12"/>
          <w:szCs w:val="12"/>
        </w:rPr>
        <w:t xml:space="preserve">tekort </w:t>
      </w:r>
      <w:r w:rsidRPr="007604B0">
        <w:rPr>
          <w:sz w:val="12"/>
          <w:szCs w:val="12"/>
        </w:rPr>
        <w:t>betrokken wordt bij de jaarlijkse voorjaarsbesluitvorming.</w:t>
      </w:r>
    </w:p>
  </w:footnote>
  <w:footnote w:id="5">
    <w:p w14:paraId="77E55E1A" w14:textId="77777777" w:rsidR="00322382" w:rsidRPr="007354B8" w:rsidRDefault="00265F09">
      <w:pPr>
        <w:pStyle w:val="FootnoteText"/>
        <w:rPr>
          <w:sz w:val="16"/>
          <w:szCs w:val="16"/>
        </w:rPr>
      </w:pPr>
      <w:r w:rsidRPr="007604B0">
        <w:rPr>
          <w:rStyle w:val="FootnoteReference"/>
          <w:sz w:val="12"/>
          <w:szCs w:val="12"/>
        </w:rPr>
        <w:footnoteRef/>
      </w:r>
      <w:r w:rsidRPr="007604B0">
        <w:rPr>
          <w:sz w:val="12"/>
          <w:szCs w:val="12"/>
        </w:rPr>
        <w:t xml:space="preserve"> Kamerstuk 22 026, nr. 528</w:t>
      </w:r>
    </w:p>
  </w:footnote>
  <w:footnote w:id="6">
    <w:p w14:paraId="2926753B" w14:textId="4A7A6F49" w:rsidR="0068734D" w:rsidRPr="007604B0" w:rsidRDefault="0068734D">
      <w:pPr>
        <w:pStyle w:val="FootnoteText"/>
        <w:rPr>
          <w:sz w:val="12"/>
          <w:szCs w:val="12"/>
        </w:rPr>
      </w:pPr>
      <w:r w:rsidRPr="007604B0">
        <w:rPr>
          <w:rStyle w:val="FootnoteReference"/>
          <w:sz w:val="12"/>
          <w:szCs w:val="12"/>
        </w:rPr>
        <w:footnoteRef/>
      </w:r>
      <w:r w:rsidRPr="007604B0">
        <w:rPr>
          <w:sz w:val="12"/>
          <w:szCs w:val="12"/>
        </w:rPr>
        <w:t xml:space="preserve"> Kamerstuk 37020-IX-6</w:t>
      </w:r>
    </w:p>
  </w:footnote>
  <w:footnote w:id="7">
    <w:p w14:paraId="7D765A12" w14:textId="77777777" w:rsidR="00074FFE" w:rsidRPr="00510220" w:rsidRDefault="00074FFE" w:rsidP="00074FFE">
      <w:pPr>
        <w:pStyle w:val="FootnoteText"/>
        <w:rPr>
          <w:sz w:val="16"/>
          <w:szCs w:val="16"/>
        </w:rPr>
      </w:pPr>
      <w:r w:rsidRPr="007604B0">
        <w:rPr>
          <w:rStyle w:val="FootnoteReference"/>
          <w:sz w:val="12"/>
          <w:szCs w:val="12"/>
        </w:rPr>
        <w:footnoteRef/>
      </w:r>
      <w:r w:rsidRPr="007604B0">
        <w:rPr>
          <w:sz w:val="12"/>
          <w:szCs w:val="12"/>
        </w:rPr>
        <w:t xml:space="preserve"> Kamerstuk 31 305, nr. 560</w:t>
      </w:r>
    </w:p>
  </w:footnote>
  <w:footnote w:id="8">
    <w:p w14:paraId="3B4C2BD6" w14:textId="5D159027" w:rsidR="00D80883" w:rsidRPr="00D80883" w:rsidRDefault="00D80883">
      <w:pPr>
        <w:pStyle w:val="FootnoteText"/>
        <w:rPr>
          <w:sz w:val="12"/>
          <w:szCs w:val="12"/>
        </w:rPr>
      </w:pPr>
      <w:r w:rsidRPr="00D80883">
        <w:rPr>
          <w:rStyle w:val="FootnoteReference"/>
          <w:sz w:val="12"/>
          <w:szCs w:val="12"/>
        </w:rPr>
        <w:footnoteRef/>
      </w:r>
      <w:r w:rsidRPr="00D80883">
        <w:rPr>
          <w:sz w:val="12"/>
          <w:szCs w:val="12"/>
        </w:rPr>
        <w:t xml:space="preserve"> Kamerstuk 36 800-A, nr. 57</w:t>
      </w:r>
    </w:p>
  </w:footnote>
  <w:footnote w:id="9">
    <w:p w14:paraId="3558001C" w14:textId="77777777" w:rsidR="00322382" w:rsidRPr="007604B0" w:rsidRDefault="00265F09">
      <w:pPr>
        <w:pStyle w:val="FootnoteText"/>
        <w:rPr>
          <w:sz w:val="12"/>
          <w:szCs w:val="12"/>
        </w:rPr>
      </w:pPr>
      <w:r w:rsidRPr="007604B0">
        <w:rPr>
          <w:rStyle w:val="FootnoteReference"/>
          <w:sz w:val="12"/>
          <w:szCs w:val="12"/>
        </w:rPr>
        <w:footnoteRef/>
      </w:r>
      <w:r w:rsidRPr="007604B0">
        <w:rPr>
          <w:sz w:val="12"/>
          <w:szCs w:val="12"/>
        </w:rPr>
        <w:t xml:space="preserve"> Kamerstuk TZ202606-263</w:t>
      </w:r>
    </w:p>
  </w:footnote>
  <w:footnote w:id="10">
    <w:p w14:paraId="05913EF3" w14:textId="27565338" w:rsidR="004E60A1" w:rsidRDefault="004E60A1">
      <w:pPr>
        <w:pStyle w:val="FootnoteText"/>
      </w:pPr>
      <w:r w:rsidRPr="00C04624">
        <w:rPr>
          <w:rStyle w:val="FootnoteReference"/>
          <w:sz w:val="12"/>
          <w:szCs w:val="12"/>
        </w:rPr>
        <w:footnoteRef/>
      </w:r>
      <w:r w:rsidRPr="00C04624">
        <w:rPr>
          <w:sz w:val="12"/>
          <w:szCs w:val="12"/>
        </w:rPr>
        <w:t xml:space="preserve"> Zie voor toelichting op de ‘zaaglijn’ stap 7 verderop in de brief.</w:t>
      </w:r>
    </w:p>
  </w:footnote>
  <w:footnote w:id="11">
    <w:p w14:paraId="2DE6EE9E" w14:textId="77777777" w:rsidR="004E60A1" w:rsidRPr="009A32DB" w:rsidRDefault="004E60A1" w:rsidP="004E60A1">
      <w:pPr>
        <w:pStyle w:val="FootnoteText"/>
        <w:rPr>
          <w:sz w:val="12"/>
          <w:szCs w:val="12"/>
        </w:rPr>
      </w:pPr>
      <w:r w:rsidRPr="009A32DB">
        <w:rPr>
          <w:rStyle w:val="FootnoteReference"/>
          <w:sz w:val="12"/>
          <w:szCs w:val="12"/>
        </w:rPr>
        <w:footnoteRef/>
      </w:r>
      <w:r w:rsidRPr="009A32DB">
        <w:rPr>
          <w:sz w:val="12"/>
          <w:szCs w:val="12"/>
        </w:rPr>
        <w:t xml:space="preserve"> Kamerstuk 27 625, nr. 725</w:t>
      </w:r>
      <w:r>
        <w:rPr>
          <w:sz w:val="12"/>
          <w:szCs w:val="12"/>
        </w:rPr>
        <w:t xml:space="preserve"> en Kamerstuk 36 800, nr. 48</w:t>
      </w:r>
    </w:p>
  </w:footnote>
  <w:footnote w:id="12">
    <w:p w14:paraId="0C0904F9" w14:textId="384D1421" w:rsidR="00322382" w:rsidRPr="007604B0" w:rsidRDefault="00265F09">
      <w:pPr>
        <w:pStyle w:val="FootnoteText"/>
        <w:rPr>
          <w:sz w:val="12"/>
          <w:szCs w:val="12"/>
        </w:rPr>
      </w:pPr>
      <w:r w:rsidRPr="007604B0">
        <w:rPr>
          <w:rStyle w:val="FootnoteReference"/>
          <w:sz w:val="12"/>
          <w:szCs w:val="12"/>
        </w:rPr>
        <w:footnoteRef/>
      </w:r>
      <w:r w:rsidRPr="007604B0">
        <w:rPr>
          <w:sz w:val="12"/>
          <w:szCs w:val="12"/>
        </w:rPr>
        <w:t xml:space="preserve"> Kamerstukken II, 2025/26, 33 652, nr. 110 </w:t>
      </w:r>
    </w:p>
  </w:footnote>
  <w:footnote w:id="13">
    <w:p w14:paraId="51106CEB" w14:textId="77777777" w:rsidR="00322382" w:rsidRPr="007354B8" w:rsidRDefault="00265F09">
      <w:pPr>
        <w:pStyle w:val="FootnoteText"/>
        <w:rPr>
          <w:sz w:val="16"/>
          <w:szCs w:val="16"/>
        </w:rPr>
      </w:pPr>
      <w:r w:rsidRPr="007604B0">
        <w:rPr>
          <w:rStyle w:val="FootnoteReference"/>
          <w:sz w:val="12"/>
          <w:szCs w:val="12"/>
        </w:rPr>
        <w:footnoteRef/>
      </w:r>
      <w:r w:rsidRPr="007604B0">
        <w:rPr>
          <w:sz w:val="12"/>
          <w:szCs w:val="12"/>
        </w:rPr>
        <w:t xml:space="preserve"> Kamerstukken II, 2025/26, 33 652, nr. 121</w:t>
      </w:r>
    </w:p>
  </w:footnote>
  <w:footnote w:id="14">
    <w:p w14:paraId="706D3424" w14:textId="12762A77" w:rsidR="000D0A55" w:rsidRPr="009A32DB" w:rsidRDefault="000D0A55">
      <w:pPr>
        <w:pStyle w:val="FootnoteText"/>
        <w:rPr>
          <w:i/>
          <w:iCs/>
          <w:sz w:val="12"/>
          <w:szCs w:val="12"/>
        </w:rPr>
      </w:pPr>
      <w:r w:rsidRPr="009A32DB">
        <w:rPr>
          <w:rStyle w:val="FootnoteReference"/>
          <w:sz w:val="12"/>
          <w:szCs w:val="12"/>
        </w:rPr>
        <w:footnoteRef/>
      </w:r>
      <w:r w:rsidRPr="009A32DB">
        <w:rPr>
          <w:sz w:val="12"/>
          <w:szCs w:val="12"/>
        </w:rPr>
        <w:t xml:space="preserve"> KiM notitie </w:t>
      </w:r>
      <w:r w:rsidRPr="009A32DB">
        <w:rPr>
          <w:i/>
          <w:iCs/>
          <w:sz w:val="12"/>
          <w:szCs w:val="12"/>
        </w:rPr>
        <w:t>Maatschappelijke kosten voor weggebruikers als gevolg van gebruiksbeperkingen op het hoofdwegennet</w:t>
      </w:r>
      <w:r w:rsidR="00E63170">
        <w:rPr>
          <w:i/>
          <w:iCs/>
          <w:sz w:val="12"/>
          <w:szCs w:val="12"/>
        </w:rPr>
        <w:t>. Een verkenning.</w:t>
      </w:r>
    </w:p>
  </w:footnote>
  <w:footnote w:id="15">
    <w:p w14:paraId="7E2F5081" w14:textId="77777777" w:rsidR="00322382" w:rsidRPr="007604B0" w:rsidRDefault="00265F09">
      <w:pPr>
        <w:pStyle w:val="FootnoteText"/>
        <w:rPr>
          <w:sz w:val="12"/>
          <w:szCs w:val="12"/>
        </w:rPr>
      </w:pPr>
      <w:r w:rsidRPr="007604B0">
        <w:rPr>
          <w:rStyle w:val="FootnoteReference"/>
          <w:sz w:val="12"/>
          <w:szCs w:val="12"/>
        </w:rPr>
        <w:footnoteRef/>
      </w:r>
      <w:r w:rsidRPr="007604B0">
        <w:rPr>
          <w:sz w:val="12"/>
          <w:szCs w:val="12"/>
        </w:rPr>
        <w:t xml:space="preserve"> Kamerstuk 22 026, nr. 528</w:t>
      </w:r>
    </w:p>
  </w:footnote>
  <w:footnote w:id="16">
    <w:p w14:paraId="78305C98" w14:textId="77777777" w:rsidR="00322382" w:rsidRPr="007604B0" w:rsidRDefault="00265F09">
      <w:pPr>
        <w:pStyle w:val="FootnoteText"/>
        <w:rPr>
          <w:sz w:val="12"/>
          <w:szCs w:val="12"/>
        </w:rPr>
      </w:pPr>
      <w:r w:rsidRPr="007604B0">
        <w:rPr>
          <w:rStyle w:val="FootnoteReference"/>
          <w:sz w:val="12"/>
          <w:szCs w:val="12"/>
        </w:rPr>
        <w:footnoteRef/>
      </w:r>
      <w:r w:rsidRPr="007604B0">
        <w:rPr>
          <w:sz w:val="12"/>
          <w:szCs w:val="12"/>
        </w:rPr>
        <w:t xml:space="preserve"> Daarnaast wordt ook gekeken naar de functie in het netwerk.</w:t>
      </w:r>
    </w:p>
  </w:footnote>
  <w:footnote w:id="17">
    <w:p w14:paraId="725D3D9C" w14:textId="263F120B" w:rsidR="00322382" w:rsidRPr="007354B8" w:rsidRDefault="00265F09" w:rsidP="007604B0">
      <w:pPr>
        <w:spacing w:line="0" w:lineRule="atLeast"/>
        <w:rPr>
          <w:sz w:val="16"/>
          <w:szCs w:val="16"/>
        </w:rPr>
      </w:pPr>
      <w:r w:rsidRPr="007604B0">
        <w:rPr>
          <w:rStyle w:val="FootnoteReference"/>
          <w:sz w:val="12"/>
          <w:szCs w:val="12"/>
        </w:rPr>
        <w:footnoteRef/>
      </w:r>
      <w:r w:rsidRPr="007604B0">
        <w:rPr>
          <w:sz w:val="12"/>
          <w:szCs w:val="12"/>
        </w:rPr>
        <w:t xml:space="preserve"> De hoofdopgave voor militaire mobiliteit is (in het kader van Host Nation Support) het zo snel en ongehinderd als</w:t>
      </w:r>
      <w:r w:rsidR="007604B0">
        <w:rPr>
          <w:sz w:val="12"/>
          <w:szCs w:val="12"/>
        </w:rPr>
        <w:t xml:space="preserve"> m</w:t>
      </w:r>
      <w:r w:rsidRPr="007604B0">
        <w:rPr>
          <w:sz w:val="12"/>
          <w:szCs w:val="12"/>
        </w:rPr>
        <w:t>ogelijk kunnen verplaatsen van militaire transporten over vooraf vastgestelde (door EU aangewezen) militaire corridors.</w:t>
      </w:r>
    </w:p>
  </w:footnote>
  <w:footnote w:id="18">
    <w:p w14:paraId="229958B8" w14:textId="77777777" w:rsidR="003D7955" w:rsidRPr="007604B0" w:rsidRDefault="003D7955" w:rsidP="003D7955">
      <w:pPr>
        <w:pStyle w:val="FootnoteText"/>
        <w:rPr>
          <w:sz w:val="12"/>
          <w:szCs w:val="12"/>
        </w:rPr>
      </w:pPr>
      <w:r w:rsidRPr="007604B0">
        <w:rPr>
          <w:rStyle w:val="FootnoteReference"/>
          <w:sz w:val="12"/>
          <w:szCs w:val="12"/>
        </w:rPr>
        <w:footnoteRef/>
      </w:r>
      <w:r w:rsidRPr="007604B0">
        <w:rPr>
          <w:sz w:val="12"/>
          <w:szCs w:val="12"/>
        </w:rPr>
        <w:t xml:space="preserve"> Kamerstuk TZ202606-265</w:t>
      </w:r>
    </w:p>
  </w:footnote>
  <w:footnote w:id="19">
    <w:p w14:paraId="7EF7C9BE" w14:textId="2E9F3375" w:rsidR="00322382" w:rsidRPr="00701717" w:rsidRDefault="00265F09">
      <w:pPr>
        <w:pStyle w:val="FootnoteText"/>
        <w:rPr>
          <w:sz w:val="12"/>
          <w:szCs w:val="12"/>
        </w:rPr>
      </w:pPr>
      <w:r w:rsidRPr="00701717">
        <w:rPr>
          <w:rStyle w:val="FootnoteReference"/>
          <w:sz w:val="12"/>
          <w:szCs w:val="12"/>
        </w:rPr>
        <w:footnoteRef/>
      </w:r>
      <w:r w:rsidRPr="00701717">
        <w:rPr>
          <w:sz w:val="12"/>
          <w:szCs w:val="12"/>
        </w:rPr>
        <w:t xml:space="preserve"> Kamerstuk 36 800-A</w:t>
      </w:r>
      <w:r w:rsidR="00844A09" w:rsidRPr="00701717">
        <w:rPr>
          <w:sz w:val="12"/>
          <w:szCs w:val="12"/>
        </w:rPr>
        <w:t>,</w:t>
      </w:r>
      <w:r w:rsidRPr="00701717">
        <w:rPr>
          <w:sz w:val="12"/>
          <w:szCs w:val="12"/>
        </w:rPr>
        <w:t xml:space="preserve"> nr. 32</w:t>
      </w:r>
    </w:p>
  </w:footnote>
  <w:footnote w:id="20">
    <w:p w14:paraId="7F81DFB8" w14:textId="563705C0" w:rsidR="001D33F7" w:rsidRPr="00510220" w:rsidRDefault="001D33F7">
      <w:pPr>
        <w:pStyle w:val="FootnoteText"/>
        <w:rPr>
          <w:sz w:val="16"/>
          <w:szCs w:val="16"/>
        </w:rPr>
      </w:pPr>
      <w:r w:rsidRPr="00701717">
        <w:rPr>
          <w:rStyle w:val="FootnoteReference"/>
          <w:sz w:val="12"/>
          <w:szCs w:val="12"/>
        </w:rPr>
        <w:footnoteRef/>
      </w:r>
      <w:r w:rsidRPr="00701717">
        <w:rPr>
          <w:sz w:val="12"/>
          <w:szCs w:val="12"/>
        </w:rPr>
        <w:t xml:space="preserve"> </w:t>
      </w:r>
      <w:r w:rsidR="005952A4" w:rsidRPr="00701717">
        <w:rPr>
          <w:sz w:val="12"/>
          <w:szCs w:val="12"/>
        </w:rPr>
        <w:t>Kamerstuk 36 800-A, nr. 11</w:t>
      </w:r>
    </w:p>
  </w:footnote>
  <w:footnote w:id="21">
    <w:p w14:paraId="6A71AF9A" w14:textId="77777777" w:rsidR="007F66E4" w:rsidRPr="00701717" w:rsidRDefault="007F66E4" w:rsidP="007F66E4">
      <w:pPr>
        <w:pStyle w:val="FootnoteText"/>
        <w:rPr>
          <w:sz w:val="12"/>
          <w:szCs w:val="12"/>
        </w:rPr>
      </w:pPr>
      <w:r w:rsidRPr="00701717">
        <w:rPr>
          <w:rStyle w:val="FootnoteReference"/>
          <w:sz w:val="12"/>
          <w:szCs w:val="12"/>
        </w:rPr>
        <w:footnoteRef/>
      </w:r>
      <w:r w:rsidRPr="00701717">
        <w:rPr>
          <w:sz w:val="12"/>
          <w:szCs w:val="12"/>
        </w:rPr>
        <w:t xml:space="preserve"> Kamerstuk 31 305, nr. 550</w:t>
      </w:r>
    </w:p>
  </w:footnote>
  <w:footnote w:id="22">
    <w:p w14:paraId="41289E63" w14:textId="77777777" w:rsidR="007F66E4" w:rsidRPr="00701717" w:rsidRDefault="007F66E4" w:rsidP="007F66E4">
      <w:pPr>
        <w:pStyle w:val="FootnoteText"/>
        <w:rPr>
          <w:sz w:val="12"/>
          <w:szCs w:val="12"/>
        </w:rPr>
      </w:pPr>
      <w:r w:rsidRPr="00701717">
        <w:rPr>
          <w:rStyle w:val="FootnoteReference"/>
          <w:sz w:val="12"/>
          <w:szCs w:val="12"/>
        </w:rPr>
        <w:footnoteRef/>
      </w:r>
      <w:r w:rsidRPr="00701717">
        <w:rPr>
          <w:sz w:val="12"/>
          <w:szCs w:val="12"/>
        </w:rPr>
        <w:t xml:space="preserve"> Kamerstuk 36 800, nr. 47</w:t>
      </w:r>
    </w:p>
  </w:footnote>
  <w:footnote w:id="23">
    <w:p w14:paraId="5265BE8E" w14:textId="77777777" w:rsidR="007F66E4" w:rsidRPr="00701717" w:rsidRDefault="007F66E4" w:rsidP="007F66E4">
      <w:pPr>
        <w:pStyle w:val="FootnoteText"/>
        <w:rPr>
          <w:sz w:val="12"/>
          <w:szCs w:val="12"/>
        </w:rPr>
      </w:pPr>
      <w:r w:rsidRPr="00701717">
        <w:rPr>
          <w:rStyle w:val="FootnoteReference"/>
          <w:sz w:val="12"/>
          <w:szCs w:val="12"/>
        </w:rPr>
        <w:footnoteRef/>
      </w:r>
      <w:r w:rsidRPr="00701717">
        <w:rPr>
          <w:sz w:val="12"/>
          <w:szCs w:val="12"/>
        </w:rPr>
        <w:t xml:space="preserve"> Kamerstuk 36 800-A, nr. 54. Deze motie gaat ook in op regionale economie, weerbaarheid en dual-use. Toelichting is verderop opgenomen in de brief.</w:t>
      </w:r>
    </w:p>
  </w:footnote>
  <w:footnote w:id="24">
    <w:p w14:paraId="02B6CD85" w14:textId="77777777" w:rsidR="007F66E4" w:rsidRPr="00701717" w:rsidRDefault="007F66E4" w:rsidP="007F66E4">
      <w:pPr>
        <w:pStyle w:val="FootnoteText"/>
        <w:rPr>
          <w:sz w:val="12"/>
          <w:szCs w:val="12"/>
        </w:rPr>
      </w:pPr>
      <w:r w:rsidRPr="00701717">
        <w:rPr>
          <w:rStyle w:val="FootnoteReference"/>
          <w:sz w:val="12"/>
          <w:szCs w:val="12"/>
        </w:rPr>
        <w:footnoteRef/>
      </w:r>
      <w:r w:rsidRPr="00701717">
        <w:rPr>
          <w:sz w:val="12"/>
          <w:szCs w:val="12"/>
        </w:rPr>
        <w:t xml:space="preserve"> Kamerstuk 31 305, nr. 552</w:t>
      </w:r>
    </w:p>
  </w:footnote>
  <w:footnote w:id="25">
    <w:p w14:paraId="257DC8A6" w14:textId="1488FFC6" w:rsidR="007F66E4" w:rsidRPr="007F66E4" w:rsidRDefault="007F66E4">
      <w:pPr>
        <w:pStyle w:val="FootnoteText"/>
        <w:rPr>
          <w:sz w:val="12"/>
          <w:szCs w:val="12"/>
        </w:rPr>
      </w:pPr>
      <w:r w:rsidRPr="007F66E4">
        <w:rPr>
          <w:rStyle w:val="FootnoteReference"/>
          <w:sz w:val="12"/>
          <w:szCs w:val="12"/>
        </w:rPr>
        <w:footnoteRef/>
      </w:r>
      <w:r w:rsidRPr="007F66E4">
        <w:rPr>
          <w:sz w:val="12"/>
          <w:szCs w:val="12"/>
        </w:rPr>
        <w:t xml:space="preserve"> Kamerstuk 31 305, nr. 544</w:t>
      </w:r>
    </w:p>
  </w:footnote>
  <w:footnote w:id="26">
    <w:p w14:paraId="329499C6" w14:textId="77777777" w:rsidR="007F66E4" w:rsidRPr="00701717" w:rsidRDefault="007F66E4" w:rsidP="007F66E4">
      <w:pPr>
        <w:pStyle w:val="FootnoteText"/>
        <w:rPr>
          <w:sz w:val="12"/>
          <w:szCs w:val="12"/>
        </w:rPr>
      </w:pPr>
      <w:r w:rsidRPr="00701717">
        <w:rPr>
          <w:rStyle w:val="FootnoteReference"/>
          <w:sz w:val="12"/>
          <w:szCs w:val="12"/>
        </w:rPr>
        <w:footnoteRef/>
      </w:r>
      <w:r w:rsidRPr="00701717">
        <w:rPr>
          <w:sz w:val="12"/>
          <w:szCs w:val="12"/>
        </w:rPr>
        <w:t xml:space="preserve"> Kamerstuk 31 305, nr. 549</w:t>
      </w:r>
    </w:p>
  </w:footnote>
  <w:footnote w:id="27">
    <w:p w14:paraId="429174C2" w14:textId="5253CF66" w:rsidR="000031AA" w:rsidRPr="00701717" w:rsidRDefault="000031AA">
      <w:pPr>
        <w:pStyle w:val="FootnoteText"/>
        <w:rPr>
          <w:sz w:val="12"/>
          <w:szCs w:val="12"/>
        </w:rPr>
      </w:pPr>
      <w:r w:rsidRPr="00701717">
        <w:rPr>
          <w:rStyle w:val="FootnoteReference"/>
          <w:sz w:val="12"/>
          <w:szCs w:val="12"/>
        </w:rPr>
        <w:footnoteRef/>
      </w:r>
      <w:r w:rsidRPr="00701717">
        <w:rPr>
          <w:sz w:val="12"/>
          <w:szCs w:val="12"/>
        </w:rPr>
        <w:t xml:space="preserve"> Kamerstuk 36 800, nr. 46</w:t>
      </w:r>
      <w:r w:rsidR="00494A84">
        <w:rPr>
          <w:sz w:val="12"/>
          <w:szCs w:val="12"/>
        </w:rPr>
        <w:t xml:space="preserve"> en Kamerstuk 36 800, nr. 53</w:t>
      </w:r>
    </w:p>
  </w:footnote>
  <w:footnote w:id="28">
    <w:p w14:paraId="38A3C218" w14:textId="77777777" w:rsidR="00322382" w:rsidRPr="00510220" w:rsidRDefault="00265F09">
      <w:pPr>
        <w:pStyle w:val="FootnoteText"/>
        <w:rPr>
          <w:sz w:val="16"/>
          <w:szCs w:val="16"/>
        </w:rPr>
      </w:pPr>
      <w:r w:rsidRPr="00701717">
        <w:rPr>
          <w:rStyle w:val="FootnoteReference"/>
          <w:sz w:val="12"/>
          <w:szCs w:val="12"/>
        </w:rPr>
        <w:footnoteRef/>
      </w:r>
      <w:r w:rsidRPr="00701717">
        <w:rPr>
          <w:sz w:val="12"/>
          <w:szCs w:val="12"/>
        </w:rPr>
        <w:t xml:space="preserve"> Kamerstuk 31 305, nr. 556</w:t>
      </w:r>
    </w:p>
  </w:footnote>
  <w:footnote w:id="29">
    <w:p w14:paraId="3B2D0ABD" w14:textId="02A2FF6A" w:rsidR="00EB7D26" w:rsidRPr="00EB7D26" w:rsidRDefault="00EB7D26">
      <w:pPr>
        <w:pStyle w:val="FootnoteText"/>
        <w:rPr>
          <w:sz w:val="12"/>
          <w:szCs w:val="12"/>
        </w:rPr>
      </w:pPr>
      <w:r w:rsidRPr="00EB7D26">
        <w:rPr>
          <w:rStyle w:val="FootnoteReference"/>
          <w:sz w:val="12"/>
          <w:szCs w:val="12"/>
        </w:rPr>
        <w:footnoteRef/>
      </w:r>
      <w:r w:rsidRPr="00EB7D26">
        <w:rPr>
          <w:sz w:val="12"/>
          <w:szCs w:val="12"/>
        </w:rPr>
        <w:t xml:space="preserve"> Het bedrag tussen</w:t>
      </w:r>
      <w:r>
        <w:rPr>
          <w:sz w:val="12"/>
          <w:szCs w:val="12"/>
        </w:rPr>
        <w:t xml:space="preserve"> de</w:t>
      </w:r>
      <w:r w:rsidRPr="00EB7D26">
        <w:rPr>
          <w:sz w:val="12"/>
          <w:szCs w:val="12"/>
        </w:rPr>
        <w:t xml:space="preserve"> haakjes betreft het budget dat wordt toegevoegd bij de prioritering.</w:t>
      </w:r>
    </w:p>
  </w:footnote>
  <w:footnote w:id="30">
    <w:p w14:paraId="6BD1FE6C" w14:textId="59C90304" w:rsidR="00795C0E" w:rsidRPr="009A32DB" w:rsidRDefault="00795C0E">
      <w:pPr>
        <w:pStyle w:val="FootnoteText"/>
        <w:rPr>
          <w:sz w:val="12"/>
          <w:szCs w:val="12"/>
        </w:rPr>
      </w:pPr>
      <w:r w:rsidRPr="009A32DB">
        <w:rPr>
          <w:rStyle w:val="FootnoteReference"/>
          <w:sz w:val="12"/>
          <w:szCs w:val="12"/>
        </w:rPr>
        <w:footnoteRef/>
      </w:r>
      <w:r w:rsidRPr="009A32DB">
        <w:rPr>
          <w:sz w:val="12"/>
          <w:szCs w:val="12"/>
        </w:rPr>
        <w:t xml:space="preserve"> Dit project is niet afhankelijk van het besparingspotentieel. Voor het DF </w:t>
      </w:r>
      <w:r w:rsidR="000318F5">
        <w:rPr>
          <w:sz w:val="12"/>
          <w:szCs w:val="12"/>
        </w:rPr>
        <w:t>zijn de budgetten voor sifons en duikers bij de Brabantse kanalen afhankelijk van het besparingspotentieel.</w:t>
      </w:r>
    </w:p>
  </w:footnote>
  <w:footnote w:id="31">
    <w:p w14:paraId="5CBB923E" w14:textId="220DDB52" w:rsidR="00A5559F" w:rsidRPr="009E0747" w:rsidRDefault="00A5559F">
      <w:pPr>
        <w:pStyle w:val="FootnoteText"/>
        <w:rPr>
          <w:sz w:val="12"/>
          <w:szCs w:val="12"/>
        </w:rPr>
      </w:pPr>
      <w:r w:rsidRPr="009E0747">
        <w:rPr>
          <w:rStyle w:val="FootnoteReference"/>
          <w:sz w:val="14"/>
          <w:szCs w:val="14"/>
        </w:rPr>
        <w:footnoteRef/>
      </w:r>
      <w:r w:rsidR="00F9195E">
        <w:rPr>
          <w:sz w:val="14"/>
          <w:szCs w:val="14"/>
        </w:rPr>
        <w:t xml:space="preserve"> </w:t>
      </w:r>
      <w:r w:rsidR="00F9195E" w:rsidRPr="009E0747">
        <w:rPr>
          <w:sz w:val="12"/>
          <w:szCs w:val="12"/>
        </w:rPr>
        <w:t>Kamerstuk 36410-A-28</w:t>
      </w:r>
    </w:p>
  </w:footnote>
  <w:footnote w:id="32">
    <w:p w14:paraId="20CE3402" w14:textId="0CDAC717" w:rsidR="00A5559F" w:rsidRDefault="00A5559F">
      <w:pPr>
        <w:pStyle w:val="FootnoteText"/>
      </w:pPr>
      <w:r w:rsidRPr="009E0747">
        <w:rPr>
          <w:rStyle w:val="FootnoteReference"/>
          <w:sz w:val="12"/>
          <w:szCs w:val="12"/>
        </w:rPr>
        <w:footnoteRef/>
      </w:r>
      <w:r w:rsidRPr="009E0747">
        <w:rPr>
          <w:sz w:val="12"/>
          <w:szCs w:val="12"/>
        </w:rPr>
        <w:t xml:space="preserve"> </w:t>
      </w:r>
      <w:r w:rsidR="004573FF" w:rsidRPr="009E0747">
        <w:rPr>
          <w:sz w:val="12"/>
          <w:szCs w:val="12"/>
        </w:rPr>
        <w:t>Kamerstuk 36 600, nr. 42</w:t>
      </w:r>
    </w:p>
  </w:footnote>
  <w:footnote w:id="33">
    <w:p w14:paraId="06F904F4" w14:textId="77777777" w:rsidR="008307CA" w:rsidRPr="007F53D7" w:rsidRDefault="008307CA" w:rsidP="008307CA">
      <w:pPr>
        <w:pStyle w:val="FootnoteText"/>
        <w:rPr>
          <w:sz w:val="12"/>
          <w:szCs w:val="12"/>
        </w:rPr>
      </w:pPr>
      <w:r w:rsidRPr="007F53D7">
        <w:rPr>
          <w:rStyle w:val="FootnoteReference"/>
          <w:sz w:val="12"/>
          <w:szCs w:val="12"/>
        </w:rPr>
        <w:footnoteRef/>
      </w:r>
      <w:r w:rsidRPr="007F53D7">
        <w:rPr>
          <w:sz w:val="12"/>
          <w:szCs w:val="12"/>
        </w:rPr>
        <w:t xml:space="preserve"> Kamerstuk 36 410-A, nr. 27</w:t>
      </w:r>
    </w:p>
  </w:footnote>
  <w:footnote w:id="34">
    <w:p w14:paraId="4226255B" w14:textId="77777777" w:rsidR="00B412F4" w:rsidRPr="007604B0" w:rsidRDefault="00B412F4" w:rsidP="00B412F4">
      <w:pPr>
        <w:pStyle w:val="FootnoteText"/>
        <w:rPr>
          <w:sz w:val="12"/>
          <w:szCs w:val="12"/>
        </w:rPr>
      </w:pPr>
      <w:r w:rsidRPr="007604B0">
        <w:rPr>
          <w:rStyle w:val="FootnoteReference"/>
          <w:sz w:val="12"/>
          <w:szCs w:val="12"/>
        </w:rPr>
        <w:footnoteRef/>
      </w:r>
      <w:r w:rsidRPr="007604B0">
        <w:rPr>
          <w:sz w:val="12"/>
          <w:szCs w:val="12"/>
        </w:rPr>
        <w:t xml:space="preserve"> Kamerstuk 36 800-A, nr. 55</w:t>
      </w:r>
    </w:p>
  </w:footnote>
  <w:footnote w:id="35">
    <w:p w14:paraId="22CE8E18" w14:textId="01CF2130" w:rsidR="00FC6C75" w:rsidRPr="009A32DB" w:rsidRDefault="00FC6C75">
      <w:pPr>
        <w:pStyle w:val="FootnoteText"/>
        <w:rPr>
          <w:sz w:val="12"/>
          <w:szCs w:val="12"/>
        </w:rPr>
      </w:pPr>
      <w:r w:rsidRPr="009A32DB">
        <w:rPr>
          <w:rStyle w:val="FootnoteReference"/>
          <w:sz w:val="12"/>
          <w:szCs w:val="12"/>
        </w:rPr>
        <w:footnoteRef/>
      </w:r>
      <w:r w:rsidRPr="009A32DB">
        <w:rPr>
          <w:sz w:val="12"/>
          <w:szCs w:val="12"/>
        </w:rPr>
        <w:t xml:space="preserve"> Kamerstuk 31 409, nr. 514</w:t>
      </w:r>
    </w:p>
  </w:footnote>
  <w:footnote w:id="36">
    <w:p w14:paraId="39B7549E" w14:textId="68633B90" w:rsidR="00361051" w:rsidRPr="00EB7D26" w:rsidRDefault="00361051">
      <w:pPr>
        <w:pStyle w:val="FootnoteText"/>
        <w:rPr>
          <w:sz w:val="12"/>
          <w:szCs w:val="12"/>
        </w:rPr>
      </w:pPr>
      <w:r w:rsidRPr="00EB7D26">
        <w:rPr>
          <w:rStyle w:val="FootnoteReference"/>
          <w:sz w:val="12"/>
          <w:szCs w:val="12"/>
        </w:rPr>
        <w:footnoteRef/>
      </w:r>
      <w:r w:rsidRPr="00EB7D26">
        <w:rPr>
          <w:sz w:val="12"/>
          <w:szCs w:val="12"/>
        </w:rPr>
        <w:t xml:space="preserve"> Kamerstuk 2026Z21147</w:t>
      </w:r>
    </w:p>
  </w:footnote>
  <w:footnote w:id="37">
    <w:p w14:paraId="374ACC45" w14:textId="77777777" w:rsidR="00C04624" w:rsidRPr="009A32DB" w:rsidRDefault="00C04624" w:rsidP="00C04624">
      <w:pPr>
        <w:pStyle w:val="FootnoteText"/>
        <w:rPr>
          <w:i/>
          <w:iCs/>
          <w:sz w:val="12"/>
          <w:szCs w:val="12"/>
        </w:rPr>
      </w:pPr>
      <w:r w:rsidRPr="009A32DB">
        <w:rPr>
          <w:rStyle w:val="FootnoteReference"/>
          <w:sz w:val="12"/>
          <w:szCs w:val="12"/>
        </w:rPr>
        <w:footnoteRef/>
      </w:r>
      <w:r w:rsidRPr="009A32DB">
        <w:rPr>
          <w:sz w:val="12"/>
          <w:szCs w:val="12"/>
        </w:rPr>
        <w:t xml:space="preserve"> Focusonderzoek Algemene Rekenkamer </w:t>
      </w:r>
      <w:r w:rsidRPr="009A32DB">
        <w:rPr>
          <w:i/>
          <w:iCs/>
          <w:sz w:val="12"/>
          <w:szCs w:val="12"/>
        </w:rPr>
        <w:t>Focus op militaire mobiliteit</w:t>
      </w:r>
    </w:p>
  </w:footnote>
  <w:footnote w:id="38">
    <w:p w14:paraId="4BB4D3A8" w14:textId="74481F8A" w:rsidR="00EB7D26" w:rsidRDefault="00EB7D26">
      <w:pPr>
        <w:pStyle w:val="FootnoteText"/>
      </w:pPr>
      <w:r w:rsidRPr="00EB7D26">
        <w:rPr>
          <w:rStyle w:val="FootnoteReference"/>
          <w:sz w:val="12"/>
          <w:szCs w:val="12"/>
        </w:rPr>
        <w:footnoteRef/>
      </w:r>
      <w:r w:rsidRPr="00EB7D26">
        <w:rPr>
          <w:sz w:val="12"/>
          <w:szCs w:val="12"/>
        </w:rPr>
        <w:t xml:space="preserve"> Het bedrag tussen de haakjes betreft het budget dat wordt toegevoegd bij de prioritering.</w:t>
      </w:r>
    </w:p>
  </w:footnote>
  <w:footnote w:id="39">
    <w:p w14:paraId="5403BD70" w14:textId="4B5D366B" w:rsidR="00F9195E" w:rsidRPr="009E0747" w:rsidRDefault="00F9195E">
      <w:pPr>
        <w:pStyle w:val="FootnoteText"/>
        <w:rPr>
          <w:sz w:val="12"/>
          <w:szCs w:val="12"/>
        </w:rPr>
      </w:pPr>
      <w:r w:rsidRPr="009E0747">
        <w:rPr>
          <w:rStyle w:val="FootnoteReference"/>
          <w:sz w:val="12"/>
          <w:szCs w:val="12"/>
        </w:rPr>
        <w:footnoteRef/>
      </w:r>
      <w:r w:rsidRPr="009E0747">
        <w:rPr>
          <w:sz w:val="12"/>
          <w:szCs w:val="12"/>
        </w:rPr>
        <w:t xml:space="preserve"> Kamerstukken 2025-2026, 36800 IV, nr. 21</w:t>
      </w:r>
    </w:p>
  </w:footnote>
  <w:footnote w:id="40">
    <w:p w14:paraId="1F6FAE38" w14:textId="77777777" w:rsidR="00305196" w:rsidRPr="007604B0" w:rsidRDefault="00305196" w:rsidP="00305196">
      <w:pPr>
        <w:pStyle w:val="FootnoteText"/>
        <w:rPr>
          <w:sz w:val="12"/>
          <w:szCs w:val="12"/>
        </w:rPr>
      </w:pPr>
      <w:r w:rsidRPr="007604B0">
        <w:rPr>
          <w:rStyle w:val="FootnoteReference"/>
          <w:sz w:val="12"/>
          <w:szCs w:val="12"/>
        </w:rPr>
        <w:footnoteRef/>
      </w:r>
      <w:r w:rsidRPr="007604B0">
        <w:rPr>
          <w:sz w:val="12"/>
          <w:szCs w:val="12"/>
        </w:rPr>
        <w:t xml:space="preserve"> Kamerstuk 31 305, nr. 544</w:t>
      </w:r>
    </w:p>
  </w:footnote>
  <w:footnote w:id="41">
    <w:p w14:paraId="068575F8" w14:textId="77777777" w:rsidR="00CD70DB" w:rsidRPr="00A269BB" w:rsidRDefault="00CD70DB" w:rsidP="00CD70DB">
      <w:pPr>
        <w:pStyle w:val="FootnoteText"/>
        <w:rPr>
          <w:sz w:val="16"/>
          <w:szCs w:val="16"/>
        </w:rPr>
      </w:pPr>
      <w:r w:rsidRPr="007604B0">
        <w:rPr>
          <w:rStyle w:val="FootnoteReference"/>
          <w:sz w:val="12"/>
          <w:szCs w:val="12"/>
        </w:rPr>
        <w:footnoteRef/>
      </w:r>
      <w:r w:rsidRPr="007604B0">
        <w:rPr>
          <w:sz w:val="12"/>
          <w:szCs w:val="12"/>
        </w:rPr>
        <w:t xml:space="preserve"> Het bedrag tussen de haakjes betreft het budget dat wordt ingezet voor de prioritering.</w:t>
      </w:r>
    </w:p>
  </w:footnote>
  <w:footnote w:id="42">
    <w:p w14:paraId="56FFD4F7" w14:textId="1873CEB3" w:rsidR="00322382" w:rsidRPr="007604B0" w:rsidRDefault="00265F09">
      <w:pPr>
        <w:pStyle w:val="FootnoteText"/>
        <w:rPr>
          <w:sz w:val="12"/>
          <w:szCs w:val="12"/>
        </w:rPr>
      </w:pPr>
      <w:r w:rsidRPr="007604B0">
        <w:rPr>
          <w:rStyle w:val="FootnoteReference"/>
          <w:sz w:val="12"/>
          <w:szCs w:val="12"/>
        </w:rPr>
        <w:footnoteRef/>
      </w:r>
      <w:r w:rsidRPr="007604B0">
        <w:rPr>
          <w:sz w:val="12"/>
          <w:szCs w:val="12"/>
        </w:rPr>
        <w:t xml:space="preserve"> </w:t>
      </w:r>
      <w:r w:rsidRPr="007604B0">
        <w:rPr>
          <w:rFonts w:eastAsia="Calibri" w:cs="Times New Roman"/>
          <w:sz w:val="12"/>
          <w:szCs w:val="12"/>
        </w:rPr>
        <w:t xml:space="preserve">Conform Kamerstuk 29 435, nr. 270 en dan in ieder geval voor Utrecht Groot Merwede Rijnenburg (zowel voor weg als OV en spoor), vervolgfase Oude Lijn (Leiden -Dordrecht), ringlijn Amsterdam, de IJmeerverbinding Amsterdam-Almere en A27 </w:t>
      </w:r>
      <w:r w:rsidR="001B09B9">
        <w:rPr>
          <w:rFonts w:eastAsia="Calibri" w:cs="Times New Roman"/>
          <w:sz w:val="12"/>
          <w:szCs w:val="12"/>
        </w:rPr>
        <w:t>Zeewolde-</w:t>
      </w:r>
      <w:r w:rsidRPr="007604B0">
        <w:rPr>
          <w:rFonts w:eastAsia="Calibri" w:cs="Times New Roman"/>
          <w:sz w:val="12"/>
          <w:szCs w:val="12"/>
        </w:rPr>
        <w:t>Eemnes.</w:t>
      </w:r>
    </w:p>
  </w:footnote>
  <w:footnote w:id="43">
    <w:p w14:paraId="6B1140F4" w14:textId="0306FA49" w:rsidR="000E36BA" w:rsidRDefault="000E36BA">
      <w:pPr>
        <w:pStyle w:val="FootnoteText"/>
      </w:pPr>
      <w:r w:rsidRPr="000E36BA">
        <w:rPr>
          <w:rStyle w:val="FootnoteReference"/>
          <w:sz w:val="12"/>
          <w:szCs w:val="12"/>
        </w:rPr>
        <w:footnoteRef/>
      </w:r>
      <w:r w:rsidRPr="000E36BA">
        <w:rPr>
          <w:sz w:val="12"/>
          <w:szCs w:val="12"/>
        </w:rPr>
        <w:t xml:space="preserve"> Commissiedebat strategische keuzes bereikbaarheid, juni 2026</w:t>
      </w:r>
    </w:p>
  </w:footnote>
  <w:footnote w:id="44">
    <w:p w14:paraId="7114F8CD" w14:textId="7CA934B0" w:rsidR="001D33F7" w:rsidRPr="007604B0" w:rsidRDefault="001D33F7" w:rsidP="001D33F7">
      <w:pPr>
        <w:pStyle w:val="FootnoteText"/>
        <w:rPr>
          <w:sz w:val="12"/>
          <w:szCs w:val="12"/>
        </w:rPr>
      </w:pPr>
      <w:r w:rsidRPr="007604B0">
        <w:rPr>
          <w:rStyle w:val="FootnoteReference"/>
          <w:sz w:val="12"/>
          <w:szCs w:val="12"/>
        </w:rPr>
        <w:footnoteRef/>
      </w:r>
      <w:r w:rsidRPr="007604B0">
        <w:rPr>
          <w:sz w:val="12"/>
          <w:szCs w:val="12"/>
        </w:rPr>
        <w:t xml:space="preserve"> Brief over de Nationale Investeringsbank </w:t>
      </w:r>
      <w:r w:rsidR="00B93EA4" w:rsidRPr="007604B0">
        <w:rPr>
          <w:sz w:val="12"/>
          <w:szCs w:val="12"/>
        </w:rPr>
        <w:t xml:space="preserve">op www.nationaleinvesteringsbank.nl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AFD8F" w14:textId="77777777" w:rsidR="0010674F" w:rsidRDefault="001067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3BB30" w14:textId="77777777" w:rsidR="00322382" w:rsidRDefault="00D54000">
    <w:r>
      <w:pict w14:anchorId="0568131A">
        <v:shapetype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3D491C4E" w14:textId="77777777" w:rsidR="00322382" w:rsidRDefault="00265F09">
                <w:pPr>
                  <w:pStyle w:val="AfzendgegevensKop0"/>
                </w:pPr>
                <w:r>
                  <w:t>Ministerie van Infrastructuur en Waterstaat</w:t>
                </w:r>
              </w:p>
              <w:p w14:paraId="38CFA1B8" w14:textId="77777777" w:rsidR="00322382" w:rsidRDefault="00322382"/>
              <w:p w14:paraId="107BF154" w14:textId="77777777" w:rsidR="00322382" w:rsidRDefault="00265F09">
                <w:pPr>
                  <w:spacing w:line="276" w:lineRule="auto"/>
                  <w:rPr>
                    <w:b/>
                    <w:bCs/>
                    <w:sz w:val="13"/>
                    <w:szCs w:val="13"/>
                  </w:rPr>
                </w:pPr>
                <w:r>
                  <w:rPr>
                    <w:b/>
                    <w:bCs/>
                    <w:sz w:val="13"/>
                    <w:szCs w:val="13"/>
                  </w:rPr>
                  <w:t>Kenmerk</w:t>
                </w:r>
              </w:p>
              <w:p w14:paraId="7DE5E30D" w14:textId="23CEE90A" w:rsidR="00322382" w:rsidRDefault="0010674F">
                <w:pPr>
                  <w:spacing w:line="276" w:lineRule="auto"/>
                  <w:rPr>
                    <w:sz w:val="13"/>
                    <w:szCs w:val="13"/>
                  </w:rPr>
                </w:pPr>
                <w:r w:rsidRPr="0010674F">
                  <w:rPr>
                    <w:sz w:val="13"/>
                    <w:szCs w:val="13"/>
                  </w:rPr>
                  <w:t>IENW/BSK-2026/200774</w:t>
                </w:r>
              </w:p>
              <w:p w14:paraId="77446B1F" w14:textId="77777777" w:rsidR="00322382" w:rsidRDefault="00322382"/>
            </w:txbxContent>
          </v:textbox>
          <w10:wrap anchorx="page"/>
          <w10:anchorlock/>
        </v:shape>
      </w:pict>
    </w:r>
    <w:r>
      <w:pict w14:anchorId="04B16D0B">
        <v:shape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09FC2F28" w14:textId="77777777" w:rsidR="00322382" w:rsidRDefault="00265F09">
                <w:pPr>
                  <w:pStyle w:val="Referentiegegevens"/>
                </w:pPr>
                <w:r>
                  <w:t xml:space="preserve">Page </w:t>
                </w:r>
                <w:r>
                  <w:fldChar w:fldCharType="begin"/>
                </w:r>
                <w:r>
                  <w:instrText>PAGE</w:instrText>
                </w:r>
                <w:r>
                  <w:fldChar w:fldCharType="separate"/>
                </w:r>
                <w:r>
                  <w:t>2</w:t>
                </w:r>
                <w:r>
                  <w:fldChar w:fldCharType="end"/>
                </w:r>
                <w:r>
                  <w:t xml:space="preserve"> of </w:t>
                </w:r>
                <w:r>
                  <w:fldChar w:fldCharType="begin"/>
                </w:r>
                <w:r>
                  <w:instrText>NUMPAGES</w:instrText>
                </w:r>
                <w:r>
                  <w:fldChar w:fldCharType="separate"/>
                </w:r>
                <w:r>
                  <w:t>1</w:t>
                </w:r>
                <w:r>
                  <w:fldChar w:fldCharType="end"/>
                </w:r>
              </w:p>
            </w:txbxContent>
          </v:textbox>
          <w10:wrap anchorx="page"/>
          <w10:anchorlock/>
        </v:shape>
      </w:pict>
    </w:r>
    <w:r>
      <w:pict w14:anchorId="25B0F300">
        <v:shape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4D8D542F" w14:textId="77777777" w:rsidR="00322382" w:rsidRDefault="00322382"/>
            </w:txbxContent>
          </v:textbox>
          <w10:wrap anchorx="page"/>
          <w10:anchorlock/>
        </v:shape>
      </w:pict>
    </w:r>
    <w:r>
      <w:pict w14:anchorId="1066FCBA">
        <v:shape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4C060D23" w14:textId="77777777" w:rsidR="00322382" w:rsidRDefault="00322382"/>
            </w:txbxContent>
          </v:textbox>
          <w10:wrap anchorx="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179DE" w14:textId="77777777" w:rsidR="00322382" w:rsidRDefault="00D54000">
    <w:pPr>
      <w:spacing w:after="7029" w:line="14" w:lineRule="exact"/>
    </w:pPr>
    <w:r>
      <w:pict w14:anchorId="59FA281C">
        <v:shapetype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7BC92451" w14:textId="77777777" w:rsidR="00322382" w:rsidRDefault="00322382"/>
            </w:txbxContent>
          </v:textbox>
          <w10:wrap anchorx="page"/>
          <w10:anchorlock/>
        </v:shape>
      </w:pict>
    </w:r>
    <w:r>
      <w:pict w14:anchorId="6CE1B161">
        <v:shape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3764F66A" w14:textId="76FB436B" w:rsidR="00322382" w:rsidRDefault="00265F09">
                <w:pPr>
                  <w:pStyle w:val="Referentiegegevens"/>
                </w:pPr>
                <w:r>
                  <w:t xml:space="preserve">Page </w:t>
                </w:r>
                <w:r>
                  <w:fldChar w:fldCharType="begin"/>
                </w:r>
                <w:r>
                  <w:instrText>PAGE</w:instrText>
                </w:r>
                <w:r>
                  <w:fldChar w:fldCharType="separate"/>
                </w:r>
                <w:r w:rsidR="00D54000">
                  <w:rPr>
                    <w:noProof/>
                  </w:rPr>
                  <w:t>1</w:t>
                </w:r>
                <w:r>
                  <w:fldChar w:fldCharType="end"/>
                </w:r>
                <w:r>
                  <w:t xml:space="preserve"> of </w:t>
                </w:r>
                <w:r>
                  <w:fldChar w:fldCharType="begin"/>
                </w:r>
                <w:r>
                  <w:instrText>NUMPAGES</w:instrText>
                </w:r>
                <w:r>
                  <w:fldChar w:fldCharType="separate"/>
                </w:r>
                <w:r w:rsidR="00D54000">
                  <w:rPr>
                    <w:noProof/>
                  </w:rPr>
                  <w:t>1</w:t>
                </w:r>
                <w:r>
                  <w:fldChar w:fldCharType="end"/>
                </w:r>
              </w:p>
            </w:txbxContent>
          </v:textbox>
          <w10:wrap anchorx="page"/>
          <w10:anchorlock/>
        </v:shape>
      </w:pict>
    </w:r>
    <w:r>
      <w:pict w14:anchorId="295ED611">
        <v:shape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4BD108EF" w14:textId="77777777" w:rsidR="00322382" w:rsidRDefault="00265F09">
                <w:pPr>
                  <w:pStyle w:val="AfzendgegevensKop0"/>
                </w:pPr>
                <w:r>
                  <w:t>Ministerie van Infrastructuur en Waterstaat</w:t>
                </w:r>
              </w:p>
              <w:p w14:paraId="2D508B52" w14:textId="77777777" w:rsidR="00322382" w:rsidRDefault="00322382">
                <w:pPr>
                  <w:pStyle w:val="WitregelW1"/>
                </w:pPr>
              </w:p>
              <w:p w14:paraId="05FDA21C" w14:textId="77777777" w:rsidR="00322382" w:rsidRDefault="00265F09">
                <w:pPr>
                  <w:pStyle w:val="Afzendgegevens"/>
                </w:pPr>
                <w:r>
                  <w:t>Rijnstraat 8</w:t>
                </w:r>
              </w:p>
              <w:p w14:paraId="6E40AD10" w14:textId="77777777" w:rsidR="00322382" w:rsidRPr="00CC73FA" w:rsidRDefault="00265F09">
                <w:pPr>
                  <w:pStyle w:val="Afzendgegevens"/>
                  <w:rPr>
                    <w:lang w:val="de-DE"/>
                  </w:rPr>
                </w:pPr>
                <w:r w:rsidRPr="00CC73FA">
                  <w:rPr>
                    <w:lang w:val="de-DE"/>
                  </w:rPr>
                  <w:t>2515 XP  Den Haag</w:t>
                </w:r>
              </w:p>
              <w:p w14:paraId="423C350D" w14:textId="77777777" w:rsidR="00322382" w:rsidRPr="00CC73FA" w:rsidRDefault="00265F09">
                <w:pPr>
                  <w:pStyle w:val="Afzendgegevens"/>
                  <w:rPr>
                    <w:lang w:val="de-DE"/>
                  </w:rPr>
                </w:pPr>
                <w:r w:rsidRPr="00CC73FA">
                  <w:rPr>
                    <w:lang w:val="de-DE"/>
                  </w:rPr>
                  <w:t>Postbus 20901</w:t>
                </w:r>
              </w:p>
              <w:p w14:paraId="1ACBFF7A" w14:textId="77777777" w:rsidR="00322382" w:rsidRPr="00CC73FA" w:rsidRDefault="00265F09">
                <w:pPr>
                  <w:pStyle w:val="Afzendgegevens"/>
                  <w:rPr>
                    <w:lang w:val="de-DE"/>
                  </w:rPr>
                </w:pPr>
                <w:r w:rsidRPr="00CC73FA">
                  <w:rPr>
                    <w:lang w:val="de-DE"/>
                  </w:rPr>
                  <w:t>2500 EX Den Haag</w:t>
                </w:r>
              </w:p>
              <w:p w14:paraId="1F14B74D" w14:textId="77777777" w:rsidR="00322382" w:rsidRPr="00CC73FA" w:rsidRDefault="00322382">
                <w:pPr>
                  <w:pStyle w:val="WitregelW1"/>
                  <w:rPr>
                    <w:lang w:val="de-DE"/>
                  </w:rPr>
                </w:pPr>
              </w:p>
              <w:p w14:paraId="78C8BF7D" w14:textId="77777777" w:rsidR="00322382" w:rsidRPr="00CC73FA" w:rsidRDefault="00265F09">
                <w:pPr>
                  <w:pStyle w:val="Afzendgegevens"/>
                  <w:rPr>
                    <w:lang w:val="de-DE"/>
                  </w:rPr>
                </w:pPr>
                <w:r w:rsidRPr="00CC73FA">
                  <w:rPr>
                    <w:lang w:val="de-DE"/>
                  </w:rPr>
                  <w:t>T   070-456 0000</w:t>
                </w:r>
              </w:p>
              <w:p w14:paraId="4867194B" w14:textId="77777777" w:rsidR="00322382" w:rsidRDefault="00265F09">
                <w:pPr>
                  <w:pStyle w:val="Afzendgegevens"/>
                </w:pPr>
                <w:r>
                  <w:t>F   070-456 1111</w:t>
                </w:r>
              </w:p>
              <w:p w14:paraId="364227E4" w14:textId="77777777" w:rsidR="00322382" w:rsidRDefault="00322382"/>
              <w:p w14:paraId="230120E9" w14:textId="77777777" w:rsidR="00322382" w:rsidRDefault="00265F09">
                <w:pPr>
                  <w:spacing w:line="276" w:lineRule="auto"/>
                  <w:rPr>
                    <w:b/>
                    <w:bCs/>
                    <w:sz w:val="13"/>
                    <w:szCs w:val="13"/>
                  </w:rPr>
                </w:pPr>
                <w:r>
                  <w:rPr>
                    <w:b/>
                    <w:bCs/>
                    <w:sz w:val="13"/>
                    <w:szCs w:val="13"/>
                  </w:rPr>
                  <w:t>Kenmerk</w:t>
                </w:r>
              </w:p>
              <w:p w14:paraId="7D583E44" w14:textId="13D1E262" w:rsidR="00322382" w:rsidRDefault="00265F09">
                <w:pPr>
                  <w:spacing w:line="276" w:lineRule="auto"/>
                  <w:rPr>
                    <w:sz w:val="13"/>
                    <w:szCs w:val="13"/>
                  </w:rPr>
                </w:pPr>
                <w:r>
                  <w:rPr>
                    <w:sz w:val="13"/>
                    <w:szCs w:val="13"/>
                  </w:rPr>
                  <w:t>IENW/BSK-2026/</w:t>
                </w:r>
                <w:r w:rsidR="002239DA">
                  <w:rPr>
                    <w:sz w:val="13"/>
                    <w:szCs w:val="13"/>
                  </w:rPr>
                  <w:t>200774</w:t>
                </w:r>
              </w:p>
              <w:p w14:paraId="3D59BCAD" w14:textId="77777777" w:rsidR="00322382" w:rsidRDefault="00322382">
                <w:pPr>
                  <w:spacing w:line="276" w:lineRule="auto"/>
                  <w:rPr>
                    <w:sz w:val="13"/>
                    <w:szCs w:val="13"/>
                  </w:rPr>
                </w:pPr>
              </w:p>
              <w:p w14:paraId="36A809FF" w14:textId="77777777" w:rsidR="00322382" w:rsidRDefault="00265F09">
                <w:pPr>
                  <w:spacing w:line="276" w:lineRule="auto"/>
                  <w:rPr>
                    <w:sz w:val="13"/>
                    <w:szCs w:val="13"/>
                  </w:rPr>
                </w:pPr>
                <w:r>
                  <w:rPr>
                    <w:b/>
                    <w:bCs/>
                    <w:sz w:val="13"/>
                    <w:szCs w:val="13"/>
                  </w:rPr>
                  <w:t>Bijlage(n)</w:t>
                </w:r>
              </w:p>
              <w:p w14:paraId="67944A9C" w14:textId="6D1D7760" w:rsidR="00322382" w:rsidRDefault="0010674F">
                <w:pPr>
                  <w:spacing w:line="276" w:lineRule="auto"/>
                  <w:rPr>
                    <w:sz w:val="13"/>
                    <w:szCs w:val="13"/>
                  </w:rPr>
                </w:pPr>
                <w:r>
                  <w:rPr>
                    <w:sz w:val="13"/>
                    <w:szCs w:val="13"/>
                  </w:rPr>
                  <w:t>3</w:t>
                </w:r>
              </w:p>
            </w:txbxContent>
          </v:textbox>
          <w10:wrap anchorx="page"/>
          <w10:anchorlock/>
        </v:shape>
      </w:pict>
    </w:r>
    <w:r>
      <w:pict w14:anchorId="36471F85">
        <v:shape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5E8AC184" w14:textId="77777777" w:rsidR="00322382" w:rsidRDefault="00265F09">
                <w:pPr>
                  <w:spacing w:line="240" w:lineRule="auto"/>
                </w:pPr>
                <w:r>
                  <w:rPr>
                    <w:noProof/>
                    <w:lang w:val="en-GB" w:eastAsia="en-GB"/>
                  </w:rPr>
                  <w:drawing>
                    <wp:inline distT="0" distB="0" distL="0" distR="0" wp14:anchorId="5FC67021" wp14:editId="5AC88E69">
                      <wp:extent cx="467999" cy="1583861"/>
                      <wp:effectExtent l="0" t="0" r="0" b="0"/>
                      <wp:docPr id="9" name="Rijkslint"/>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w:r>
    <w:r>
      <w:pict w14:anchorId="619106E2">
        <v:shape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79F830CB" w14:textId="77777777" w:rsidR="00322382" w:rsidRDefault="00265F09">
                <w:pPr>
                  <w:spacing w:line="240" w:lineRule="auto"/>
                </w:pPr>
                <w:r>
                  <w:rPr>
                    <w:noProof/>
                    <w:lang w:val="en-GB" w:eastAsia="en-GB"/>
                  </w:rPr>
                  <w:drawing>
                    <wp:inline distT="0" distB="0" distL="0" distR="0" wp14:anchorId="5B0C259D" wp14:editId="7C0BDF35">
                      <wp:extent cx="2339968" cy="1582828"/>
                      <wp:effectExtent l="0" t="0" r="0" b="0"/>
                      <wp:docPr id="11" name="IENM_Brief_aan_Parlemen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w:r>
    <w:r>
      <w:pict w14:anchorId="13C1F694">
        <v:shape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3863AAD7" w14:textId="77777777" w:rsidR="00322382" w:rsidRDefault="00265F09">
                <w:pPr>
                  <w:pStyle w:val="Referentiegegevens"/>
                </w:pPr>
                <w:r>
                  <w:t>&gt; Retouradres Postbus 20901 2500 EX  Den Haag</w:t>
                </w:r>
              </w:p>
            </w:txbxContent>
          </v:textbox>
          <w10:wrap anchorx="page"/>
          <w10:anchorlock/>
        </v:shape>
      </w:pict>
    </w:r>
    <w:r>
      <w:pict w14:anchorId="131D4384">
        <v:shape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5985B75B" w14:textId="77777777" w:rsidR="00322382" w:rsidRDefault="00265F09">
                <w:r>
                  <w:t>De voorzitter van de Tweede Kamer</w:t>
                </w:r>
                <w:r>
                  <w:br/>
                  <w:t>der Staten-Generaal</w:t>
                </w:r>
                <w:r>
                  <w:br/>
                  <w:t>Postbus 20018</w:t>
                </w:r>
                <w:r>
                  <w:br/>
                  <w:t>2500 EA  DEN HAAG</w:t>
                </w:r>
              </w:p>
              <w:p w14:paraId="79D80083" w14:textId="77777777" w:rsidR="00322382" w:rsidRDefault="00322382"/>
              <w:p w14:paraId="6E98955A" w14:textId="77777777" w:rsidR="00322382" w:rsidRDefault="00322382"/>
              <w:p w14:paraId="6EA68FF5" w14:textId="3863E1CD" w:rsidR="00322382" w:rsidRDefault="00322382">
                <w:pPr>
                  <w:rPr>
                    <w:b/>
                    <w:bCs/>
                    <w:color w:val="FF0000"/>
                  </w:rPr>
                </w:pPr>
              </w:p>
            </w:txbxContent>
          </v:textbox>
          <w10:wrap anchorx="page"/>
          <w10:anchorlock/>
        </v:shape>
      </w:pict>
    </w:r>
    <w:r>
      <w:pict w14:anchorId="64B3D7D2">
        <v:shape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v-text-anchor:top" filled="f" stroked="f">
          <v:textbox inset="0,0,0,0">
            <w:txbxContent>
              <w:tbl>
                <w:tblPr>
                  <w:tblW w:w="0" w:type="auto"/>
                  <w:tblLayout w:type="fixed"/>
                  <w:tblLook w:val="07E0" w:firstRow="1" w:lastRow="1" w:firstColumn="1" w:lastColumn="1" w:noHBand="1" w:noVBand="1"/>
                </w:tblPr>
                <w:tblGrid>
                  <w:gridCol w:w="1140"/>
                  <w:gridCol w:w="5400"/>
                </w:tblGrid>
                <w:tr w:rsidR="00322382" w14:paraId="605900EE" w14:textId="77777777">
                  <w:trPr>
                    <w:trHeight w:val="200"/>
                  </w:trPr>
                  <w:tc>
                    <w:tcPr>
                      <w:tcW w:w="1140" w:type="dxa"/>
                    </w:tcPr>
                    <w:p w14:paraId="66AD44BD" w14:textId="77777777" w:rsidR="00322382" w:rsidRDefault="00322382"/>
                  </w:tc>
                  <w:tc>
                    <w:tcPr>
                      <w:tcW w:w="5400" w:type="dxa"/>
                    </w:tcPr>
                    <w:p w14:paraId="20330524" w14:textId="77777777" w:rsidR="00322382" w:rsidRDefault="00322382"/>
                  </w:tc>
                </w:tr>
                <w:tr w:rsidR="00322382" w14:paraId="5B6C7AA3" w14:textId="77777777">
                  <w:trPr>
                    <w:trHeight w:val="240"/>
                  </w:trPr>
                  <w:tc>
                    <w:tcPr>
                      <w:tcW w:w="1140" w:type="dxa"/>
                    </w:tcPr>
                    <w:p w14:paraId="518595E8" w14:textId="77777777" w:rsidR="00322382" w:rsidRDefault="00265F09">
                      <w:r>
                        <w:t>Datum</w:t>
                      </w:r>
                    </w:p>
                  </w:tc>
                  <w:tc>
                    <w:tcPr>
                      <w:tcW w:w="5400" w:type="dxa"/>
                    </w:tcPr>
                    <w:p w14:paraId="0CD4D142" w14:textId="496F1AB3" w:rsidR="00322382" w:rsidRDefault="0010674F">
                      <w:r>
                        <w:t>16 oktober 2026</w:t>
                      </w:r>
                    </w:p>
                  </w:tc>
                </w:tr>
                <w:tr w:rsidR="00322382" w14:paraId="52556774" w14:textId="77777777">
                  <w:trPr>
                    <w:trHeight w:val="240"/>
                  </w:trPr>
                  <w:tc>
                    <w:tcPr>
                      <w:tcW w:w="1140" w:type="dxa"/>
                    </w:tcPr>
                    <w:p w14:paraId="6BA998C0" w14:textId="77777777" w:rsidR="00322382" w:rsidRDefault="00265F09">
                      <w:r>
                        <w:t>Betreft</w:t>
                      </w:r>
                    </w:p>
                  </w:tc>
                  <w:tc>
                    <w:tcPr>
                      <w:tcW w:w="5400" w:type="dxa"/>
                    </w:tcPr>
                    <w:p w14:paraId="64560046" w14:textId="77777777" w:rsidR="00322382" w:rsidRDefault="00265F09">
                      <w:r>
                        <w:t xml:space="preserve">Prioritering en perspectief Mobiliteits- en Deltafonds </w:t>
                      </w:r>
                    </w:p>
                  </w:tc>
                </w:tr>
                <w:tr w:rsidR="00322382" w14:paraId="104883C0" w14:textId="77777777">
                  <w:trPr>
                    <w:trHeight w:val="200"/>
                  </w:trPr>
                  <w:tc>
                    <w:tcPr>
                      <w:tcW w:w="1140" w:type="dxa"/>
                    </w:tcPr>
                    <w:p w14:paraId="316EA7CE" w14:textId="77777777" w:rsidR="00322382" w:rsidRDefault="00322382"/>
                  </w:tc>
                  <w:tc>
                    <w:tcPr>
                      <w:tcW w:w="5400" w:type="dxa"/>
                    </w:tcPr>
                    <w:p w14:paraId="7D285B6E" w14:textId="77777777" w:rsidR="00322382" w:rsidRDefault="00322382"/>
                  </w:tc>
                </w:tr>
              </w:tbl>
              <w:p w14:paraId="48F308BC" w14:textId="77777777" w:rsidR="00322382" w:rsidRDefault="00322382"/>
            </w:txbxContent>
          </v:textbox>
          <w10:wrap anchorx="page"/>
          <w10:anchorlock/>
        </v:shape>
      </w:pict>
    </w:r>
    <w:r>
      <w:pict w14:anchorId="626B8E52">
        <v:shape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396BBF59" w14:textId="77777777" w:rsidR="00322382" w:rsidRDefault="00322382"/>
            </w:txbxContent>
          </v:textbox>
          <w10:wrap anchorx="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1E3E3B1"/>
    <w:multiLevelType w:val="multilevel"/>
    <w:tmpl w:val="F1F04060"/>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52C9AB2"/>
    <w:multiLevelType w:val="multilevel"/>
    <w:tmpl w:val="4803E9CE"/>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03878D4"/>
    <w:multiLevelType w:val="multilevel"/>
    <w:tmpl w:val="CB3FA0E7"/>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E17116F"/>
    <w:multiLevelType w:val="multilevel"/>
    <w:tmpl w:val="A0AC6462"/>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E174C6A"/>
    <w:multiLevelType w:val="multilevel"/>
    <w:tmpl w:val="62387EEB"/>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F46DCD2"/>
    <w:multiLevelType w:val="multilevel"/>
    <w:tmpl w:val="2D061DF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923E013"/>
    <w:multiLevelType w:val="multilevel"/>
    <w:tmpl w:val="1E0C2388"/>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9F042BA"/>
    <w:multiLevelType w:val="multilevel"/>
    <w:tmpl w:val="D246D6A2"/>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BFBE6C8C"/>
    <w:multiLevelType w:val="multilevel"/>
    <w:tmpl w:val="19EE9832"/>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C275D562"/>
    <w:multiLevelType w:val="multilevel"/>
    <w:tmpl w:val="F0FDF339"/>
    <w:name w:val="NEa memo bestuur opsomming"/>
    <w:lvl w:ilvl="0">
      <w:start w:val="1"/>
      <w:numFmt w:val="bullet"/>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C34B58C7"/>
    <w:multiLevelType w:val="multilevel"/>
    <w:tmpl w:val="1CF8D7F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D25D08AF"/>
    <w:multiLevelType w:val="multilevel"/>
    <w:tmpl w:val="3E910944"/>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42FA8BB"/>
    <w:multiLevelType w:val="multilevel"/>
    <w:tmpl w:val="2FECD07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C4A0616"/>
    <w:multiLevelType w:val="multilevel"/>
    <w:tmpl w:val="951F7422"/>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8234044"/>
    <w:multiLevelType w:val="multilevel"/>
    <w:tmpl w:val="3BF9183D"/>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567C50"/>
    <w:multiLevelType w:val="hybridMultilevel"/>
    <w:tmpl w:val="88582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5E63B8"/>
    <w:multiLevelType w:val="multilevel"/>
    <w:tmpl w:val="9C3CA539"/>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346641"/>
    <w:multiLevelType w:val="multilevel"/>
    <w:tmpl w:val="FF51F10C"/>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65D293"/>
    <w:multiLevelType w:val="multilevel"/>
    <w:tmpl w:val="CF527A82"/>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C9EDFA7"/>
    <w:multiLevelType w:val="multilevel"/>
    <w:tmpl w:val="B16CFE4A"/>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2BB4374"/>
    <w:multiLevelType w:val="multilevel"/>
    <w:tmpl w:val="A6CEE68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1" w15:restartNumberingAfterBreak="0">
    <w:nsid w:val="656E02F5"/>
    <w:multiLevelType w:val="multilevel"/>
    <w:tmpl w:val="E2A79095"/>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B71924"/>
    <w:multiLevelType w:val="multilevel"/>
    <w:tmpl w:val="A4FED60D"/>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149CE80"/>
    <w:multiLevelType w:val="multilevel"/>
    <w:tmpl w:val="3995B69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7B857EA7"/>
    <w:multiLevelType w:val="hybridMultilevel"/>
    <w:tmpl w:val="455A0E7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10"/>
  </w:num>
  <w:num w:numId="5">
    <w:abstractNumId w:val="20"/>
  </w:num>
  <w:num w:numId="6">
    <w:abstractNumId w:val="12"/>
  </w:num>
  <w:num w:numId="7">
    <w:abstractNumId w:val="3"/>
  </w:num>
  <w:num w:numId="8">
    <w:abstractNumId w:val="14"/>
  </w:num>
  <w:num w:numId="9">
    <w:abstractNumId w:val="8"/>
  </w:num>
  <w:num w:numId="10">
    <w:abstractNumId w:val="22"/>
  </w:num>
  <w:num w:numId="11">
    <w:abstractNumId w:val="21"/>
  </w:num>
  <w:num w:numId="12">
    <w:abstractNumId w:val="23"/>
  </w:num>
  <w:num w:numId="13">
    <w:abstractNumId w:val="19"/>
  </w:num>
  <w:num w:numId="14">
    <w:abstractNumId w:val="9"/>
  </w:num>
  <w:num w:numId="15">
    <w:abstractNumId w:val="18"/>
  </w:num>
  <w:num w:numId="16">
    <w:abstractNumId w:val="16"/>
  </w:num>
  <w:num w:numId="17">
    <w:abstractNumId w:val="13"/>
  </w:num>
  <w:num w:numId="18">
    <w:abstractNumId w:val="0"/>
  </w:num>
  <w:num w:numId="19">
    <w:abstractNumId w:val="1"/>
  </w:num>
  <w:num w:numId="20">
    <w:abstractNumId w:val="17"/>
  </w:num>
  <w:num w:numId="21">
    <w:abstractNumId w:val="11"/>
  </w:num>
  <w:num w:numId="22">
    <w:abstractNumId w:val="2"/>
  </w:num>
  <w:num w:numId="23">
    <w:abstractNumId w:val="15"/>
  </w:num>
  <w:num w:numId="24">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CAE"/>
    <w:rsid w:val="00000BC8"/>
    <w:rsid w:val="000012C3"/>
    <w:rsid w:val="00001601"/>
    <w:rsid w:val="00001815"/>
    <w:rsid w:val="00001B48"/>
    <w:rsid w:val="00002270"/>
    <w:rsid w:val="000031AA"/>
    <w:rsid w:val="00004A3E"/>
    <w:rsid w:val="00004B86"/>
    <w:rsid w:val="00006631"/>
    <w:rsid w:val="000110D0"/>
    <w:rsid w:val="000118A5"/>
    <w:rsid w:val="000143C9"/>
    <w:rsid w:val="00015D28"/>
    <w:rsid w:val="00016C70"/>
    <w:rsid w:val="00020D20"/>
    <w:rsid w:val="0002420A"/>
    <w:rsid w:val="0002430F"/>
    <w:rsid w:val="00024F53"/>
    <w:rsid w:val="0002553E"/>
    <w:rsid w:val="0002590A"/>
    <w:rsid w:val="0002625B"/>
    <w:rsid w:val="00027B07"/>
    <w:rsid w:val="000304D8"/>
    <w:rsid w:val="00031732"/>
    <w:rsid w:val="000318F5"/>
    <w:rsid w:val="000320B7"/>
    <w:rsid w:val="00032679"/>
    <w:rsid w:val="00032F8C"/>
    <w:rsid w:val="00033BF7"/>
    <w:rsid w:val="00034099"/>
    <w:rsid w:val="0003416D"/>
    <w:rsid w:val="00034215"/>
    <w:rsid w:val="00035326"/>
    <w:rsid w:val="000357ED"/>
    <w:rsid w:val="000368ED"/>
    <w:rsid w:val="00037EDC"/>
    <w:rsid w:val="000408BF"/>
    <w:rsid w:val="00040D13"/>
    <w:rsid w:val="00041399"/>
    <w:rsid w:val="00041BA2"/>
    <w:rsid w:val="0004245E"/>
    <w:rsid w:val="000425DB"/>
    <w:rsid w:val="00045608"/>
    <w:rsid w:val="00045C5A"/>
    <w:rsid w:val="00045CAE"/>
    <w:rsid w:val="00046203"/>
    <w:rsid w:val="00047905"/>
    <w:rsid w:val="000529AD"/>
    <w:rsid w:val="00053273"/>
    <w:rsid w:val="0005332F"/>
    <w:rsid w:val="0005455E"/>
    <w:rsid w:val="00054B54"/>
    <w:rsid w:val="00054D8F"/>
    <w:rsid w:val="000561C5"/>
    <w:rsid w:val="000565BD"/>
    <w:rsid w:val="00056630"/>
    <w:rsid w:val="000602CC"/>
    <w:rsid w:val="00060A33"/>
    <w:rsid w:val="00061AC7"/>
    <w:rsid w:val="00061B2A"/>
    <w:rsid w:val="00061E53"/>
    <w:rsid w:val="00062466"/>
    <w:rsid w:val="000626B7"/>
    <w:rsid w:val="00062B13"/>
    <w:rsid w:val="00062B9E"/>
    <w:rsid w:val="00063210"/>
    <w:rsid w:val="00063F96"/>
    <w:rsid w:val="00064ECB"/>
    <w:rsid w:val="00064F1E"/>
    <w:rsid w:val="00065195"/>
    <w:rsid w:val="000658A6"/>
    <w:rsid w:val="0006592F"/>
    <w:rsid w:val="00066053"/>
    <w:rsid w:val="00066812"/>
    <w:rsid w:val="000708E4"/>
    <w:rsid w:val="00072F7C"/>
    <w:rsid w:val="00074FB3"/>
    <w:rsid w:val="00074FFE"/>
    <w:rsid w:val="000754B0"/>
    <w:rsid w:val="00076C77"/>
    <w:rsid w:val="00080804"/>
    <w:rsid w:val="000822C6"/>
    <w:rsid w:val="0008381E"/>
    <w:rsid w:val="00083D8E"/>
    <w:rsid w:val="0008553B"/>
    <w:rsid w:val="00086E69"/>
    <w:rsid w:val="00090371"/>
    <w:rsid w:val="00091DA9"/>
    <w:rsid w:val="00091F12"/>
    <w:rsid w:val="00092C9F"/>
    <w:rsid w:val="000932B4"/>
    <w:rsid w:val="000932DF"/>
    <w:rsid w:val="0009341A"/>
    <w:rsid w:val="000942D8"/>
    <w:rsid w:val="00094399"/>
    <w:rsid w:val="00094F58"/>
    <w:rsid w:val="00095009"/>
    <w:rsid w:val="000A053C"/>
    <w:rsid w:val="000A0AB3"/>
    <w:rsid w:val="000A1F96"/>
    <w:rsid w:val="000A2008"/>
    <w:rsid w:val="000A2885"/>
    <w:rsid w:val="000A59E1"/>
    <w:rsid w:val="000A6B34"/>
    <w:rsid w:val="000A79A0"/>
    <w:rsid w:val="000A7B30"/>
    <w:rsid w:val="000B02D3"/>
    <w:rsid w:val="000B0E32"/>
    <w:rsid w:val="000B1333"/>
    <w:rsid w:val="000B3BAB"/>
    <w:rsid w:val="000B3C8F"/>
    <w:rsid w:val="000B43D0"/>
    <w:rsid w:val="000B486D"/>
    <w:rsid w:val="000B5006"/>
    <w:rsid w:val="000B5997"/>
    <w:rsid w:val="000B6000"/>
    <w:rsid w:val="000C051B"/>
    <w:rsid w:val="000C1611"/>
    <w:rsid w:val="000C1BC2"/>
    <w:rsid w:val="000C2143"/>
    <w:rsid w:val="000C2AE2"/>
    <w:rsid w:val="000C2B14"/>
    <w:rsid w:val="000C461D"/>
    <w:rsid w:val="000C4ADA"/>
    <w:rsid w:val="000C51A7"/>
    <w:rsid w:val="000C59A0"/>
    <w:rsid w:val="000C7BE6"/>
    <w:rsid w:val="000D00B5"/>
    <w:rsid w:val="000D0A55"/>
    <w:rsid w:val="000D12A4"/>
    <w:rsid w:val="000D1305"/>
    <w:rsid w:val="000D2670"/>
    <w:rsid w:val="000D2EED"/>
    <w:rsid w:val="000D3B66"/>
    <w:rsid w:val="000D3C78"/>
    <w:rsid w:val="000D41A4"/>
    <w:rsid w:val="000D4B15"/>
    <w:rsid w:val="000D4DBB"/>
    <w:rsid w:val="000D5EFA"/>
    <w:rsid w:val="000D5FCD"/>
    <w:rsid w:val="000D5FF0"/>
    <w:rsid w:val="000E1397"/>
    <w:rsid w:val="000E1BF1"/>
    <w:rsid w:val="000E205C"/>
    <w:rsid w:val="000E2289"/>
    <w:rsid w:val="000E3039"/>
    <w:rsid w:val="000E36BA"/>
    <w:rsid w:val="000E4A56"/>
    <w:rsid w:val="000E7267"/>
    <w:rsid w:val="000E774D"/>
    <w:rsid w:val="000F26A3"/>
    <w:rsid w:val="000F3382"/>
    <w:rsid w:val="000F6AEC"/>
    <w:rsid w:val="000F6BB6"/>
    <w:rsid w:val="000F764A"/>
    <w:rsid w:val="000F7A88"/>
    <w:rsid w:val="00102E9F"/>
    <w:rsid w:val="00102FD7"/>
    <w:rsid w:val="00103CB9"/>
    <w:rsid w:val="00103EEE"/>
    <w:rsid w:val="001047FF"/>
    <w:rsid w:val="00105E6C"/>
    <w:rsid w:val="0010674F"/>
    <w:rsid w:val="00107007"/>
    <w:rsid w:val="00107B2F"/>
    <w:rsid w:val="00112052"/>
    <w:rsid w:val="00112C05"/>
    <w:rsid w:val="00112D50"/>
    <w:rsid w:val="001133C4"/>
    <w:rsid w:val="00115DF8"/>
    <w:rsid w:val="00120C9D"/>
    <w:rsid w:val="00121521"/>
    <w:rsid w:val="00123036"/>
    <w:rsid w:val="001238C0"/>
    <w:rsid w:val="00123FE2"/>
    <w:rsid w:val="001246E7"/>
    <w:rsid w:val="001248BF"/>
    <w:rsid w:val="00124A13"/>
    <w:rsid w:val="001252FB"/>
    <w:rsid w:val="0012558E"/>
    <w:rsid w:val="00125B3C"/>
    <w:rsid w:val="001268E6"/>
    <w:rsid w:val="0012736A"/>
    <w:rsid w:val="00130B25"/>
    <w:rsid w:val="00132B64"/>
    <w:rsid w:val="00132BD3"/>
    <w:rsid w:val="00132C80"/>
    <w:rsid w:val="00132FA3"/>
    <w:rsid w:val="00133124"/>
    <w:rsid w:val="00134DAC"/>
    <w:rsid w:val="001356D5"/>
    <w:rsid w:val="00135884"/>
    <w:rsid w:val="0013634C"/>
    <w:rsid w:val="0013654C"/>
    <w:rsid w:val="00142244"/>
    <w:rsid w:val="001437D5"/>
    <w:rsid w:val="0014393A"/>
    <w:rsid w:val="001464A7"/>
    <w:rsid w:val="00146622"/>
    <w:rsid w:val="00146FA7"/>
    <w:rsid w:val="00150682"/>
    <w:rsid w:val="0015160E"/>
    <w:rsid w:val="00151EC6"/>
    <w:rsid w:val="0015226F"/>
    <w:rsid w:val="00152973"/>
    <w:rsid w:val="001529AF"/>
    <w:rsid w:val="001549C0"/>
    <w:rsid w:val="00155724"/>
    <w:rsid w:val="00160089"/>
    <w:rsid w:val="00160F5F"/>
    <w:rsid w:val="0016176B"/>
    <w:rsid w:val="001619BC"/>
    <w:rsid w:val="00161B40"/>
    <w:rsid w:val="001626BF"/>
    <w:rsid w:val="00162AA3"/>
    <w:rsid w:val="00162B76"/>
    <w:rsid w:val="00162C4A"/>
    <w:rsid w:val="001638FB"/>
    <w:rsid w:val="00165C5D"/>
    <w:rsid w:val="00166945"/>
    <w:rsid w:val="001679C3"/>
    <w:rsid w:val="00167EA4"/>
    <w:rsid w:val="00171155"/>
    <w:rsid w:val="001720D7"/>
    <w:rsid w:val="00172A14"/>
    <w:rsid w:val="00172DA9"/>
    <w:rsid w:val="00174DE9"/>
    <w:rsid w:val="00176F59"/>
    <w:rsid w:val="001772ED"/>
    <w:rsid w:val="00177CF7"/>
    <w:rsid w:val="00177E6D"/>
    <w:rsid w:val="00177F84"/>
    <w:rsid w:val="00182AB2"/>
    <w:rsid w:val="00183970"/>
    <w:rsid w:val="00184133"/>
    <w:rsid w:val="00184479"/>
    <w:rsid w:val="0018555C"/>
    <w:rsid w:val="00185F2A"/>
    <w:rsid w:val="00187D51"/>
    <w:rsid w:val="001904D9"/>
    <w:rsid w:val="00191587"/>
    <w:rsid w:val="00191C05"/>
    <w:rsid w:val="001953B4"/>
    <w:rsid w:val="0019556B"/>
    <w:rsid w:val="001968BF"/>
    <w:rsid w:val="00196D36"/>
    <w:rsid w:val="001A02E7"/>
    <w:rsid w:val="001A082B"/>
    <w:rsid w:val="001A185F"/>
    <w:rsid w:val="001A1F2E"/>
    <w:rsid w:val="001A2BE7"/>
    <w:rsid w:val="001A3F37"/>
    <w:rsid w:val="001A3F8D"/>
    <w:rsid w:val="001A4C52"/>
    <w:rsid w:val="001A5A92"/>
    <w:rsid w:val="001A5AE7"/>
    <w:rsid w:val="001A6298"/>
    <w:rsid w:val="001A6AD0"/>
    <w:rsid w:val="001A6D9C"/>
    <w:rsid w:val="001A727A"/>
    <w:rsid w:val="001A7F08"/>
    <w:rsid w:val="001B0221"/>
    <w:rsid w:val="001B07C4"/>
    <w:rsid w:val="001B09B9"/>
    <w:rsid w:val="001B0F63"/>
    <w:rsid w:val="001B2CC7"/>
    <w:rsid w:val="001B45B0"/>
    <w:rsid w:val="001B4B7A"/>
    <w:rsid w:val="001B4E02"/>
    <w:rsid w:val="001B6162"/>
    <w:rsid w:val="001B624F"/>
    <w:rsid w:val="001B6B52"/>
    <w:rsid w:val="001B71BF"/>
    <w:rsid w:val="001B73C9"/>
    <w:rsid w:val="001B7A79"/>
    <w:rsid w:val="001B7F84"/>
    <w:rsid w:val="001C0911"/>
    <w:rsid w:val="001C1EE8"/>
    <w:rsid w:val="001C2764"/>
    <w:rsid w:val="001C3CBF"/>
    <w:rsid w:val="001C4353"/>
    <w:rsid w:val="001C4ED2"/>
    <w:rsid w:val="001C514A"/>
    <w:rsid w:val="001C555E"/>
    <w:rsid w:val="001C593C"/>
    <w:rsid w:val="001C79C2"/>
    <w:rsid w:val="001D0659"/>
    <w:rsid w:val="001D2A24"/>
    <w:rsid w:val="001D33F7"/>
    <w:rsid w:val="001D4698"/>
    <w:rsid w:val="001D497C"/>
    <w:rsid w:val="001D4F1E"/>
    <w:rsid w:val="001D5B67"/>
    <w:rsid w:val="001D61D8"/>
    <w:rsid w:val="001D63A9"/>
    <w:rsid w:val="001D652D"/>
    <w:rsid w:val="001D71A3"/>
    <w:rsid w:val="001D7D07"/>
    <w:rsid w:val="001E1E3D"/>
    <w:rsid w:val="001E2E72"/>
    <w:rsid w:val="001E3C09"/>
    <w:rsid w:val="001E3E23"/>
    <w:rsid w:val="001E4A90"/>
    <w:rsid w:val="001E547B"/>
    <w:rsid w:val="001E6C4F"/>
    <w:rsid w:val="001E6FDA"/>
    <w:rsid w:val="001E7163"/>
    <w:rsid w:val="001F096C"/>
    <w:rsid w:val="001F1B45"/>
    <w:rsid w:val="001F2AC8"/>
    <w:rsid w:val="001F3111"/>
    <w:rsid w:val="001F33E2"/>
    <w:rsid w:val="001F3D4E"/>
    <w:rsid w:val="001F5458"/>
    <w:rsid w:val="001F5B84"/>
    <w:rsid w:val="001F5DB5"/>
    <w:rsid w:val="001F5ED7"/>
    <w:rsid w:val="001F6039"/>
    <w:rsid w:val="001F698E"/>
    <w:rsid w:val="001F6B38"/>
    <w:rsid w:val="001F7300"/>
    <w:rsid w:val="00201DEA"/>
    <w:rsid w:val="00202FD5"/>
    <w:rsid w:val="00203EC5"/>
    <w:rsid w:val="00204096"/>
    <w:rsid w:val="0020489A"/>
    <w:rsid w:val="002051D3"/>
    <w:rsid w:val="0020610A"/>
    <w:rsid w:val="002061C0"/>
    <w:rsid w:val="00207600"/>
    <w:rsid w:val="002077EE"/>
    <w:rsid w:val="00207912"/>
    <w:rsid w:val="00210B9A"/>
    <w:rsid w:val="002114D9"/>
    <w:rsid w:val="00211D29"/>
    <w:rsid w:val="002121A4"/>
    <w:rsid w:val="002122AC"/>
    <w:rsid w:val="00212AC9"/>
    <w:rsid w:val="00212D54"/>
    <w:rsid w:val="00213925"/>
    <w:rsid w:val="00215AB1"/>
    <w:rsid w:val="002163D4"/>
    <w:rsid w:val="00216741"/>
    <w:rsid w:val="002171B1"/>
    <w:rsid w:val="00220A04"/>
    <w:rsid w:val="00220F46"/>
    <w:rsid w:val="002216C2"/>
    <w:rsid w:val="002233F8"/>
    <w:rsid w:val="00223658"/>
    <w:rsid w:val="002239DA"/>
    <w:rsid w:val="0022430D"/>
    <w:rsid w:val="00224D9E"/>
    <w:rsid w:val="002257BA"/>
    <w:rsid w:val="00227481"/>
    <w:rsid w:val="00227817"/>
    <w:rsid w:val="00227EC8"/>
    <w:rsid w:val="00231F4D"/>
    <w:rsid w:val="0023349E"/>
    <w:rsid w:val="00233825"/>
    <w:rsid w:val="0023511B"/>
    <w:rsid w:val="002360B8"/>
    <w:rsid w:val="0023769F"/>
    <w:rsid w:val="00240884"/>
    <w:rsid w:val="00242467"/>
    <w:rsid w:val="002438B3"/>
    <w:rsid w:val="00244C22"/>
    <w:rsid w:val="00244C37"/>
    <w:rsid w:val="00244DAD"/>
    <w:rsid w:val="00244E64"/>
    <w:rsid w:val="00245332"/>
    <w:rsid w:val="00245BA5"/>
    <w:rsid w:val="0024749C"/>
    <w:rsid w:val="00247920"/>
    <w:rsid w:val="0025230E"/>
    <w:rsid w:val="0025322F"/>
    <w:rsid w:val="0025336D"/>
    <w:rsid w:val="002549B0"/>
    <w:rsid w:val="0025542E"/>
    <w:rsid w:val="00255E01"/>
    <w:rsid w:val="00255E5A"/>
    <w:rsid w:val="00256D74"/>
    <w:rsid w:val="00257618"/>
    <w:rsid w:val="00257C42"/>
    <w:rsid w:val="00257E85"/>
    <w:rsid w:val="00260C9C"/>
    <w:rsid w:val="002624A9"/>
    <w:rsid w:val="00264FF7"/>
    <w:rsid w:val="00265D02"/>
    <w:rsid w:val="00265F09"/>
    <w:rsid w:val="00266035"/>
    <w:rsid w:val="00266DAA"/>
    <w:rsid w:val="00267834"/>
    <w:rsid w:val="00270146"/>
    <w:rsid w:val="0027094C"/>
    <w:rsid w:val="002718D4"/>
    <w:rsid w:val="00271BD4"/>
    <w:rsid w:val="002722F7"/>
    <w:rsid w:val="0027300C"/>
    <w:rsid w:val="00273E31"/>
    <w:rsid w:val="00274FCF"/>
    <w:rsid w:val="00275226"/>
    <w:rsid w:val="0027615D"/>
    <w:rsid w:val="00276233"/>
    <w:rsid w:val="0027640E"/>
    <w:rsid w:val="00276617"/>
    <w:rsid w:val="00276ABB"/>
    <w:rsid w:val="00280781"/>
    <w:rsid w:val="002819AD"/>
    <w:rsid w:val="00281BC5"/>
    <w:rsid w:val="00285B37"/>
    <w:rsid w:val="00285B43"/>
    <w:rsid w:val="002864B0"/>
    <w:rsid w:val="002866B7"/>
    <w:rsid w:val="00286D09"/>
    <w:rsid w:val="00286F87"/>
    <w:rsid w:val="00292B46"/>
    <w:rsid w:val="00292C95"/>
    <w:rsid w:val="00293338"/>
    <w:rsid w:val="00293C2A"/>
    <w:rsid w:val="002944AB"/>
    <w:rsid w:val="00294DEF"/>
    <w:rsid w:val="00297669"/>
    <w:rsid w:val="002A2262"/>
    <w:rsid w:val="002A3669"/>
    <w:rsid w:val="002A4624"/>
    <w:rsid w:val="002A4B34"/>
    <w:rsid w:val="002A4E07"/>
    <w:rsid w:val="002A4F75"/>
    <w:rsid w:val="002A5D7D"/>
    <w:rsid w:val="002A68A2"/>
    <w:rsid w:val="002B1F6F"/>
    <w:rsid w:val="002B3689"/>
    <w:rsid w:val="002B428C"/>
    <w:rsid w:val="002B4369"/>
    <w:rsid w:val="002B483C"/>
    <w:rsid w:val="002B4956"/>
    <w:rsid w:val="002B4CC1"/>
    <w:rsid w:val="002B5D61"/>
    <w:rsid w:val="002B600A"/>
    <w:rsid w:val="002C02FA"/>
    <w:rsid w:val="002C0542"/>
    <w:rsid w:val="002C0ABC"/>
    <w:rsid w:val="002C162A"/>
    <w:rsid w:val="002C1A3E"/>
    <w:rsid w:val="002C1E97"/>
    <w:rsid w:val="002C2AC3"/>
    <w:rsid w:val="002C2FC1"/>
    <w:rsid w:val="002C3376"/>
    <w:rsid w:val="002C3CB9"/>
    <w:rsid w:val="002C5505"/>
    <w:rsid w:val="002C5CC6"/>
    <w:rsid w:val="002C641B"/>
    <w:rsid w:val="002C7D09"/>
    <w:rsid w:val="002D0AAA"/>
    <w:rsid w:val="002D1520"/>
    <w:rsid w:val="002D252F"/>
    <w:rsid w:val="002D3BF8"/>
    <w:rsid w:val="002D505E"/>
    <w:rsid w:val="002D638D"/>
    <w:rsid w:val="002D6757"/>
    <w:rsid w:val="002D6CB4"/>
    <w:rsid w:val="002D71D9"/>
    <w:rsid w:val="002E26B1"/>
    <w:rsid w:val="002E3251"/>
    <w:rsid w:val="002E39E7"/>
    <w:rsid w:val="002E47F3"/>
    <w:rsid w:val="002E4D3E"/>
    <w:rsid w:val="002E67F7"/>
    <w:rsid w:val="002E707F"/>
    <w:rsid w:val="002E740B"/>
    <w:rsid w:val="002F11A6"/>
    <w:rsid w:val="002F219A"/>
    <w:rsid w:val="002F4082"/>
    <w:rsid w:val="002F5709"/>
    <w:rsid w:val="002F64A3"/>
    <w:rsid w:val="002F6896"/>
    <w:rsid w:val="002F72FF"/>
    <w:rsid w:val="002F7E7F"/>
    <w:rsid w:val="0030160E"/>
    <w:rsid w:val="00301C21"/>
    <w:rsid w:val="00302451"/>
    <w:rsid w:val="0030282B"/>
    <w:rsid w:val="00302D6E"/>
    <w:rsid w:val="003035BE"/>
    <w:rsid w:val="003040E7"/>
    <w:rsid w:val="00304E06"/>
    <w:rsid w:val="00305196"/>
    <w:rsid w:val="0030768A"/>
    <w:rsid w:val="00307DEF"/>
    <w:rsid w:val="00310D22"/>
    <w:rsid w:val="00311291"/>
    <w:rsid w:val="00311FA2"/>
    <w:rsid w:val="0031286D"/>
    <w:rsid w:val="00313BFC"/>
    <w:rsid w:val="00313E9D"/>
    <w:rsid w:val="00313EA2"/>
    <w:rsid w:val="00314233"/>
    <w:rsid w:val="003143B5"/>
    <w:rsid w:val="00316FE4"/>
    <w:rsid w:val="003170D7"/>
    <w:rsid w:val="0031733E"/>
    <w:rsid w:val="00317F1C"/>
    <w:rsid w:val="003201F2"/>
    <w:rsid w:val="003207A9"/>
    <w:rsid w:val="00320D26"/>
    <w:rsid w:val="00321E5E"/>
    <w:rsid w:val="00322382"/>
    <w:rsid w:val="00323C35"/>
    <w:rsid w:val="003243C8"/>
    <w:rsid w:val="003249C1"/>
    <w:rsid w:val="00325E42"/>
    <w:rsid w:val="00326B9F"/>
    <w:rsid w:val="00326CD3"/>
    <w:rsid w:val="0032754C"/>
    <w:rsid w:val="003300BD"/>
    <w:rsid w:val="003302F3"/>
    <w:rsid w:val="00330D9E"/>
    <w:rsid w:val="003313D8"/>
    <w:rsid w:val="003315DA"/>
    <w:rsid w:val="003341A5"/>
    <w:rsid w:val="00335E98"/>
    <w:rsid w:val="00336577"/>
    <w:rsid w:val="00336CC1"/>
    <w:rsid w:val="00337E29"/>
    <w:rsid w:val="00340D65"/>
    <w:rsid w:val="003411C1"/>
    <w:rsid w:val="003412E2"/>
    <w:rsid w:val="00341D59"/>
    <w:rsid w:val="0034236F"/>
    <w:rsid w:val="00342E2D"/>
    <w:rsid w:val="00343734"/>
    <w:rsid w:val="00344ED4"/>
    <w:rsid w:val="00345414"/>
    <w:rsid w:val="0034579D"/>
    <w:rsid w:val="00347D64"/>
    <w:rsid w:val="00350168"/>
    <w:rsid w:val="00350FB2"/>
    <w:rsid w:val="003532F7"/>
    <w:rsid w:val="00353476"/>
    <w:rsid w:val="003538B2"/>
    <w:rsid w:val="00353CAC"/>
    <w:rsid w:val="00354EF7"/>
    <w:rsid w:val="00355279"/>
    <w:rsid w:val="00357F55"/>
    <w:rsid w:val="003604D0"/>
    <w:rsid w:val="00361051"/>
    <w:rsid w:val="0036225F"/>
    <w:rsid w:val="0036239A"/>
    <w:rsid w:val="0036485D"/>
    <w:rsid w:val="003648D6"/>
    <w:rsid w:val="0036555B"/>
    <w:rsid w:val="003670AF"/>
    <w:rsid w:val="003671B7"/>
    <w:rsid w:val="00367D99"/>
    <w:rsid w:val="0037141C"/>
    <w:rsid w:val="0037272E"/>
    <w:rsid w:val="00372CD9"/>
    <w:rsid w:val="003741F8"/>
    <w:rsid w:val="00374C45"/>
    <w:rsid w:val="00380177"/>
    <w:rsid w:val="00380737"/>
    <w:rsid w:val="00380C16"/>
    <w:rsid w:val="0038121A"/>
    <w:rsid w:val="00381675"/>
    <w:rsid w:val="003816AA"/>
    <w:rsid w:val="0038183D"/>
    <w:rsid w:val="00382924"/>
    <w:rsid w:val="00382C7E"/>
    <w:rsid w:val="0038377D"/>
    <w:rsid w:val="00385668"/>
    <w:rsid w:val="0038580E"/>
    <w:rsid w:val="0038617E"/>
    <w:rsid w:val="003866FA"/>
    <w:rsid w:val="003867B7"/>
    <w:rsid w:val="00386A03"/>
    <w:rsid w:val="00387676"/>
    <w:rsid w:val="00391696"/>
    <w:rsid w:val="00393088"/>
    <w:rsid w:val="00393135"/>
    <w:rsid w:val="0039410B"/>
    <w:rsid w:val="00394717"/>
    <w:rsid w:val="0039535C"/>
    <w:rsid w:val="00396DF5"/>
    <w:rsid w:val="00397115"/>
    <w:rsid w:val="003A08C4"/>
    <w:rsid w:val="003A37FC"/>
    <w:rsid w:val="003A3FD9"/>
    <w:rsid w:val="003A44DE"/>
    <w:rsid w:val="003A4A16"/>
    <w:rsid w:val="003A5504"/>
    <w:rsid w:val="003A64AD"/>
    <w:rsid w:val="003A78A6"/>
    <w:rsid w:val="003B0034"/>
    <w:rsid w:val="003B2314"/>
    <w:rsid w:val="003B373B"/>
    <w:rsid w:val="003B49E8"/>
    <w:rsid w:val="003B7186"/>
    <w:rsid w:val="003B78C8"/>
    <w:rsid w:val="003B7C91"/>
    <w:rsid w:val="003C0576"/>
    <w:rsid w:val="003C1FEC"/>
    <w:rsid w:val="003C2672"/>
    <w:rsid w:val="003C3109"/>
    <w:rsid w:val="003C4A66"/>
    <w:rsid w:val="003C781C"/>
    <w:rsid w:val="003C79ED"/>
    <w:rsid w:val="003D065D"/>
    <w:rsid w:val="003D1793"/>
    <w:rsid w:val="003D183A"/>
    <w:rsid w:val="003D191C"/>
    <w:rsid w:val="003D1F32"/>
    <w:rsid w:val="003D2B97"/>
    <w:rsid w:val="003D3041"/>
    <w:rsid w:val="003D4A45"/>
    <w:rsid w:val="003D4C80"/>
    <w:rsid w:val="003D65F2"/>
    <w:rsid w:val="003D6B9E"/>
    <w:rsid w:val="003D6E5B"/>
    <w:rsid w:val="003D7068"/>
    <w:rsid w:val="003D7955"/>
    <w:rsid w:val="003E22E6"/>
    <w:rsid w:val="003E23C6"/>
    <w:rsid w:val="003E25F8"/>
    <w:rsid w:val="003E35FB"/>
    <w:rsid w:val="003E3ED8"/>
    <w:rsid w:val="003E44BF"/>
    <w:rsid w:val="003E492A"/>
    <w:rsid w:val="003E5E01"/>
    <w:rsid w:val="003E62A8"/>
    <w:rsid w:val="003E64D6"/>
    <w:rsid w:val="003E7AC8"/>
    <w:rsid w:val="003F075E"/>
    <w:rsid w:val="003F3CF9"/>
    <w:rsid w:val="003F3E3A"/>
    <w:rsid w:val="003F3E90"/>
    <w:rsid w:val="003F4793"/>
    <w:rsid w:val="003F5104"/>
    <w:rsid w:val="003F690D"/>
    <w:rsid w:val="003F6E53"/>
    <w:rsid w:val="003F7A9C"/>
    <w:rsid w:val="004004CC"/>
    <w:rsid w:val="004008C3"/>
    <w:rsid w:val="00400FE1"/>
    <w:rsid w:val="004023BB"/>
    <w:rsid w:val="00404775"/>
    <w:rsid w:val="0040609D"/>
    <w:rsid w:val="00407A34"/>
    <w:rsid w:val="00410465"/>
    <w:rsid w:val="004128A9"/>
    <w:rsid w:val="004135B6"/>
    <w:rsid w:val="004136B9"/>
    <w:rsid w:val="00413DE5"/>
    <w:rsid w:val="00414063"/>
    <w:rsid w:val="0042018D"/>
    <w:rsid w:val="00420209"/>
    <w:rsid w:val="00422F75"/>
    <w:rsid w:val="00423903"/>
    <w:rsid w:val="00423CCC"/>
    <w:rsid w:val="004246F3"/>
    <w:rsid w:val="0042563C"/>
    <w:rsid w:val="00425DDA"/>
    <w:rsid w:val="004308E7"/>
    <w:rsid w:val="00432534"/>
    <w:rsid w:val="00432975"/>
    <w:rsid w:val="004339B0"/>
    <w:rsid w:val="00433A4C"/>
    <w:rsid w:val="00433C25"/>
    <w:rsid w:val="004342C2"/>
    <w:rsid w:val="004364CF"/>
    <w:rsid w:val="00436EA3"/>
    <w:rsid w:val="00437641"/>
    <w:rsid w:val="00437921"/>
    <w:rsid w:val="0044061D"/>
    <w:rsid w:val="00441E91"/>
    <w:rsid w:val="004430DC"/>
    <w:rsid w:val="00444021"/>
    <w:rsid w:val="00444693"/>
    <w:rsid w:val="00444732"/>
    <w:rsid w:val="00444B47"/>
    <w:rsid w:val="0044639B"/>
    <w:rsid w:val="00446AAF"/>
    <w:rsid w:val="00447500"/>
    <w:rsid w:val="0045014E"/>
    <w:rsid w:val="00451953"/>
    <w:rsid w:val="0045348B"/>
    <w:rsid w:val="00454FBA"/>
    <w:rsid w:val="00454FC7"/>
    <w:rsid w:val="004554AF"/>
    <w:rsid w:val="00455762"/>
    <w:rsid w:val="00455B49"/>
    <w:rsid w:val="00455EA3"/>
    <w:rsid w:val="00455F1F"/>
    <w:rsid w:val="00456412"/>
    <w:rsid w:val="004573FF"/>
    <w:rsid w:val="00457447"/>
    <w:rsid w:val="00460489"/>
    <w:rsid w:val="0046050F"/>
    <w:rsid w:val="00460946"/>
    <w:rsid w:val="00460947"/>
    <w:rsid w:val="0046124C"/>
    <w:rsid w:val="00461D9A"/>
    <w:rsid w:val="00461DD4"/>
    <w:rsid w:val="00462428"/>
    <w:rsid w:val="004641DC"/>
    <w:rsid w:val="00465A6A"/>
    <w:rsid w:val="004665B3"/>
    <w:rsid w:val="00467AA5"/>
    <w:rsid w:val="0047080C"/>
    <w:rsid w:val="00471D33"/>
    <w:rsid w:val="00472210"/>
    <w:rsid w:val="00473229"/>
    <w:rsid w:val="00473956"/>
    <w:rsid w:val="00474671"/>
    <w:rsid w:val="00474C1D"/>
    <w:rsid w:val="004765B9"/>
    <w:rsid w:val="00477C8C"/>
    <w:rsid w:val="00477FCC"/>
    <w:rsid w:val="00480B33"/>
    <w:rsid w:val="00482773"/>
    <w:rsid w:val="00483178"/>
    <w:rsid w:val="00483696"/>
    <w:rsid w:val="00483F08"/>
    <w:rsid w:val="004844D8"/>
    <w:rsid w:val="0048696D"/>
    <w:rsid w:val="0048724A"/>
    <w:rsid w:val="00487B03"/>
    <w:rsid w:val="0049050D"/>
    <w:rsid w:val="00491B7F"/>
    <w:rsid w:val="00491C53"/>
    <w:rsid w:val="0049262E"/>
    <w:rsid w:val="004928D1"/>
    <w:rsid w:val="0049304D"/>
    <w:rsid w:val="004934C7"/>
    <w:rsid w:val="00493ADA"/>
    <w:rsid w:val="0049408C"/>
    <w:rsid w:val="00494A84"/>
    <w:rsid w:val="00495274"/>
    <w:rsid w:val="00495965"/>
    <w:rsid w:val="00495AB0"/>
    <w:rsid w:val="00496294"/>
    <w:rsid w:val="004963DA"/>
    <w:rsid w:val="004967C3"/>
    <w:rsid w:val="0049680D"/>
    <w:rsid w:val="00496836"/>
    <w:rsid w:val="00497934"/>
    <w:rsid w:val="00497C1D"/>
    <w:rsid w:val="004A0D6A"/>
    <w:rsid w:val="004A1660"/>
    <w:rsid w:val="004A21A8"/>
    <w:rsid w:val="004A259F"/>
    <w:rsid w:val="004A5048"/>
    <w:rsid w:val="004A5D3A"/>
    <w:rsid w:val="004A5D73"/>
    <w:rsid w:val="004A643F"/>
    <w:rsid w:val="004A6E54"/>
    <w:rsid w:val="004B1302"/>
    <w:rsid w:val="004B1AC4"/>
    <w:rsid w:val="004B2F55"/>
    <w:rsid w:val="004B3160"/>
    <w:rsid w:val="004B3553"/>
    <w:rsid w:val="004B466A"/>
    <w:rsid w:val="004B70F1"/>
    <w:rsid w:val="004B727C"/>
    <w:rsid w:val="004B748A"/>
    <w:rsid w:val="004B7BDC"/>
    <w:rsid w:val="004C09F5"/>
    <w:rsid w:val="004C2849"/>
    <w:rsid w:val="004C3181"/>
    <w:rsid w:val="004C4762"/>
    <w:rsid w:val="004C5339"/>
    <w:rsid w:val="004C5417"/>
    <w:rsid w:val="004C7AC0"/>
    <w:rsid w:val="004D091B"/>
    <w:rsid w:val="004D0D45"/>
    <w:rsid w:val="004D102C"/>
    <w:rsid w:val="004D1430"/>
    <w:rsid w:val="004D1B23"/>
    <w:rsid w:val="004D1EA6"/>
    <w:rsid w:val="004D215F"/>
    <w:rsid w:val="004D3282"/>
    <w:rsid w:val="004D3614"/>
    <w:rsid w:val="004D4A91"/>
    <w:rsid w:val="004D4F5D"/>
    <w:rsid w:val="004D4F87"/>
    <w:rsid w:val="004D5774"/>
    <w:rsid w:val="004D66D3"/>
    <w:rsid w:val="004D696B"/>
    <w:rsid w:val="004D73E3"/>
    <w:rsid w:val="004E1572"/>
    <w:rsid w:val="004E1865"/>
    <w:rsid w:val="004E3FE8"/>
    <w:rsid w:val="004E4387"/>
    <w:rsid w:val="004E453E"/>
    <w:rsid w:val="004E60A1"/>
    <w:rsid w:val="004E6D15"/>
    <w:rsid w:val="004F05B1"/>
    <w:rsid w:val="004F088F"/>
    <w:rsid w:val="004F1114"/>
    <w:rsid w:val="004F14BD"/>
    <w:rsid w:val="004F26FB"/>
    <w:rsid w:val="004F3F18"/>
    <w:rsid w:val="004F6E64"/>
    <w:rsid w:val="004F6F91"/>
    <w:rsid w:val="0050091F"/>
    <w:rsid w:val="0050101A"/>
    <w:rsid w:val="005010E7"/>
    <w:rsid w:val="00501686"/>
    <w:rsid w:val="00504927"/>
    <w:rsid w:val="00506EFD"/>
    <w:rsid w:val="00507152"/>
    <w:rsid w:val="00507303"/>
    <w:rsid w:val="005101ED"/>
    <w:rsid w:val="00510220"/>
    <w:rsid w:val="00512FDD"/>
    <w:rsid w:val="005148DC"/>
    <w:rsid w:val="005149BF"/>
    <w:rsid w:val="005158AF"/>
    <w:rsid w:val="00515D64"/>
    <w:rsid w:val="00516699"/>
    <w:rsid w:val="00516D56"/>
    <w:rsid w:val="005177EE"/>
    <w:rsid w:val="0052025C"/>
    <w:rsid w:val="0052230F"/>
    <w:rsid w:val="00522C38"/>
    <w:rsid w:val="005231B6"/>
    <w:rsid w:val="00524514"/>
    <w:rsid w:val="005245BD"/>
    <w:rsid w:val="00525E29"/>
    <w:rsid w:val="00526DF2"/>
    <w:rsid w:val="00526EF6"/>
    <w:rsid w:val="005270B4"/>
    <w:rsid w:val="005309D6"/>
    <w:rsid w:val="0053205A"/>
    <w:rsid w:val="00533C87"/>
    <w:rsid w:val="00534040"/>
    <w:rsid w:val="00534134"/>
    <w:rsid w:val="00537EE6"/>
    <w:rsid w:val="00541494"/>
    <w:rsid w:val="00542EF0"/>
    <w:rsid w:val="00543135"/>
    <w:rsid w:val="00543ABB"/>
    <w:rsid w:val="00544AF6"/>
    <w:rsid w:val="00544D40"/>
    <w:rsid w:val="005455C1"/>
    <w:rsid w:val="00545E4A"/>
    <w:rsid w:val="0054618B"/>
    <w:rsid w:val="00546852"/>
    <w:rsid w:val="00547168"/>
    <w:rsid w:val="0055005B"/>
    <w:rsid w:val="00550728"/>
    <w:rsid w:val="00550D06"/>
    <w:rsid w:val="00550E8C"/>
    <w:rsid w:val="0055211C"/>
    <w:rsid w:val="0055329D"/>
    <w:rsid w:val="0055382C"/>
    <w:rsid w:val="00553851"/>
    <w:rsid w:val="00553EE8"/>
    <w:rsid w:val="00553FD6"/>
    <w:rsid w:val="00554541"/>
    <w:rsid w:val="00554A48"/>
    <w:rsid w:val="005561E9"/>
    <w:rsid w:val="0056009A"/>
    <w:rsid w:val="005609E5"/>
    <w:rsid w:val="005632A6"/>
    <w:rsid w:val="00563898"/>
    <w:rsid w:val="005647BD"/>
    <w:rsid w:val="00566D11"/>
    <w:rsid w:val="00567521"/>
    <w:rsid w:val="005712BC"/>
    <w:rsid w:val="005712DC"/>
    <w:rsid w:val="00571728"/>
    <w:rsid w:val="00571757"/>
    <w:rsid w:val="00572277"/>
    <w:rsid w:val="005728ED"/>
    <w:rsid w:val="005734A1"/>
    <w:rsid w:val="00573B3B"/>
    <w:rsid w:val="00573E74"/>
    <w:rsid w:val="0057485A"/>
    <w:rsid w:val="00576117"/>
    <w:rsid w:val="005761FD"/>
    <w:rsid w:val="005768EA"/>
    <w:rsid w:val="00576AE8"/>
    <w:rsid w:val="00576F83"/>
    <w:rsid w:val="0057787F"/>
    <w:rsid w:val="00581E8B"/>
    <w:rsid w:val="0058239B"/>
    <w:rsid w:val="00582F63"/>
    <w:rsid w:val="005834AE"/>
    <w:rsid w:val="005847D4"/>
    <w:rsid w:val="00585950"/>
    <w:rsid w:val="00586812"/>
    <w:rsid w:val="0058693D"/>
    <w:rsid w:val="00586979"/>
    <w:rsid w:val="00586CDA"/>
    <w:rsid w:val="00587B44"/>
    <w:rsid w:val="00590934"/>
    <w:rsid w:val="005909A5"/>
    <w:rsid w:val="00591772"/>
    <w:rsid w:val="005918E4"/>
    <w:rsid w:val="00591F79"/>
    <w:rsid w:val="00592F60"/>
    <w:rsid w:val="005931D7"/>
    <w:rsid w:val="00593B2C"/>
    <w:rsid w:val="00593CC8"/>
    <w:rsid w:val="005952A4"/>
    <w:rsid w:val="00596093"/>
    <w:rsid w:val="005962FC"/>
    <w:rsid w:val="005964CF"/>
    <w:rsid w:val="005A08B2"/>
    <w:rsid w:val="005A147D"/>
    <w:rsid w:val="005A2F7F"/>
    <w:rsid w:val="005A3C09"/>
    <w:rsid w:val="005A3D7D"/>
    <w:rsid w:val="005A51CB"/>
    <w:rsid w:val="005A64EC"/>
    <w:rsid w:val="005A662C"/>
    <w:rsid w:val="005A7481"/>
    <w:rsid w:val="005A799D"/>
    <w:rsid w:val="005B189A"/>
    <w:rsid w:val="005B1999"/>
    <w:rsid w:val="005B37F1"/>
    <w:rsid w:val="005B4842"/>
    <w:rsid w:val="005B4F60"/>
    <w:rsid w:val="005B6AB4"/>
    <w:rsid w:val="005B6F16"/>
    <w:rsid w:val="005C0034"/>
    <w:rsid w:val="005C0B21"/>
    <w:rsid w:val="005C139C"/>
    <w:rsid w:val="005C26CF"/>
    <w:rsid w:val="005C2717"/>
    <w:rsid w:val="005C36EC"/>
    <w:rsid w:val="005C4391"/>
    <w:rsid w:val="005C516B"/>
    <w:rsid w:val="005D035E"/>
    <w:rsid w:val="005D1A3D"/>
    <w:rsid w:val="005D2754"/>
    <w:rsid w:val="005D3191"/>
    <w:rsid w:val="005D387C"/>
    <w:rsid w:val="005D3D49"/>
    <w:rsid w:val="005D5035"/>
    <w:rsid w:val="005D55E8"/>
    <w:rsid w:val="005D6501"/>
    <w:rsid w:val="005D6DA0"/>
    <w:rsid w:val="005D7533"/>
    <w:rsid w:val="005D7904"/>
    <w:rsid w:val="005E0D1C"/>
    <w:rsid w:val="005E1B06"/>
    <w:rsid w:val="005E50C3"/>
    <w:rsid w:val="005E56F7"/>
    <w:rsid w:val="005E5FC1"/>
    <w:rsid w:val="005E60E0"/>
    <w:rsid w:val="005E6FE2"/>
    <w:rsid w:val="005E7393"/>
    <w:rsid w:val="005E7C2C"/>
    <w:rsid w:val="005F164B"/>
    <w:rsid w:val="005F26BF"/>
    <w:rsid w:val="005F28A6"/>
    <w:rsid w:val="005F3C0D"/>
    <w:rsid w:val="005F4325"/>
    <w:rsid w:val="005F4ED1"/>
    <w:rsid w:val="005F63F9"/>
    <w:rsid w:val="005F6D26"/>
    <w:rsid w:val="005F7027"/>
    <w:rsid w:val="005F7605"/>
    <w:rsid w:val="00600368"/>
    <w:rsid w:val="00601910"/>
    <w:rsid w:val="00602AFF"/>
    <w:rsid w:val="00603CDD"/>
    <w:rsid w:val="00603DCD"/>
    <w:rsid w:val="006053E9"/>
    <w:rsid w:val="00605FDC"/>
    <w:rsid w:val="00606135"/>
    <w:rsid w:val="006063F5"/>
    <w:rsid w:val="006069F9"/>
    <w:rsid w:val="00606FC7"/>
    <w:rsid w:val="00607D37"/>
    <w:rsid w:val="006115D3"/>
    <w:rsid w:val="00612FB8"/>
    <w:rsid w:val="0061396F"/>
    <w:rsid w:val="00613D90"/>
    <w:rsid w:val="006172B7"/>
    <w:rsid w:val="00617E07"/>
    <w:rsid w:val="00621CCB"/>
    <w:rsid w:val="00625C30"/>
    <w:rsid w:val="00626282"/>
    <w:rsid w:val="00630830"/>
    <w:rsid w:val="00630862"/>
    <w:rsid w:val="00630F59"/>
    <w:rsid w:val="00631D52"/>
    <w:rsid w:val="0063205B"/>
    <w:rsid w:val="00632E1B"/>
    <w:rsid w:val="00634F72"/>
    <w:rsid w:val="006353DE"/>
    <w:rsid w:val="006367CC"/>
    <w:rsid w:val="00636CED"/>
    <w:rsid w:val="00640D35"/>
    <w:rsid w:val="006423FA"/>
    <w:rsid w:val="0064399E"/>
    <w:rsid w:val="00643C70"/>
    <w:rsid w:val="00644A0E"/>
    <w:rsid w:val="00644BDC"/>
    <w:rsid w:val="006452D5"/>
    <w:rsid w:val="00645419"/>
    <w:rsid w:val="00647EE4"/>
    <w:rsid w:val="006510B2"/>
    <w:rsid w:val="00652326"/>
    <w:rsid w:val="006530AC"/>
    <w:rsid w:val="00653352"/>
    <w:rsid w:val="00653E46"/>
    <w:rsid w:val="006558AD"/>
    <w:rsid w:val="00655D72"/>
    <w:rsid w:val="006574E9"/>
    <w:rsid w:val="00657600"/>
    <w:rsid w:val="0066075D"/>
    <w:rsid w:val="00661A91"/>
    <w:rsid w:val="00661FE3"/>
    <w:rsid w:val="006620A4"/>
    <w:rsid w:val="00662897"/>
    <w:rsid w:val="00662C05"/>
    <w:rsid w:val="006632AF"/>
    <w:rsid w:val="006661CF"/>
    <w:rsid w:val="00666BAC"/>
    <w:rsid w:val="00666E21"/>
    <w:rsid w:val="00671492"/>
    <w:rsid w:val="00671634"/>
    <w:rsid w:val="006753F0"/>
    <w:rsid w:val="00675AA8"/>
    <w:rsid w:val="006800C6"/>
    <w:rsid w:val="00680F73"/>
    <w:rsid w:val="00681A2F"/>
    <w:rsid w:val="006824F1"/>
    <w:rsid w:val="00682BB8"/>
    <w:rsid w:val="00683093"/>
    <w:rsid w:val="00684C30"/>
    <w:rsid w:val="0068530F"/>
    <w:rsid w:val="00685D9C"/>
    <w:rsid w:val="0068734D"/>
    <w:rsid w:val="00687516"/>
    <w:rsid w:val="0068791B"/>
    <w:rsid w:val="006916D7"/>
    <w:rsid w:val="00691D16"/>
    <w:rsid w:val="00692876"/>
    <w:rsid w:val="00693F04"/>
    <w:rsid w:val="006976F9"/>
    <w:rsid w:val="00697C3A"/>
    <w:rsid w:val="006A122E"/>
    <w:rsid w:val="006A1709"/>
    <w:rsid w:val="006A1CA9"/>
    <w:rsid w:val="006A33BC"/>
    <w:rsid w:val="006A379F"/>
    <w:rsid w:val="006A3AAC"/>
    <w:rsid w:val="006A51B4"/>
    <w:rsid w:val="006A6249"/>
    <w:rsid w:val="006A635E"/>
    <w:rsid w:val="006A67FA"/>
    <w:rsid w:val="006A6D82"/>
    <w:rsid w:val="006A78C5"/>
    <w:rsid w:val="006B071D"/>
    <w:rsid w:val="006B143B"/>
    <w:rsid w:val="006B180E"/>
    <w:rsid w:val="006B2517"/>
    <w:rsid w:val="006B2692"/>
    <w:rsid w:val="006B3150"/>
    <w:rsid w:val="006B41F4"/>
    <w:rsid w:val="006B4E82"/>
    <w:rsid w:val="006B53EF"/>
    <w:rsid w:val="006B57DF"/>
    <w:rsid w:val="006B5E3C"/>
    <w:rsid w:val="006B5FF8"/>
    <w:rsid w:val="006B632F"/>
    <w:rsid w:val="006B7450"/>
    <w:rsid w:val="006B78BA"/>
    <w:rsid w:val="006C010A"/>
    <w:rsid w:val="006C02A9"/>
    <w:rsid w:val="006C08C9"/>
    <w:rsid w:val="006C174C"/>
    <w:rsid w:val="006C317C"/>
    <w:rsid w:val="006C3BE7"/>
    <w:rsid w:val="006C41A1"/>
    <w:rsid w:val="006C4541"/>
    <w:rsid w:val="006C468D"/>
    <w:rsid w:val="006C4D16"/>
    <w:rsid w:val="006C4ECF"/>
    <w:rsid w:val="006C5138"/>
    <w:rsid w:val="006C53A4"/>
    <w:rsid w:val="006C6077"/>
    <w:rsid w:val="006C61CC"/>
    <w:rsid w:val="006C6205"/>
    <w:rsid w:val="006C64A1"/>
    <w:rsid w:val="006C68A9"/>
    <w:rsid w:val="006C7660"/>
    <w:rsid w:val="006D16CD"/>
    <w:rsid w:val="006D19D5"/>
    <w:rsid w:val="006D48DA"/>
    <w:rsid w:val="006D6B29"/>
    <w:rsid w:val="006D6F1C"/>
    <w:rsid w:val="006D7CDA"/>
    <w:rsid w:val="006D7FDC"/>
    <w:rsid w:val="006E052E"/>
    <w:rsid w:val="006E147E"/>
    <w:rsid w:val="006E2D85"/>
    <w:rsid w:val="006E42CA"/>
    <w:rsid w:val="006E623A"/>
    <w:rsid w:val="006E7CC3"/>
    <w:rsid w:val="006E7D77"/>
    <w:rsid w:val="006F0EF2"/>
    <w:rsid w:val="006F128B"/>
    <w:rsid w:val="006F273B"/>
    <w:rsid w:val="006F3518"/>
    <w:rsid w:val="006F499D"/>
    <w:rsid w:val="006F4CC4"/>
    <w:rsid w:val="006F5689"/>
    <w:rsid w:val="006F5908"/>
    <w:rsid w:val="0070111F"/>
    <w:rsid w:val="00701717"/>
    <w:rsid w:val="00702B54"/>
    <w:rsid w:val="007035F7"/>
    <w:rsid w:val="00703E06"/>
    <w:rsid w:val="00704F05"/>
    <w:rsid w:val="00704FB9"/>
    <w:rsid w:val="007056FE"/>
    <w:rsid w:val="00706697"/>
    <w:rsid w:val="0070696E"/>
    <w:rsid w:val="00707110"/>
    <w:rsid w:val="00710C65"/>
    <w:rsid w:val="00711798"/>
    <w:rsid w:val="007128A6"/>
    <w:rsid w:val="00712BD3"/>
    <w:rsid w:val="00713182"/>
    <w:rsid w:val="0071364B"/>
    <w:rsid w:val="007144AC"/>
    <w:rsid w:val="00714865"/>
    <w:rsid w:val="007154F6"/>
    <w:rsid w:val="00716C4B"/>
    <w:rsid w:val="00716FAF"/>
    <w:rsid w:val="007205B6"/>
    <w:rsid w:val="0072139F"/>
    <w:rsid w:val="00721477"/>
    <w:rsid w:val="00722F1D"/>
    <w:rsid w:val="0072329D"/>
    <w:rsid w:val="007243CD"/>
    <w:rsid w:val="007249B2"/>
    <w:rsid w:val="00725E89"/>
    <w:rsid w:val="00727022"/>
    <w:rsid w:val="00730066"/>
    <w:rsid w:val="00730389"/>
    <w:rsid w:val="0073147A"/>
    <w:rsid w:val="0073197A"/>
    <w:rsid w:val="00731A03"/>
    <w:rsid w:val="00731CF8"/>
    <w:rsid w:val="00731DD2"/>
    <w:rsid w:val="00732F4B"/>
    <w:rsid w:val="007341C4"/>
    <w:rsid w:val="0073423F"/>
    <w:rsid w:val="00734ABD"/>
    <w:rsid w:val="007354B8"/>
    <w:rsid w:val="00735F4E"/>
    <w:rsid w:val="00736442"/>
    <w:rsid w:val="0073693A"/>
    <w:rsid w:val="00736D77"/>
    <w:rsid w:val="0073782F"/>
    <w:rsid w:val="00740DA8"/>
    <w:rsid w:val="00740F61"/>
    <w:rsid w:val="00741376"/>
    <w:rsid w:val="00742294"/>
    <w:rsid w:val="007455DF"/>
    <w:rsid w:val="00745C64"/>
    <w:rsid w:val="00746DBC"/>
    <w:rsid w:val="0074743E"/>
    <w:rsid w:val="007477AE"/>
    <w:rsid w:val="00747CAA"/>
    <w:rsid w:val="00751475"/>
    <w:rsid w:val="00752578"/>
    <w:rsid w:val="007558CA"/>
    <w:rsid w:val="00755BA7"/>
    <w:rsid w:val="007560DF"/>
    <w:rsid w:val="00756629"/>
    <w:rsid w:val="00757337"/>
    <w:rsid w:val="0075788B"/>
    <w:rsid w:val="007604B0"/>
    <w:rsid w:val="00760604"/>
    <w:rsid w:val="00760AB1"/>
    <w:rsid w:val="00760DBD"/>
    <w:rsid w:val="00762428"/>
    <w:rsid w:val="00762B48"/>
    <w:rsid w:val="00762E23"/>
    <w:rsid w:val="007634BC"/>
    <w:rsid w:val="00763CE4"/>
    <w:rsid w:val="007640A2"/>
    <w:rsid w:val="00764468"/>
    <w:rsid w:val="00766769"/>
    <w:rsid w:val="0076704B"/>
    <w:rsid w:val="00767728"/>
    <w:rsid w:val="0077175F"/>
    <w:rsid w:val="00771DBB"/>
    <w:rsid w:val="0077224B"/>
    <w:rsid w:val="00773DF6"/>
    <w:rsid w:val="00773E2C"/>
    <w:rsid w:val="00774686"/>
    <w:rsid w:val="00774BC2"/>
    <w:rsid w:val="0077730A"/>
    <w:rsid w:val="0077740D"/>
    <w:rsid w:val="00777A8C"/>
    <w:rsid w:val="00782E1F"/>
    <w:rsid w:val="00783EF2"/>
    <w:rsid w:val="00783F6A"/>
    <w:rsid w:val="00784892"/>
    <w:rsid w:val="00785170"/>
    <w:rsid w:val="0078583D"/>
    <w:rsid w:val="00786287"/>
    <w:rsid w:val="00786EBE"/>
    <w:rsid w:val="007875E0"/>
    <w:rsid w:val="00787896"/>
    <w:rsid w:val="00790689"/>
    <w:rsid w:val="007908C7"/>
    <w:rsid w:val="00791F8D"/>
    <w:rsid w:val="007929FF"/>
    <w:rsid w:val="007930CF"/>
    <w:rsid w:val="00793200"/>
    <w:rsid w:val="007949F5"/>
    <w:rsid w:val="00795A26"/>
    <w:rsid w:val="00795C0E"/>
    <w:rsid w:val="0079691D"/>
    <w:rsid w:val="00796DA0"/>
    <w:rsid w:val="00797B08"/>
    <w:rsid w:val="00797B77"/>
    <w:rsid w:val="00797CCA"/>
    <w:rsid w:val="00797FA7"/>
    <w:rsid w:val="007A0483"/>
    <w:rsid w:val="007A161A"/>
    <w:rsid w:val="007A1D9F"/>
    <w:rsid w:val="007A359D"/>
    <w:rsid w:val="007A3689"/>
    <w:rsid w:val="007A40FC"/>
    <w:rsid w:val="007A4E38"/>
    <w:rsid w:val="007A5AA9"/>
    <w:rsid w:val="007A5B66"/>
    <w:rsid w:val="007A5B7A"/>
    <w:rsid w:val="007A6BF4"/>
    <w:rsid w:val="007A6D44"/>
    <w:rsid w:val="007B0853"/>
    <w:rsid w:val="007B450B"/>
    <w:rsid w:val="007B4E9B"/>
    <w:rsid w:val="007B7A0F"/>
    <w:rsid w:val="007C0079"/>
    <w:rsid w:val="007C030A"/>
    <w:rsid w:val="007C1971"/>
    <w:rsid w:val="007C2263"/>
    <w:rsid w:val="007C25D0"/>
    <w:rsid w:val="007C32AE"/>
    <w:rsid w:val="007C3897"/>
    <w:rsid w:val="007C4D2E"/>
    <w:rsid w:val="007C5295"/>
    <w:rsid w:val="007C5EC0"/>
    <w:rsid w:val="007C7520"/>
    <w:rsid w:val="007C75A2"/>
    <w:rsid w:val="007C7D6C"/>
    <w:rsid w:val="007D0ECA"/>
    <w:rsid w:val="007D16ED"/>
    <w:rsid w:val="007D27E9"/>
    <w:rsid w:val="007D3F61"/>
    <w:rsid w:val="007D6CA8"/>
    <w:rsid w:val="007D74AE"/>
    <w:rsid w:val="007D7DD9"/>
    <w:rsid w:val="007E0240"/>
    <w:rsid w:val="007E0A3B"/>
    <w:rsid w:val="007E13B7"/>
    <w:rsid w:val="007E15BD"/>
    <w:rsid w:val="007E1F3F"/>
    <w:rsid w:val="007E4995"/>
    <w:rsid w:val="007E49C4"/>
    <w:rsid w:val="007E70A1"/>
    <w:rsid w:val="007F0031"/>
    <w:rsid w:val="007F03B7"/>
    <w:rsid w:val="007F0B84"/>
    <w:rsid w:val="007F1AA7"/>
    <w:rsid w:val="007F2153"/>
    <w:rsid w:val="007F289E"/>
    <w:rsid w:val="007F2E19"/>
    <w:rsid w:val="007F413C"/>
    <w:rsid w:val="007F468C"/>
    <w:rsid w:val="007F53D7"/>
    <w:rsid w:val="007F5542"/>
    <w:rsid w:val="007F6515"/>
    <w:rsid w:val="007F66E4"/>
    <w:rsid w:val="007F7947"/>
    <w:rsid w:val="00800144"/>
    <w:rsid w:val="00800445"/>
    <w:rsid w:val="0080091E"/>
    <w:rsid w:val="00801256"/>
    <w:rsid w:val="0080213A"/>
    <w:rsid w:val="0080267B"/>
    <w:rsid w:val="008027C3"/>
    <w:rsid w:val="00802AAC"/>
    <w:rsid w:val="00802B6F"/>
    <w:rsid w:val="0080305D"/>
    <w:rsid w:val="00803203"/>
    <w:rsid w:val="008044ED"/>
    <w:rsid w:val="00805A2B"/>
    <w:rsid w:val="00805C54"/>
    <w:rsid w:val="00806351"/>
    <w:rsid w:val="00807964"/>
    <w:rsid w:val="00811A68"/>
    <w:rsid w:val="0081240C"/>
    <w:rsid w:val="00812989"/>
    <w:rsid w:val="00814F35"/>
    <w:rsid w:val="00815A95"/>
    <w:rsid w:val="008169AA"/>
    <w:rsid w:val="008174B4"/>
    <w:rsid w:val="00817B3E"/>
    <w:rsid w:val="00820750"/>
    <w:rsid w:val="00821A22"/>
    <w:rsid w:val="00821C55"/>
    <w:rsid w:val="008223CC"/>
    <w:rsid w:val="008228A7"/>
    <w:rsid w:val="0082342F"/>
    <w:rsid w:val="008247AB"/>
    <w:rsid w:val="00824880"/>
    <w:rsid w:val="0082732C"/>
    <w:rsid w:val="00827E13"/>
    <w:rsid w:val="008307CA"/>
    <w:rsid w:val="00830A53"/>
    <w:rsid w:val="00831418"/>
    <w:rsid w:val="00831AC0"/>
    <w:rsid w:val="0083247E"/>
    <w:rsid w:val="0083259A"/>
    <w:rsid w:val="008332F9"/>
    <w:rsid w:val="00834A6E"/>
    <w:rsid w:val="00835A0E"/>
    <w:rsid w:val="00836B26"/>
    <w:rsid w:val="0084250C"/>
    <w:rsid w:val="0084276D"/>
    <w:rsid w:val="00842F6F"/>
    <w:rsid w:val="00843305"/>
    <w:rsid w:val="0084383A"/>
    <w:rsid w:val="00844A09"/>
    <w:rsid w:val="00845AAC"/>
    <w:rsid w:val="00845B06"/>
    <w:rsid w:val="008477E8"/>
    <w:rsid w:val="008478A0"/>
    <w:rsid w:val="00850F69"/>
    <w:rsid w:val="00851D7E"/>
    <w:rsid w:val="00852239"/>
    <w:rsid w:val="008524F6"/>
    <w:rsid w:val="00853CCF"/>
    <w:rsid w:val="008548F7"/>
    <w:rsid w:val="00854F41"/>
    <w:rsid w:val="00854F43"/>
    <w:rsid w:val="00855B06"/>
    <w:rsid w:val="008560EF"/>
    <w:rsid w:val="008575EA"/>
    <w:rsid w:val="00857A66"/>
    <w:rsid w:val="00857EC8"/>
    <w:rsid w:val="00860BC1"/>
    <w:rsid w:val="00861881"/>
    <w:rsid w:val="00862134"/>
    <w:rsid w:val="00863279"/>
    <w:rsid w:val="00865E45"/>
    <w:rsid w:val="0086641C"/>
    <w:rsid w:val="008679AA"/>
    <w:rsid w:val="00870B9E"/>
    <w:rsid w:val="00870DFB"/>
    <w:rsid w:val="00870E71"/>
    <w:rsid w:val="00871981"/>
    <w:rsid w:val="00871DC8"/>
    <w:rsid w:val="00871EF6"/>
    <w:rsid w:val="008722A7"/>
    <w:rsid w:val="00872933"/>
    <w:rsid w:val="00872E73"/>
    <w:rsid w:val="008730C1"/>
    <w:rsid w:val="00873421"/>
    <w:rsid w:val="0087567C"/>
    <w:rsid w:val="008774E6"/>
    <w:rsid w:val="008824D6"/>
    <w:rsid w:val="008844F0"/>
    <w:rsid w:val="00884A15"/>
    <w:rsid w:val="00885FEE"/>
    <w:rsid w:val="008863CD"/>
    <w:rsid w:val="008866C3"/>
    <w:rsid w:val="008878BB"/>
    <w:rsid w:val="00887B5A"/>
    <w:rsid w:val="00891313"/>
    <w:rsid w:val="0089225B"/>
    <w:rsid w:val="00892A94"/>
    <w:rsid w:val="00895D0D"/>
    <w:rsid w:val="008969FB"/>
    <w:rsid w:val="00896BE3"/>
    <w:rsid w:val="008A34CD"/>
    <w:rsid w:val="008A38C4"/>
    <w:rsid w:val="008A3F3F"/>
    <w:rsid w:val="008A5164"/>
    <w:rsid w:val="008A5E68"/>
    <w:rsid w:val="008A745E"/>
    <w:rsid w:val="008B09C7"/>
    <w:rsid w:val="008B2986"/>
    <w:rsid w:val="008B3991"/>
    <w:rsid w:val="008B3FF8"/>
    <w:rsid w:val="008B4C5C"/>
    <w:rsid w:val="008B54AF"/>
    <w:rsid w:val="008B5564"/>
    <w:rsid w:val="008B573C"/>
    <w:rsid w:val="008B710E"/>
    <w:rsid w:val="008C0F8C"/>
    <w:rsid w:val="008C1838"/>
    <w:rsid w:val="008C325E"/>
    <w:rsid w:val="008C3694"/>
    <w:rsid w:val="008C3824"/>
    <w:rsid w:val="008C7705"/>
    <w:rsid w:val="008D05DE"/>
    <w:rsid w:val="008D082F"/>
    <w:rsid w:val="008D1981"/>
    <w:rsid w:val="008D1C23"/>
    <w:rsid w:val="008D22CD"/>
    <w:rsid w:val="008D414B"/>
    <w:rsid w:val="008D4ED0"/>
    <w:rsid w:val="008D530F"/>
    <w:rsid w:val="008D61D8"/>
    <w:rsid w:val="008D6DDB"/>
    <w:rsid w:val="008D7D02"/>
    <w:rsid w:val="008E1055"/>
    <w:rsid w:val="008E33DE"/>
    <w:rsid w:val="008E3982"/>
    <w:rsid w:val="008E3CEA"/>
    <w:rsid w:val="008E3E3F"/>
    <w:rsid w:val="008E4147"/>
    <w:rsid w:val="008F06F4"/>
    <w:rsid w:val="008F0924"/>
    <w:rsid w:val="008F0EE0"/>
    <w:rsid w:val="008F4D6A"/>
    <w:rsid w:val="008F522E"/>
    <w:rsid w:val="008F5CF2"/>
    <w:rsid w:val="008F5E9D"/>
    <w:rsid w:val="00900491"/>
    <w:rsid w:val="00900617"/>
    <w:rsid w:val="00901107"/>
    <w:rsid w:val="00901B36"/>
    <w:rsid w:val="00902814"/>
    <w:rsid w:val="009037DC"/>
    <w:rsid w:val="00904991"/>
    <w:rsid w:val="00904E78"/>
    <w:rsid w:val="00906214"/>
    <w:rsid w:val="009103B9"/>
    <w:rsid w:val="00910788"/>
    <w:rsid w:val="009126B3"/>
    <w:rsid w:val="00912A35"/>
    <w:rsid w:val="009133CB"/>
    <w:rsid w:val="0091392C"/>
    <w:rsid w:val="00913B99"/>
    <w:rsid w:val="009144A0"/>
    <w:rsid w:val="009153B1"/>
    <w:rsid w:val="009160AF"/>
    <w:rsid w:val="00916855"/>
    <w:rsid w:val="009169F6"/>
    <w:rsid w:val="009174B2"/>
    <w:rsid w:val="009175E3"/>
    <w:rsid w:val="00917668"/>
    <w:rsid w:val="009203C8"/>
    <w:rsid w:val="009206C2"/>
    <w:rsid w:val="0092096F"/>
    <w:rsid w:val="0092147B"/>
    <w:rsid w:val="0092154F"/>
    <w:rsid w:val="00923712"/>
    <w:rsid w:val="00924759"/>
    <w:rsid w:val="00927436"/>
    <w:rsid w:val="00932D6B"/>
    <w:rsid w:val="009330C3"/>
    <w:rsid w:val="009331DC"/>
    <w:rsid w:val="00933BF9"/>
    <w:rsid w:val="0093665A"/>
    <w:rsid w:val="0093753C"/>
    <w:rsid w:val="00940616"/>
    <w:rsid w:val="00940EAF"/>
    <w:rsid w:val="00941496"/>
    <w:rsid w:val="00941BC6"/>
    <w:rsid w:val="00942B59"/>
    <w:rsid w:val="009440EE"/>
    <w:rsid w:val="00945EC7"/>
    <w:rsid w:val="00946225"/>
    <w:rsid w:val="009478E6"/>
    <w:rsid w:val="00947E57"/>
    <w:rsid w:val="00950EBF"/>
    <w:rsid w:val="0095187B"/>
    <w:rsid w:val="0095226C"/>
    <w:rsid w:val="00953814"/>
    <w:rsid w:val="00953CED"/>
    <w:rsid w:val="00954D84"/>
    <w:rsid w:val="009551B9"/>
    <w:rsid w:val="009556BF"/>
    <w:rsid w:val="00955BF7"/>
    <w:rsid w:val="00955D5E"/>
    <w:rsid w:val="009562D4"/>
    <w:rsid w:val="00956305"/>
    <w:rsid w:val="0095679A"/>
    <w:rsid w:val="00957214"/>
    <w:rsid w:val="0095725B"/>
    <w:rsid w:val="00960266"/>
    <w:rsid w:val="009602E0"/>
    <w:rsid w:val="00960797"/>
    <w:rsid w:val="00963F21"/>
    <w:rsid w:val="00964185"/>
    <w:rsid w:val="00967DA0"/>
    <w:rsid w:val="00970912"/>
    <w:rsid w:val="00973034"/>
    <w:rsid w:val="009738D1"/>
    <w:rsid w:val="009743F8"/>
    <w:rsid w:val="00974539"/>
    <w:rsid w:val="009760EB"/>
    <w:rsid w:val="00976EB8"/>
    <w:rsid w:val="00977D3F"/>
    <w:rsid w:val="00981CD9"/>
    <w:rsid w:val="00983611"/>
    <w:rsid w:val="0098523C"/>
    <w:rsid w:val="00987D87"/>
    <w:rsid w:val="00987E34"/>
    <w:rsid w:val="00993704"/>
    <w:rsid w:val="00993799"/>
    <w:rsid w:val="00994406"/>
    <w:rsid w:val="00995DE8"/>
    <w:rsid w:val="00996439"/>
    <w:rsid w:val="009A11A0"/>
    <w:rsid w:val="009A1690"/>
    <w:rsid w:val="009A2192"/>
    <w:rsid w:val="009A2D2D"/>
    <w:rsid w:val="009A3015"/>
    <w:rsid w:val="009A32DB"/>
    <w:rsid w:val="009A3B05"/>
    <w:rsid w:val="009A41FE"/>
    <w:rsid w:val="009A7BC6"/>
    <w:rsid w:val="009B03E5"/>
    <w:rsid w:val="009B0474"/>
    <w:rsid w:val="009B16B5"/>
    <w:rsid w:val="009B728D"/>
    <w:rsid w:val="009B7FF2"/>
    <w:rsid w:val="009C0836"/>
    <w:rsid w:val="009C2470"/>
    <w:rsid w:val="009C2F21"/>
    <w:rsid w:val="009C576B"/>
    <w:rsid w:val="009C5AA7"/>
    <w:rsid w:val="009C67F6"/>
    <w:rsid w:val="009C6FA0"/>
    <w:rsid w:val="009C7A55"/>
    <w:rsid w:val="009C7D90"/>
    <w:rsid w:val="009D0D47"/>
    <w:rsid w:val="009D1EDF"/>
    <w:rsid w:val="009D2501"/>
    <w:rsid w:val="009D3389"/>
    <w:rsid w:val="009D35A6"/>
    <w:rsid w:val="009D35F9"/>
    <w:rsid w:val="009D744A"/>
    <w:rsid w:val="009D7BAA"/>
    <w:rsid w:val="009E0747"/>
    <w:rsid w:val="009E0C3A"/>
    <w:rsid w:val="009E0EEA"/>
    <w:rsid w:val="009E0EFA"/>
    <w:rsid w:val="009E1080"/>
    <w:rsid w:val="009E1CD5"/>
    <w:rsid w:val="009E1E55"/>
    <w:rsid w:val="009E208D"/>
    <w:rsid w:val="009E31D1"/>
    <w:rsid w:val="009E351C"/>
    <w:rsid w:val="009E3901"/>
    <w:rsid w:val="009E3FB8"/>
    <w:rsid w:val="009E4796"/>
    <w:rsid w:val="009E4F0D"/>
    <w:rsid w:val="009E5BE4"/>
    <w:rsid w:val="009E6108"/>
    <w:rsid w:val="009E64F4"/>
    <w:rsid w:val="009E655F"/>
    <w:rsid w:val="009F1EAD"/>
    <w:rsid w:val="009F2583"/>
    <w:rsid w:val="009F27B4"/>
    <w:rsid w:val="009F2C89"/>
    <w:rsid w:val="009F3DA7"/>
    <w:rsid w:val="009F48A4"/>
    <w:rsid w:val="009F650C"/>
    <w:rsid w:val="009F670D"/>
    <w:rsid w:val="009F755A"/>
    <w:rsid w:val="009F7F40"/>
    <w:rsid w:val="00A00038"/>
    <w:rsid w:val="00A00CB9"/>
    <w:rsid w:val="00A032C4"/>
    <w:rsid w:val="00A040AC"/>
    <w:rsid w:val="00A041FF"/>
    <w:rsid w:val="00A04933"/>
    <w:rsid w:val="00A05048"/>
    <w:rsid w:val="00A05FD8"/>
    <w:rsid w:val="00A068D8"/>
    <w:rsid w:val="00A0755C"/>
    <w:rsid w:val="00A102AF"/>
    <w:rsid w:val="00A11F08"/>
    <w:rsid w:val="00A125A6"/>
    <w:rsid w:val="00A14197"/>
    <w:rsid w:val="00A1578D"/>
    <w:rsid w:val="00A15EBD"/>
    <w:rsid w:val="00A16D93"/>
    <w:rsid w:val="00A20D04"/>
    <w:rsid w:val="00A20E3E"/>
    <w:rsid w:val="00A210E6"/>
    <w:rsid w:val="00A23367"/>
    <w:rsid w:val="00A23CD3"/>
    <w:rsid w:val="00A240C0"/>
    <w:rsid w:val="00A24BB0"/>
    <w:rsid w:val="00A25632"/>
    <w:rsid w:val="00A25D11"/>
    <w:rsid w:val="00A25DE3"/>
    <w:rsid w:val="00A25F43"/>
    <w:rsid w:val="00A265AC"/>
    <w:rsid w:val="00A269BB"/>
    <w:rsid w:val="00A277E4"/>
    <w:rsid w:val="00A27A2D"/>
    <w:rsid w:val="00A27BF4"/>
    <w:rsid w:val="00A27DFD"/>
    <w:rsid w:val="00A31765"/>
    <w:rsid w:val="00A325E2"/>
    <w:rsid w:val="00A3272A"/>
    <w:rsid w:val="00A329E5"/>
    <w:rsid w:val="00A32F1D"/>
    <w:rsid w:val="00A334E6"/>
    <w:rsid w:val="00A33E01"/>
    <w:rsid w:val="00A3430E"/>
    <w:rsid w:val="00A34EEB"/>
    <w:rsid w:val="00A35341"/>
    <w:rsid w:val="00A35D77"/>
    <w:rsid w:val="00A3687B"/>
    <w:rsid w:val="00A37041"/>
    <w:rsid w:val="00A40BF1"/>
    <w:rsid w:val="00A416B6"/>
    <w:rsid w:val="00A422C1"/>
    <w:rsid w:val="00A43951"/>
    <w:rsid w:val="00A4398D"/>
    <w:rsid w:val="00A44D27"/>
    <w:rsid w:val="00A463CC"/>
    <w:rsid w:val="00A46F52"/>
    <w:rsid w:val="00A46FB0"/>
    <w:rsid w:val="00A47012"/>
    <w:rsid w:val="00A5161F"/>
    <w:rsid w:val="00A51BFE"/>
    <w:rsid w:val="00A53D40"/>
    <w:rsid w:val="00A55370"/>
    <w:rsid w:val="00A5559F"/>
    <w:rsid w:val="00A562D4"/>
    <w:rsid w:val="00A604D5"/>
    <w:rsid w:val="00A60BF8"/>
    <w:rsid w:val="00A61C9C"/>
    <w:rsid w:val="00A64243"/>
    <w:rsid w:val="00A646DA"/>
    <w:rsid w:val="00A64BBC"/>
    <w:rsid w:val="00A65A1E"/>
    <w:rsid w:val="00A6626C"/>
    <w:rsid w:val="00A67778"/>
    <w:rsid w:val="00A67A82"/>
    <w:rsid w:val="00A7028D"/>
    <w:rsid w:val="00A72423"/>
    <w:rsid w:val="00A72954"/>
    <w:rsid w:val="00A73723"/>
    <w:rsid w:val="00A74251"/>
    <w:rsid w:val="00A74D22"/>
    <w:rsid w:val="00A76794"/>
    <w:rsid w:val="00A772AD"/>
    <w:rsid w:val="00A775F1"/>
    <w:rsid w:val="00A82676"/>
    <w:rsid w:val="00A838F7"/>
    <w:rsid w:val="00A8451C"/>
    <w:rsid w:val="00A856CE"/>
    <w:rsid w:val="00A8742C"/>
    <w:rsid w:val="00A90691"/>
    <w:rsid w:val="00A90C81"/>
    <w:rsid w:val="00A921A6"/>
    <w:rsid w:val="00A9246F"/>
    <w:rsid w:val="00A926A8"/>
    <w:rsid w:val="00A95B53"/>
    <w:rsid w:val="00A9787A"/>
    <w:rsid w:val="00A979AD"/>
    <w:rsid w:val="00AA033A"/>
    <w:rsid w:val="00AA1307"/>
    <w:rsid w:val="00AA1E76"/>
    <w:rsid w:val="00AA28F7"/>
    <w:rsid w:val="00AA45E4"/>
    <w:rsid w:val="00AA4B8C"/>
    <w:rsid w:val="00AA4E83"/>
    <w:rsid w:val="00AA681D"/>
    <w:rsid w:val="00AA77B9"/>
    <w:rsid w:val="00AB0226"/>
    <w:rsid w:val="00AB2098"/>
    <w:rsid w:val="00AB3611"/>
    <w:rsid w:val="00AB3936"/>
    <w:rsid w:val="00AB3C4E"/>
    <w:rsid w:val="00AB4295"/>
    <w:rsid w:val="00AB4E8E"/>
    <w:rsid w:val="00AB5BEB"/>
    <w:rsid w:val="00AB6195"/>
    <w:rsid w:val="00AB61D7"/>
    <w:rsid w:val="00AB61F9"/>
    <w:rsid w:val="00AB6F7A"/>
    <w:rsid w:val="00AB7230"/>
    <w:rsid w:val="00AB793C"/>
    <w:rsid w:val="00AC0A56"/>
    <w:rsid w:val="00AC1B4A"/>
    <w:rsid w:val="00AC3911"/>
    <w:rsid w:val="00AC3E4A"/>
    <w:rsid w:val="00AC46C4"/>
    <w:rsid w:val="00AC4CE6"/>
    <w:rsid w:val="00AC6C59"/>
    <w:rsid w:val="00AC6F4F"/>
    <w:rsid w:val="00AC700B"/>
    <w:rsid w:val="00AC73C5"/>
    <w:rsid w:val="00AC79D9"/>
    <w:rsid w:val="00AD005B"/>
    <w:rsid w:val="00AD1850"/>
    <w:rsid w:val="00AD2109"/>
    <w:rsid w:val="00AD37BB"/>
    <w:rsid w:val="00AD393E"/>
    <w:rsid w:val="00AD4168"/>
    <w:rsid w:val="00AD4616"/>
    <w:rsid w:val="00AD4864"/>
    <w:rsid w:val="00AD51BD"/>
    <w:rsid w:val="00AD5F03"/>
    <w:rsid w:val="00AD63D6"/>
    <w:rsid w:val="00AD7470"/>
    <w:rsid w:val="00AD755E"/>
    <w:rsid w:val="00AD78D8"/>
    <w:rsid w:val="00AE0859"/>
    <w:rsid w:val="00AE0A77"/>
    <w:rsid w:val="00AE0E99"/>
    <w:rsid w:val="00AE16F0"/>
    <w:rsid w:val="00AE205A"/>
    <w:rsid w:val="00AE244B"/>
    <w:rsid w:val="00AE2E5A"/>
    <w:rsid w:val="00AE2EF9"/>
    <w:rsid w:val="00AE3C00"/>
    <w:rsid w:val="00AE3F22"/>
    <w:rsid w:val="00AE48FF"/>
    <w:rsid w:val="00AE5286"/>
    <w:rsid w:val="00AE63EC"/>
    <w:rsid w:val="00AE6692"/>
    <w:rsid w:val="00AE7807"/>
    <w:rsid w:val="00AF09A5"/>
    <w:rsid w:val="00AF118F"/>
    <w:rsid w:val="00AF13B5"/>
    <w:rsid w:val="00AF3A2F"/>
    <w:rsid w:val="00AF7D98"/>
    <w:rsid w:val="00B0121F"/>
    <w:rsid w:val="00B0393A"/>
    <w:rsid w:val="00B048E4"/>
    <w:rsid w:val="00B05371"/>
    <w:rsid w:val="00B06603"/>
    <w:rsid w:val="00B07B39"/>
    <w:rsid w:val="00B07B9F"/>
    <w:rsid w:val="00B10B69"/>
    <w:rsid w:val="00B11093"/>
    <w:rsid w:val="00B113BF"/>
    <w:rsid w:val="00B129D1"/>
    <w:rsid w:val="00B12AD3"/>
    <w:rsid w:val="00B12D64"/>
    <w:rsid w:val="00B14DA0"/>
    <w:rsid w:val="00B15B63"/>
    <w:rsid w:val="00B15DBA"/>
    <w:rsid w:val="00B16794"/>
    <w:rsid w:val="00B20836"/>
    <w:rsid w:val="00B218EF"/>
    <w:rsid w:val="00B22695"/>
    <w:rsid w:val="00B23519"/>
    <w:rsid w:val="00B27B4E"/>
    <w:rsid w:val="00B27E31"/>
    <w:rsid w:val="00B27EDA"/>
    <w:rsid w:val="00B27F5C"/>
    <w:rsid w:val="00B27F69"/>
    <w:rsid w:val="00B307D2"/>
    <w:rsid w:val="00B30CCA"/>
    <w:rsid w:val="00B30D5B"/>
    <w:rsid w:val="00B3115A"/>
    <w:rsid w:val="00B31706"/>
    <w:rsid w:val="00B31961"/>
    <w:rsid w:val="00B3261A"/>
    <w:rsid w:val="00B32F4F"/>
    <w:rsid w:val="00B33251"/>
    <w:rsid w:val="00B33FD1"/>
    <w:rsid w:val="00B34007"/>
    <w:rsid w:val="00B34EA7"/>
    <w:rsid w:val="00B36863"/>
    <w:rsid w:val="00B36EFD"/>
    <w:rsid w:val="00B37CC5"/>
    <w:rsid w:val="00B40F4C"/>
    <w:rsid w:val="00B4122D"/>
    <w:rsid w:val="00B41250"/>
    <w:rsid w:val="00B412F4"/>
    <w:rsid w:val="00B4153C"/>
    <w:rsid w:val="00B423A7"/>
    <w:rsid w:val="00B423BE"/>
    <w:rsid w:val="00B4242C"/>
    <w:rsid w:val="00B4336D"/>
    <w:rsid w:val="00B435FA"/>
    <w:rsid w:val="00B43CDF"/>
    <w:rsid w:val="00B44C56"/>
    <w:rsid w:val="00B45711"/>
    <w:rsid w:val="00B4770C"/>
    <w:rsid w:val="00B47F2C"/>
    <w:rsid w:val="00B47F8F"/>
    <w:rsid w:val="00B50EA3"/>
    <w:rsid w:val="00B52C23"/>
    <w:rsid w:val="00B5378E"/>
    <w:rsid w:val="00B55545"/>
    <w:rsid w:val="00B556B0"/>
    <w:rsid w:val="00B55D61"/>
    <w:rsid w:val="00B56572"/>
    <w:rsid w:val="00B60885"/>
    <w:rsid w:val="00B61E5F"/>
    <w:rsid w:val="00B62956"/>
    <w:rsid w:val="00B6327A"/>
    <w:rsid w:val="00B63A07"/>
    <w:rsid w:val="00B63ECB"/>
    <w:rsid w:val="00B65168"/>
    <w:rsid w:val="00B651B9"/>
    <w:rsid w:val="00B651CF"/>
    <w:rsid w:val="00B6661A"/>
    <w:rsid w:val="00B66A13"/>
    <w:rsid w:val="00B66A57"/>
    <w:rsid w:val="00B67021"/>
    <w:rsid w:val="00B67148"/>
    <w:rsid w:val="00B671CB"/>
    <w:rsid w:val="00B701CC"/>
    <w:rsid w:val="00B706A3"/>
    <w:rsid w:val="00B732C3"/>
    <w:rsid w:val="00B7395E"/>
    <w:rsid w:val="00B741FF"/>
    <w:rsid w:val="00B7636F"/>
    <w:rsid w:val="00B7773D"/>
    <w:rsid w:val="00B779C8"/>
    <w:rsid w:val="00B80322"/>
    <w:rsid w:val="00B812EA"/>
    <w:rsid w:val="00B84120"/>
    <w:rsid w:val="00B84135"/>
    <w:rsid w:val="00B847C4"/>
    <w:rsid w:val="00B85805"/>
    <w:rsid w:val="00B86160"/>
    <w:rsid w:val="00B87055"/>
    <w:rsid w:val="00B87F6D"/>
    <w:rsid w:val="00B91B8F"/>
    <w:rsid w:val="00B93EA4"/>
    <w:rsid w:val="00B9443C"/>
    <w:rsid w:val="00B95150"/>
    <w:rsid w:val="00B97E3E"/>
    <w:rsid w:val="00BA2CA5"/>
    <w:rsid w:val="00BA2CB8"/>
    <w:rsid w:val="00BA35C6"/>
    <w:rsid w:val="00BA3B1B"/>
    <w:rsid w:val="00BA6D29"/>
    <w:rsid w:val="00BA743E"/>
    <w:rsid w:val="00BA7C89"/>
    <w:rsid w:val="00BB2679"/>
    <w:rsid w:val="00BB2A1A"/>
    <w:rsid w:val="00BB3A23"/>
    <w:rsid w:val="00BB4A47"/>
    <w:rsid w:val="00BB7DA4"/>
    <w:rsid w:val="00BC0201"/>
    <w:rsid w:val="00BC0C7A"/>
    <w:rsid w:val="00BC1AD6"/>
    <w:rsid w:val="00BC1C5A"/>
    <w:rsid w:val="00BC27D1"/>
    <w:rsid w:val="00BC341E"/>
    <w:rsid w:val="00BC4423"/>
    <w:rsid w:val="00BC4D94"/>
    <w:rsid w:val="00BC4E70"/>
    <w:rsid w:val="00BC65F7"/>
    <w:rsid w:val="00BC734A"/>
    <w:rsid w:val="00BC7E9A"/>
    <w:rsid w:val="00BD09DB"/>
    <w:rsid w:val="00BD0E84"/>
    <w:rsid w:val="00BD2AD0"/>
    <w:rsid w:val="00BD3D3E"/>
    <w:rsid w:val="00BD509D"/>
    <w:rsid w:val="00BE1143"/>
    <w:rsid w:val="00BE23E3"/>
    <w:rsid w:val="00BE28E1"/>
    <w:rsid w:val="00BE322D"/>
    <w:rsid w:val="00BE373B"/>
    <w:rsid w:val="00BE4370"/>
    <w:rsid w:val="00BE4851"/>
    <w:rsid w:val="00BE5E39"/>
    <w:rsid w:val="00BE6F8F"/>
    <w:rsid w:val="00BF033B"/>
    <w:rsid w:val="00BF0A26"/>
    <w:rsid w:val="00BF2E9F"/>
    <w:rsid w:val="00BF3B67"/>
    <w:rsid w:val="00BF407E"/>
    <w:rsid w:val="00BF47BB"/>
    <w:rsid w:val="00BF493F"/>
    <w:rsid w:val="00BF5016"/>
    <w:rsid w:val="00BF5E80"/>
    <w:rsid w:val="00BF73F9"/>
    <w:rsid w:val="00BF7452"/>
    <w:rsid w:val="00C04624"/>
    <w:rsid w:val="00C06C9E"/>
    <w:rsid w:val="00C06CBF"/>
    <w:rsid w:val="00C07172"/>
    <w:rsid w:val="00C11198"/>
    <w:rsid w:val="00C14765"/>
    <w:rsid w:val="00C149EE"/>
    <w:rsid w:val="00C15511"/>
    <w:rsid w:val="00C2016B"/>
    <w:rsid w:val="00C20386"/>
    <w:rsid w:val="00C2066F"/>
    <w:rsid w:val="00C2318C"/>
    <w:rsid w:val="00C248AB"/>
    <w:rsid w:val="00C260B6"/>
    <w:rsid w:val="00C26235"/>
    <w:rsid w:val="00C30116"/>
    <w:rsid w:val="00C31F7E"/>
    <w:rsid w:val="00C323BA"/>
    <w:rsid w:val="00C324B2"/>
    <w:rsid w:val="00C335B6"/>
    <w:rsid w:val="00C3386F"/>
    <w:rsid w:val="00C33ACF"/>
    <w:rsid w:val="00C34C7D"/>
    <w:rsid w:val="00C37D92"/>
    <w:rsid w:val="00C41C38"/>
    <w:rsid w:val="00C42F01"/>
    <w:rsid w:val="00C4341B"/>
    <w:rsid w:val="00C434FD"/>
    <w:rsid w:val="00C43AAF"/>
    <w:rsid w:val="00C46A0D"/>
    <w:rsid w:val="00C4791D"/>
    <w:rsid w:val="00C50174"/>
    <w:rsid w:val="00C50277"/>
    <w:rsid w:val="00C50F47"/>
    <w:rsid w:val="00C51717"/>
    <w:rsid w:val="00C51B34"/>
    <w:rsid w:val="00C52062"/>
    <w:rsid w:val="00C54EB6"/>
    <w:rsid w:val="00C55614"/>
    <w:rsid w:val="00C5670F"/>
    <w:rsid w:val="00C56E11"/>
    <w:rsid w:val="00C576CF"/>
    <w:rsid w:val="00C60FF2"/>
    <w:rsid w:val="00C6151F"/>
    <w:rsid w:val="00C6208E"/>
    <w:rsid w:val="00C623C8"/>
    <w:rsid w:val="00C636CD"/>
    <w:rsid w:val="00C6546D"/>
    <w:rsid w:val="00C6600C"/>
    <w:rsid w:val="00C67AC0"/>
    <w:rsid w:val="00C67DAF"/>
    <w:rsid w:val="00C70479"/>
    <w:rsid w:val="00C70D8A"/>
    <w:rsid w:val="00C71939"/>
    <w:rsid w:val="00C72E62"/>
    <w:rsid w:val="00C75899"/>
    <w:rsid w:val="00C77225"/>
    <w:rsid w:val="00C805B0"/>
    <w:rsid w:val="00C832AE"/>
    <w:rsid w:val="00C841BE"/>
    <w:rsid w:val="00C84BCF"/>
    <w:rsid w:val="00C913AE"/>
    <w:rsid w:val="00C92490"/>
    <w:rsid w:val="00C92547"/>
    <w:rsid w:val="00C94367"/>
    <w:rsid w:val="00C945CD"/>
    <w:rsid w:val="00C94951"/>
    <w:rsid w:val="00C967BC"/>
    <w:rsid w:val="00CA0680"/>
    <w:rsid w:val="00CA1AC0"/>
    <w:rsid w:val="00CA1ECB"/>
    <w:rsid w:val="00CA2FB2"/>
    <w:rsid w:val="00CA36F0"/>
    <w:rsid w:val="00CA3B88"/>
    <w:rsid w:val="00CA4AD3"/>
    <w:rsid w:val="00CA4BC1"/>
    <w:rsid w:val="00CA5979"/>
    <w:rsid w:val="00CA6FFE"/>
    <w:rsid w:val="00CA75C3"/>
    <w:rsid w:val="00CB0091"/>
    <w:rsid w:val="00CB1A5B"/>
    <w:rsid w:val="00CB28A6"/>
    <w:rsid w:val="00CB2DE4"/>
    <w:rsid w:val="00CB4092"/>
    <w:rsid w:val="00CB4547"/>
    <w:rsid w:val="00CB5139"/>
    <w:rsid w:val="00CB53DE"/>
    <w:rsid w:val="00CB573B"/>
    <w:rsid w:val="00CB5A80"/>
    <w:rsid w:val="00CB69FD"/>
    <w:rsid w:val="00CB6FFF"/>
    <w:rsid w:val="00CB79A9"/>
    <w:rsid w:val="00CB7B69"/>
    <w:rsid w:val="00CC0ED4"/>
    <w:rsid w:val="00CC1E96"/>
    <w:rsid w:val="00CC355F"/>
    <w:rsid w:val="00CC35BC"/>
    <w:rsid w:val="00CC47FE"/>
    <w:rsid w:val="00CC4BD5"/>
    <w:rsid w:val="00CC4CB0"/>
    <w:rsid w:val="00CC5046"/>
    <w:rsid w:val="00CC50FA"/>
    <w:rsid w:val="00CC51F2"/>
    <w:rsid w:val="00CC52B3"/>
    <w:rsid w:val="00CC6791"/>
    <w:rsid w:val="00CC68FA"/>
    <w:rsid w:val="00CC6972"/>
    <w:rsid w:val="00CC6E2D"/>
    <w:rsid w:val="00CC6F5A"/>
    <w:rsid w:val="00CC73FA"/>
    <w:rsid w:val="00CC7923"/>
    <w:rsid w:val="00CC7B03"/>
    <w:rsid w:val="00CD0A73"/>
    <w:rsid w:val="00CD1587"/>
    <w:rsid w:val="00CD15A0"/>
    <w:rsid w:val="00CD2A1B"/>
    <w:rsid w:val="00CD2F8F"/>
    <w:rsid w:val="00CD3484"/>
    <w:rsid w:val="00CD4052"/>
    <w:rsid w:val="00CD43AF"/>
    <w:rsid w:val="00CD4A8D"/>
    <w:rsid w:val="00CD510F"/>
    <w:rsid w:val="00CD70DB"/>
    <w:rsid w:val="00CE07CE"/>
    <w:rsid w:val="00CE10CB"/>
    <w:rsid w:val="00CE17B9"/>
    <w:rsid w:val="00CE1E40"/>
    <w:rsid w:val="00CE28B0"/>
    <w:rsid w:val="00CE604E"/>
    <w:rsid w:val="00CE63ED"/>
    <w:rsid w:val="00CE7CC4"/>
    <w:rsid w:val="00CF03B5"/>
    <w:rsid w:val="00CF0C13"/>
    <w:rsid w:val="00CF0E3A"/>
    <w:rsid w:val="00CF15ED"/>
    <w:rsid w:val="00CF1E46"/>
    <w:rsid w:val="00CF414E"/>
    <w:rsid w:val="00CF5308"/>
    <w:rsid w:val="00CF58C2"/>
    <w:rsid w:val="00CF605E"/>
    <w:rsid w:val="00CF738C"/>
    <w:rsid w:val="00CF764D"/>
    <w:rsid w:val="00D003D8"/>
    <w:rsid w:val="00D00E88"/>
    <w:rsid w:val="00D01D33"/>
    <w:rsid w:val="00D02000"/>
    <w:rsid w:val="00D02158"/>
    <w:rsid w:val="00D03E02"/>
    <w:rsid w:val="00D046EB"/>
    <w:rsid w:val="00D05063"/>
    <w:rsid w:val="00D05EC7"/>
    <w:rsid w:val="00D0702B"/>
    <w:rsid w:val="00D07BD0"/>
    <w:rsid w:val="00D106EE"/>
    <w:rsid w:val="00D12760"/>
    <w:rsid w:val="00D12D9B"/>
    <w:rsid w:val="00D13E91"/>
    <w:rsid w:val="00D1452B"/>
    <w:rsid w:val="00D1472C"/>
    <w:rsid w:val="00D163C0"/>
    <w:rsid w:val="00D2021B"/>
    <w:rsid w:val="00D20730"/>
    <w:rsid w:val="00D2078C"/>
    <w:rsid w:val="00D22A4D"/>
    <w:rsid w:val="00D23DFC"/>
    <w:rsid w:val="00D24AC9"/>
    <w:rsid w:val="00D26549"/>
    <w:rsid w:val="00D267DC"/>
    <w:rsid w:val="00D26EE3"/>
    <w:rsid w:val="00D271FB"/>
    <w:rsid w:val="00D27D51"/>
    <w:rsid w:val="00D31102"/>
    <w:rsid w:val="00D31516"/>
    <w:rsid w:val="00D31538"/>
    <w:rsid w:val="00D319B5"/>
    <w:rsid w:val="00D323D7"/>
    <w:rsid w:val="00D32B93"/>
    <w:rsid w:val="00D33390"/>
    <w:rsid w:val="00D356E8"/>
    <w:rsid w:val="00D36E6F"/>
    <w:rsid w:val="00D404B0"/>
    <w:rsid w:val="00D40928"/>
    <w:rsid w:val="00D40AC1"/>
    <w:rsid w:val="00D41EC2"/>
    <w:rsid w:val="00D44D75"/>
    <w:rsid w:val="00D44E0E"/>
    <w:rsid w:val="00D47553"/>
    <w:rsid w:val="00D478F0"/>
    <w:rsid w:val="00D50AA1"/>
    <w:rsid w:val="00D520BE"/>
    <w:rsid w:val="00D54000"/>
    <w:rsid w:val="00D54ED7"/>
    <w:rsid w:val="00D578F8"/>
    <w:rsid w:val="00D60890"/>
    <w:rsid w:val="00D61286"/>
    <w:rsid w:val="00D614CD"/>
    <w:rsid w:val="00D623D1"/>
    <w:rsid w:val="00D628B9"/>
    <w:rsid w:val="00D62F26"/>
    <w:rsid w:val="00D6487D"/>
    <w:rsid w:val="00D67648"/>
    <w:rsid w:val="00D7021A"/>
    <w:rsid w:val="00D7032C"/>
    <w:rsid w:val="00D70CDC"/>
    <w:rsid w:val="00D71D10"/>
    <w:rsid w:val="00D73E14"/>
    <w:rsid w:val="00D73FB0"/>
    <w:rsid w:val="00D74487"/>
    <w:rsid w:val="00D758CB"/>
    <w:rsid w:val="00D75FF4"/>
    <w:rsid w:val="00D77B5E"/>
    <w:rsid w:val="00D80883"/>
    <w:rsid w:val="00D8161E"/>
    <w:rsid w:val="00D81F64"/>
    <w:rsid w:val="00D836FF"/>
    <w:rsid w:val="00D83B91"/>
    <w:rsid w:val="00D84876"/>
    <w:rsid w:val="00D858D3"/>
    <w:rsid w:val="00D859EC"/>
    <w:rsid w:val="00D85E9F"/>
    <w:rsid w:val="00D85FA3"/>
    <w:rsid w:val="00D86886"/>
    <w:rsid w:val="00D87B1B"/>
    <w:rsid w:val="00D9000B"/>
    <w:rsid w:val="00D93445"/>
    <w:rsid w:val="00D93692"/>
    <w:rsid w:val="00D94EB6"/>
    <w:rsid w:val="00D952B2"/>
    <w:rsid w:val="00D971E5"/>
    <w:rsid w:val="00D979CD"/>
    <w:rsid w:val="00DA0316"/>
    <w:rsid w:val="00DA069E"/>
    <w:rsid w:val="00DA07BD"/>
    <w:rsid w:val="00DA0E0A"/>
    <w:rsid w:val="00DA218D"/>
    <w:rsid w:val="00DA2E4C"/>
    <w:rsid w:val="00DA4C21"/>
    <w:rsid w:val="00DA4E53"/>
    <w:rsid w:val="00DA588C"/>
    <w:rsid w:val="00DA5C8C"/>
    <w:rsid w:val="00DA6283"/>
    <w:rsid w:val="00DB1788"/>
    <w:rsid w:val="00DB1D67"/>
    <w:rsid w:val="00DB359E"/>
    <w:rsid w:val="00DB3D37"/>
    <w:rsid w:val="00DB5B64"/>
    <w:rsid w:val="00DB655E"/>
    <w:rsid w:val="00DB785A"/>
    <w:rsid w:val="00DB7DD4"/>
    <w:rsid w:val="00DC02CD"/>
    <w:rsid w:val="00DC1696"/>
    <w:rsid w:val="00DC3057"/>
    <w:rsid w:val="00DC3F27"/>
    <w:rsid w:val="00DC45E0"/>
    <w:rsid w:val="00DC48F4"/>
    <w:rsid w:val="00DC5128"/>
    <w:rsid w:val="00DC6701"/>
    <w:rsid w:val="00DC6797"/>
    <w:rsid w:val="00DC6854"/>
    <w:rsid w:val="00DC6EDD"/>
    <w:rsid w:val="00DD029C"/>
    <w:rsid w:val="00DD09CA"/>
    <w:rsid w:val="00DD490C"/>
    <w:rsid w:val="00DD4B06"/>
    <w:rsid w:val="00DD5387"/>
    <w:rsid w:val="00DD5502"/>
    <w:rsid w:val="00DD5D0B"/>
    <w:rsid w:val="00DD6A25"/>
    <w:rsid w:val="00DD6C13"/>
    <w:rsid w:val="00DD7790"/>
    <w:rsid w:val="00DD7A36"/>
    <w:rsid w:val="00DE0456"/>
    <w:rsid w:val="00DE1E3A"/>
    <w:rsid w:val="00DE3022"/>
    <w:rsid w:val="00DE3162"/>
    <w:rsid w:val="00DE4546"/>
    <w:rsid w:val="00DE518B"/>
    <w:rsid w:val="00DE542A"/>
    <w:rsid w:val="00DE55FB"/>
    <w:rsid w:val="00DE6063"/>
    <w:rsid w:val="00DE6AEC"/>
    <w:rsid w:val="00DE6B0B"/>
    <w:rsid w:val="00DF26E1"/>
    <w:rsid w:val="00DF32BE"/>
    <w:rsid w:val="00DF3C30"/>
    <w:rsid w:val="00DF434E"/>
    <w:rsid w:val="00DF4430"/>
    <w:rsid w:val="00DF560F"/>
    <w:rsid w:val="00DF615D"/>
    <w:rsid w:val="00DF704A"/>
    <w:rsid w:val="00DF79FE"/>
    <w:rsid w:val="00E004B4"/>
    <w:rsid w:val="00E0144D"/>
    <w:rsid w:val="00E0505E"/>
    <w:rsid w:val="00E05569"/>
    <w:rsid w:val="00E0654A"/>
    <w:rsid w:val="00E102C5"/>
    <w:rsid w:val="00E106AB"/>
    <w:rsid w:val="00E110A6"/>
    <w:rsid w:val="00E127B5"/>
    <w:rsid w:val="00E150B0"/>
    <w:rsid w:val="00E152CA"/>
    <w:rsid w:val="00E1539C"/>
    <w:rsid w:val="00E161A2"/>
    <w:rsid w:val="00E16606"/>
    <w:rsid w:val="00E17AB3"/>
    <w:rsid w:val="00E17D03"/>
    <w:rsid w:val="00E22563"/>
    <w:rsid w:val="00E22AAA"/>
    <w:rsid w:val="00E257D0"/>
    <w:rsid w:val="00E25ACA"/>
    <w:rsid w:val="00E263D9"/>
    <w:rsid w:val="00E267FC"/>
    <w:rsid w:val="00E26CC4"/>
    <w:rsid w:val="00E27940"/>
    <w:rsid w:val="00E30114"/>
    <w:rsid w:val="00E3133B"/>
    <w:rsid w:val="00E31C9B"/>
    <w:rsid w:val="00E33909"/>
    <w:rsid w:val="00E341BF"/>
    <w:rsid w:val="00E3666A"/>
    <w:rsid w:val="00E371CC"/>
    <w:rsid w:val="00E37894"/>
    <w:rsid w:val="00E378F4"/>
    <w:rsid w:val="00E402ED"/>
    <w:rsid w:val="00E40894"/>
    <w:rsid w:val="00E40CA5"/>
    <w:rsid w:val="00E40FA0"/>
    <w:rsid w:val="00E4211B"/>
    <w:rsid w:val="00E42263"/>
    <w:rsid w:val="00E42DC6"/>
    <w:rsid w:val="00E4324B"/>
    <w:rsid w:val="00E441E8"/>
    <w:rsid w:val="00E44303"/>
    <w:rsid w:val="00E45AA8"/>
    <w:rsid w:val="00E46E13"/>
    <w:rsid w:val="00E46EC0"/>
    <w:rsid w:val="00E4739D"/>
    <w:rsid w:val="00E50057"/>
    <w:rsid w:val="00E52475"/>
    <w:rsid w:val="00E525C7"/>
    <w:rsid w:val="00E52922"/>
    <w:rsid w:val="00E5301E"/>
    <w:rsid w:val="00E53754"/>
    <w:rsid w:val="00E53CEF"/>
    <w:rsid w:val="00E55C14"/>
    <w:rsid w:val="00E56728"/>
    <w:rsid w:val="00E56C5B"/>
    <w:rsid w:val="00E56D3A"/>
    <w:rsid w:val="00E610FC"/>
    <w:rsid w:val="00E61E7C"/>
    <w:rsid w:val="00E62505"/>
    <w:rsid w:val="00E6261F"/>
    <w:rsid w:val="00E62E42"/>
    <w:rsid w:val="00E62E9B"/>
    <w:rsid w:val="00E63170"/>
    <w:rsid w:val="00E63809"/>
    <w:rsid w:val="00E63C3B"/>
    <w:rsid w:val="00E6458E"/>
    <w:rsid w:val="00E658D3"/>
    <w:rsid w:val="00E65C1F"/>
    <w:rsid w:val="00E65CC2"/>
    <w:rsid w:val="00E66159"/>
    <w:rsid w:val="00E663D4"/>
    <w:rsid w:val="00E67D5C"/>
    <w:rsid w:val="00E7026E"/>
    <w:rsid w:val="00E721AE"/>
    <w:rsid w:val="00E72A32"/>
    <w:rsid w:val="00E73901"/>
    <w:rsid w:val="00E749FA"/>
    <w:rsid w:val="00E75175"/>
    <w:rsid w:val="00E81566"/>
    <w:rsid w:val="00E8211F"/>
    <w:rsid w:val="00E825BF"/>
    <w:rsid w:val="00E82BA0"/>
    <w:rsid w:val="00E83016"/>
    <w:rsid w:val="00E853FB"/>
    <w:rsid w:val="00E8608A"/>
    <w:rsid w:val="00E86131"/>
    <w:rsid w:val="00E907E7"/>
    <w:rsid w:val="00E91FA0"/>
    <w:rsid w:val="00E92118"/>
    <w:rsid w:val="00E927FB"/>
    <w:rsid w:val="00E929FF"/>
    <w:rsid w:val="00E92ABD"/>
    <w:rsid w:val="00E944AF"/>
    <w:rsid w:val="00E95D64"/>
    <w:rsid w:val="00E97642"/>
    <w:rsid w:val="00E97A9D"/>
    <w:rsid w:val="00EA2EA7"/>
    <w:rsid w:val="00EA39E5"/>
    <w:rsid w:val="00EA5025"/>
    <w:rsid w:val="00EA602F"/>
    <w:rsid w:val="00EA64B2"/>
    <w:rsid w:val="00EA78D1"/>
    <w:rsid w:val="00EA7BF1"/>
    <w:rsid w:val="00EA7D9C"/>
    <w:rsid w:val="00EB0BB8"/>
    <w:rsid w:val="00EB0F99"/>
    <w:rsid w:val="00EB2662"/>
    <w:rsid w:val="00EB2EEC"/>
    <w:rsid w:val="00EB3785"/>
    <w:rsid w:val="00EB6039"/>
    <w:rsid w:val="00EB67FD"/>
    <w:rsid w:val="00EB70DC"/>
    <w:rsid w:val="00EB7D26"/>
    <w:rsid w:val="00EC421E"/>
    <w:rsid w:val="00EC48AA"/>
    <w:rsid w:val="00ED0518"/>
    <w:rsid w:val="00ED0A18"/>
    <w:rsid w:val="00ED0E4A"/>
    <w:rsid w:val="00ED18B3"/>
    <w:rsid w:val="00ED27DD"/>
    <w:rsid w:val="00ED2CFA"/>
    <w:rsid w:val="00ED3ABF"/>
    <w:rsid w:val="00ED4738"/>
    <w:rsid w:val="00ED4D09"/>
    <w:rsid w:val="00ED6270"/>
    <w:rsid w:val="00ED67AD"/>
    <w:rsid w:val="00ED6EA1"/>
    <w:rsid w:val="00ED7C0A"/>
    <w:rsid w:val="00EE14B9"/>
    <w:rsid w:val="00EE2ED5"/>
    <w:rsid w:val="00EE332E"/>
    <w:rsid w:val="00EE3420"/>
    <w:rsid w:val="00EE3470"/>
    <w:rsid w:val="00EE3847"/>
    <w:rsid w:val="00EE3866"/>
    <w:rsid w:val="00EE3AC0"/>
    <w:rsid w:val="00EE51E4"/>
    <w:rsid w:val="00EE53BC"/>
    <w:rsid w:val="00EE6F1C"/>
    <w:rsid w:val="00EE7B86"/>
    <w:rsid w:val="00EF0D7A"/>
    <w:rsid w:val="00EF10ED"/>
    <w:rsid w:val="00EF1EEA"/>
    <w:rsid w:val="00EF4E64"/>
    <w:rsid w:val="00EF593B"/>
    <w:rsid w:val="00EF5B7D"/>
    <w:rsid w:val="00EF5D55"/>
    <w:rsid w:val="00EF60B3"/>
    <w:rsid w:val="00EF64F1"/>
    <w:rsid w:val="00F00D34"/>
    <w:rsid w:val="00F02FFD"/>
    <w:rsid w:val="00F04654"/>
    <w:rsid w:val="00F05D18"/>
    <w:rsid w:val="00F07381"/>
    <w:rsid w:val="00F10D7C"/>
    <w:rsid w:val="00F12710"/>
    <w:rsid w:val="00F12A1F"/>
    <w:rsid w:val="00F130EE"/>
    <w:rsid w:val="00F134B3"/>
    <w:rsid w:val="00F14176"/>
    <w:rsid w:val="00F14614"/>
    <w:rsid w:val="00F153F5"/>
    <w:rsid w:val="00F15E68"/>
    <w:rsid w:val="00F15EC6"/>
    <w:rsid w:val="00F164D8"/>
    <w:rsid w:val="00F16B84"/>
    <w:rsid w:val="00F16D81"/>
    <w:rsid w:val="00F16FDB"/>
    <w:rsid w:val="00F2050A"/>
    <w:rsid w:val="00F20DBE"/>
    <w:rsid w:val="00F21351"/>
    <w:rsid w:val="00F21954"/>
    <w:rsid w:val="00F2269C"/>
    <w:rsid w:val="00F246B6"/>
    <w:rsid w:val="00F24C3A"/>
    <w:rsid w:val="00F24E2D"/>
    <w:rsid w:val="00F25996"/>
    <w:rsid w:val="00F262F1"/>
    <w:rsid w:val="00F263C4"/>
    <w:rsid w:val="00F26BA8"/>
    <w:rsid w:val="00F3139E"/>
    <w:rsid w:val="00F347C1"/>
    <w:rsid w:val="00F34A0E"/>
    <w:rsid w:val="00F34B22"/>
    <w:rsid w:val="00F35443"/>
    <w:rsid w:val="00F35F30"/>
    <w:rsid w:val="00F366AE"/>
    <w:rsid w:val="00F36772"/>
    <w:rsid w:val="00F37E91"/>
    <w:rsid w:val="00F37F1E"/>
    <w:rsid w:val="00F40826"/>
    <w:rsid w:val="00F423AF"/>
    <w:rsid w:val="00F4258B"/>
    <w:rsid w:val="00F42BE3"/>
    <w:rsid w:val="00F431AB"/>
    <w:rsid w:val="00F43283"/>
    <w:rsid w:val="00F443A0"/>
    <w:rsid w:val="00F50C7A"/>
    <w:rsid w:val="00F52D58"/>
    <w:rsid w:val="00F53064"/>
    <w:rsid w:val="00F53F34"/>
    <w:rsid w:val="00F55FD6"/>
    <w:rsid w:val="00F567E3"/>
    <w:rsid w:val="00F57C0A"/>
    <w:rsid w:val="00F57E37"/>
    <w:rsid w:val="00F61A84"/>
    <w:rsid w:val="00F61E6A"/>
    <w:rsid w:val="00F627DF"/>
    <w:rsid w:val="00F62A69"/>
    <w:rsid w:val="00F6317C"/>
    <w:rsid w:val="00F63439"/>
    <w:rsid w:val="00F64E35"/>
    <w:rsid w:val="00F656C5"/>
    <w:rsid w:val="00F66CB6"/>
    <w:rsid w:val="00F66E35"/>
    <w:rsid w:val="00F67DFE"/>
    <w:rsid w:val="00F70C36"/>
    <w:rsid w:val="00F721A8"/>
    <w:rsid w:val="00F75805"/>
    <w:rsid w:val="00F767CF"/>
    <w:rsid w:val="00F776D0"/>
    <w:rsid w:val="00F800AF"/>
    <w:rsid w:val="00F81153"/>
    <w:rsid w:val="00F84371"/>
    <w:rsid w:val="00F8471D"/>
    <w:rsid w:val="00F84902"/>
    <w:rsid w:val="00F84E64"/>
    <w:rsid w:val="00F85AD6"/>
    <w:rsid w:val="00F87C3B"/>
    <w:rsid w:val="00F91331"/>
    <w:rsid w:val="00F9195E"/>
    <w:rsid w:val="00F92223"/>
    <w:rsid w:val="00F9234E"/>
    <w:rsid w:val="00F94A23"/>
    <w:rsid w:val="00F96D81"/>
    <w:rsid w:val="00F96DD1"/>
    <w:rsid w:val="00FA02F3"/>
    <w:rsid w:val="00FA0ED7"/>
    <w:rsid w:val="00FA0FDD"/>
    <w:rsid w:val="00FA1085"/>
    <w:rsid w:val="00FA1553"/>
    <w:rsid w:val="00FA3FA6"/>
    <w:rsid w:val="00FA4107"/>
    <w:rsid w:val="00FA52DA"/>
    <w:rsid w:val="00FA7046"/>
    <w:rsid w:val="00FA72EE"/>
    <w:rsid w:val="00FA7D5C"/>
    <w:rsid w:val="00FB1252"/>
    <w:rsid w:val="00FB198E"/>
    <w:rsid w:val="00FB2949"/>
    <w:rsid w:val="00FB37FA"/>
    <w:rsid w:val="00FB40B5"/>
    <w:rsid w:val="00FB55CD"/>
    <w:rsid w:val="00FB584E"/>
    <w:rsid w:val="00FB5B4D"/>
    <w:rsid w:val="00FB64AD"/>
    <w:rsid w:val="00FB7563"/>
    <w:rsid w:val="00FB77F0"/>
    <w:rsid w:val="00FB7CBE"/>
    <w:rsid w:val="00FB7EF9"/>
    <w:rsid w:val="00FC009B"/>
    <w:rsid w:val="00FC05D0"/>
    <w:rsid w:val="00FC19F1"/>
    <w:rsid w:val="00FC3143"/>
    <w:rsid w:val="00FC31FD"/>
    <w:rsid w:val="00FC3932"/>
    <w:rsid w:val="00FC39DD"/>
    <w:rsid w:val="00FC466E"/>
    <w:rsid w:val="00FC6C75"/>
    <w:rsid w:val="00FD07C9"/>
    <w:rsid w:val="00FD0B67"/>
    <w:rsid w:val="00FD2DDD"/>
    <w:rsid w:val="00FD308A"/>
    <w:rsid w:val="00FD4624"/>
    <w:rsid w:val="00FD511C"/>
    <w:rsid w:val="00FD5E9B"/>
    <w:rsid w:val="00FD6101"/>
    <w:rsid w:val="00FD6637"/>
    <w:rsid w:val="00FD7859"/>
    <w:rsid w:val="00FE0012"/>
    <w:rsid w:val="00FE00F9"/>
    <w:rsid w:val="00FE0F9D"/>
    <w:rsid w:val="00FE3889"/>
    <w:rsid w:val="00FE41AD"/>
    <w:rsid w:val="00FE4E99"/>
    <w:rsid w:val="00FE645A"/>
    <w:rsid w:val="00FE7259"/>
    <w:rsid w:val="00FE756F"/>
    <w:rsid w:val="00FE7A40"/>
    <w:rsid w:val="00FF01EA"/>
    <w:rsid w:val="00FF141B"/>
    <w:rsid w:val="00FF23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A4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19"/>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19"/>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19"/>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0"/>
      </w:numPr>
      <w:spacing w:after="180"/>
    </w:pPr>
  </w:style>
  <w:style w:type="paragraph" w:customStyle="1" w:styleId="SSFNummeringKredietovereenkomstA">
    <w:name w:val="SSF Nummering Kredietovereenkomst (A)"/>
    <w:basedOn w:val="SSFPaginanummering"/>
    <w:next w:val="SSFStandaard"/>
    <w:pPr>
      <w:numPr>
        <w:numId w:val="21"/>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2"/>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ListParagraph">
    <w:name w:val="List Paragraph"/>
    <w:basedOn w:val="Normal"/>
    <w:uiPriority w:val="34"/>
    <w:qFormat/>
    <w:rsid w:val="00045CAE"/>
    <w:pPr>
      <w:ind w:left="720"/>
      <w:contextualSpacing/>
    </w:pPr>
  </w:style>
  <w:style w:type="paragraph" w:styleId="FootnoteText">
    <w:name w:val="footnote text"/>
    <w:basedOn w:val="Normal"/>
    <w:link w:val="FootnoteTextChar"/>
    <w:uiPriority w:val="99"/>
    <w:semiHidden/>
    <w:unhideWhenUsed/>
    <w:rsid w:val="003A5504"/>
    <w:pPr>
      <w:spacing w:line="240" w:lineRule="auto"/>
    </w:pPr>
    <w:rPr>
      <w:sz w:val="20"/>
      <w:szCs w:val="20"/>
    </w:rPr>
  </w:style>
  <w:style w:type="character" w:customStyle="1" w:styleId="FootnoteTextChar">
    <w:name w:val="Footnote Text Char"/>
    <w:basedOn w:val="DefaultParagraphFont"/>
    <w:link w:val="FootnoteText"/>
    <w:uiPriority w:val="99"/>
    <w:semiHidden/>
    <w:rsid w:val="003A5504"/>
    <w:rPr>
      <w:rFonts w:ascii="Verdana" w:hAnsi="Verdana"/>
      <w:color w:val="000000"/>
    </w:rPr>
  </w:style>
  <w:style w:type="character" w:styleId="FootnoteReference">
    <w:name w:val="footnote reference"/>
    <w:basedOn w:val="DefaultParagraphFont"/>
    <w:uiPriority w:val="99"/>
    <w:semiHidden/>
    <w:unhideWhenUsed/>
    <w:rsid w:val="003A5504"/>
    <w:rPr>
      <w:vertAlign w:val="superscript"/>
    </w:rPr>
  </w:style>
  <w:style w:type="character" w:styleId="CommentReference">
    <w:name w:val="annotation reference"/>
    <w:basedOn w:val="DefaultParagraphFont"/>
    <w:uiPriority w:val="99"/>
    <w:semiHidden/>
    <w:unhideWhenUsed/>
    <w:rsid w:val="00D26549"/>
    <w:rPr>
      <w:sz w:val="16"/>
      <w:szCs w:val="16"/>
    </w:rPr>
  </w:style>
  <w:style w:type="paragraph" w:styleId="CommentText">
    <w:name w:val="annotation text"/>
    <w:basedOn w:val="Normal"/>
    <w:link w:val="CommentTextChar"/>
    <w:uiPriority w:val="99"/>
    <w:unhideWhenUsed/>
    <w:rsid w:val="00D26549"/>
    <w:pPr>
      <w:spacing w:line="240" w:lineRule="auto"/>
    </w:pPr>
    <w:rPr>
      <w:sz w:val="20"/>
      <w:szCs w:val="20"/>
    </w:rPr>
  </w:style>
  <w:style w:type="character" w:customStyle="1" w:styleId="CommentTextChar">
    <w:name w:val="Comment Text Char"/>
    <w:basedOn w:val="DefaultParagraphFont"/>
    <w:link w:val="CommentText"/>
    <w:uiPriority w:val="99"/>
    <w:rsid w:val="00D26549"/>
    <w:rPr>
      <w:rFonts w:ascii="Verdana" w:hAnsi="Verdana"/>
      <w:color w:val="000000"/>
    </w:rPr>
  </w:style>
  <w:style w:type="paragraph" w:styleId="Header">
    <w:name w:val="header"/>
    <w:basedOn w:val="Normal"/>
    <w:link w:val="HeaderChar"/>
    <w:uiPriority w:val="99"/>
    <w:unhideWhenUsed/>
    <w:rsid w:val="00786287"/>
    <w:pPr>
      <w:tabs>
        <w:tab w:val="center" w:pos="4536"/>
        <w:tab w:val="right" w:pos="9072"/>
      </w:tabs>
      <w:spacing w:line="240" w:lineRule="auto"/>
    </w:pPr>
  </w:style>
  <w:style w:type="character" w:customStyle="1" w:styleId="HeaderChar">
    <w:name w:val="Header Char"/>
    <w:basedOn w:val="DefaultParagraphFont"/>
    <w:link w:val="Header"/>
    <w:uiPriority w:val="99"/>
    <w:rsid w:val="00786287"/>
    <w:rPr>
      <w:rFonts w:ascii="Verdana" w:hAnsi="Verdana"/>
      <w:color w:val="000000"/>
      <w:sz w:val="18"/>
      <w:szCs w:val="18"/>
    </w:rPr>
  </w:style>
  <w:style w:type="paragraph" w:styleId="Footer">
    <w:name w:val="footer"/>
    <w:basedOn w:val="Normal"/>
    <w:link w:val="FooterChar"/>
    <w:uiPriority w:val="99"/>
    <w:unhideWhenUsed/>
    <w:rsid w:val="00786287"/>
    <w:pPr>
      <w:tabs>
        <w:tab w:val="center" w:pos="4536"/>
        <w:tab w:val="right" w:pos="9072"/>
      </w:tabs>
      <w:spacing w:line="240" w:lineRule="auto"/>
    </w:pPr>
  </w:style>
  <w:style w:type="character" w:customStyle="1" w:styleId="FooterChar">
    <w:name w:val="Footer Char"/>
    <w:basedOn w:val="DefaultParagraphFont"/>
    <w:link w:val="Footer"/>
    <w:uiPriority w:val="99"/>
    <w:rsid w:val="00786287"/>
    <w:rPr>
      <w:rFonts w:ascii="Verdana" w:hAnsi="Verdana"/>
      <w:color w:val="000000"/>
      <w:sz w:val="18"/>
      <w:szCs w:val="18"/>
    </w:rPr>
  </w:style>
  <w:style w:type="paragraph" w:styleId="CommentSubject">
    <w:name w:val="annotation subject"/>
    <w:basedOn w:val="CommentText"/>
    <w:next w:val="CommentText"/>
    <w:link w:val="CommentSubjectChar"/>
    <w:uiPriority w:val="99"/>
    <w:semiHidden/>
    <w:unhideWhenUsed/>
    <w:rsid w:val="00981CD9"/>
    <w:rPr>
      <w:b/>
      <w:bCs/>
    </w:rPr>
  </w:style>
  <w:style w:type="character" w:customStyle="1" w:styleId="CommentSubjectChar">
    <w:name w:val="Comment Subject Char"/>
    <w:basedOn w:val="CommentTextChar"/>
    <w:link w:val="CommentSubject"/>
    <w:uiPriority w:val="99"/>
    <w:semiHidden/>
    <w:rsid w:val="00981CD9"/>
    <w:rPr>
      <w:rFonts w:ascii="Verdana" w:hAnsi="Verdana"/>
      <w:b/>
      <w:bCs/>
      <w:color w:val="000000"/>
    </w:rPr>
  </w:style>
  <w:style w:type="paragraph" w:styleId="Revision">
    <w:name w:val="Revision"/>
    <w:hidden/>
    <w:uiPriority w:val="99"/>
    <w:semiHidden/>
    <w:rsid w:val="00380C16"/>
    <w:pPr>
      <w:autoSpaceDN/>
      <w:textAlignment w:val="auto"/>
    </w:pPr>
    <w:rPr>
      <w:rFonts w:ascii="Verdana" w:hAnsi="Verdana"/>
      <w:color w:val="000000"/>
      <w:sz w:val="18"/>
      <w:szCs w:val="18"/>
    </w:rPr>
  </w:style>
  <w:style w:type="paragraph" w:styleId="NormalWeb">
    <w:name w:val="Normal (Web)"/>
    <w:basedOn w:val="Normal"/>
    <w:uiPriority w:val="99"/>
    <w:semiHidden/>
    <w:unhideWhenUsed/>
    <w:rsid w:val="006C317C"/>
    <w:rPr>
      <w:rFonts w:ascii="Times New Roman" w:hAnsi="Times New Roman" w:cs="Times New Roman"/>
      <w:sz w:val="24"/>
      <w:szCs w:val="24"/>
    </w:rPr>
  </w:style>
  <w:style w:type="table" w:styleId="TableGrid">
    <w:name w:val="Table Grid"/>
    <w:basedOn w:val="TableNormal"/>
    <w:uiPriority w:val="39"/>
    <w:rsid w:val="006C3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446AAF"/>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Caption">
    <w:name w:val="caption"/>
    <w:basedOn w:val="Normal"/>
    <w:next w:val="Normal"/>
    <w:uiPriority w:val="35"/>
    <w:unhideWhenUsed/>
    <w:qFormat/>
    <w:rsid w:val="00941BC6"/>
    <w:pPr>
      <w:spacing w:after="200" w:line="240" w:lineRule="auto"/>
    </w:pPr>
    <w:rPr>
      <w:i/>
      <w:iCs/>
      <w:color w:val="0E2841" w:themeColor="text2"/>
    </w:rPr>
  </w:style>
  <w:style w:type="paragraph" w:styleId="EndnoteText">
    <w:name w:val="endnote text"/>
    <w:basedOn w:val="Normal"/>
    <w:link w:val="EndnoteTextChar"/>
    <w:uiPriority w:val="99"/>
    <w:semiHidden/>
    <w:unhideWhenUsed/>
    <w:rsid w:val="0036225F"/>
    <w:pPr>
      <w:spacing w:line="240" w:lineRule="auto"/>
    </w:pPr>
    <w:rPr>
      <w:sz w:val="20"/>
      <w:szCs w:val="20"/>
    </w:rPr>
  </w:style>
  <w:style w:type="character" w:customStyle="1" w:styleId="EndnoteTextChar">
    <w:name w:val="Endnote Text Char"/>
    <w:basedOn w:val="DefaultParagraphFont"/>
    <w:link w:val="EndnoteText"/>
    <w:uiPriority w:val="99"/>
    <w:semiHidden/>
    <w:rsid w:val="0036225F"/>
    <w:rPr>
      <w:rFonts w:ascii="Verdana" w:hAnsi="Verdana"/>
      <w:color w:val="000000"/>
    </w:rPr>
  </w:style>
  <w:style w:type="character" w:styleId="EndnoteReference">
    <w:name w:val="endnote reference"/>
    <w:basedOn w:val="DefaultParagraphFont"/>
    <w:uiPriority w:val="99"/>
    <w:semiHidden/>
    <w:unhideWhenUsed/>
    <w:rsid w:val="003622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3305">
      <w:bodyDiv w:val="1"/>
      <w:marLeft w:val="0"/>
      <w:marRight w:val="0"/>
      <w:marTop w:val="0"/>
      <w:marBottom w:val="0"/>
      <w:divBdr>
        <w:top w:val="none" w:sz="0" w:space="0" w:color="auto"/>
        <w:left w:val="none" w:sz="0" w:space="0" w:color="auto"/>
        <w:bottom w:val="none" w:sz="0" w:space="0" w:color="auto"/>
        <w:right w:val="none" w:sz="0" w:space="0" w:color="auto"/>
      </w:divBdr>
    </w:div>
    <w:div w:id="45185332">
      <w:bodyDiv w:val="1"/>
      <w:marLeft w:val="0"/>
      <w:marRight w:val="0"/>
      <w:marTop w:val="0"/>
      <w:marBottom w:val="0"/>
      <w:divBdr>
        <w:top w:val="none" w:sz="0" w:space="0" w:color="auto"/>
        <w:left w:val="none" w:sz="0" w:space="0" w:color="auto"/>
        <w:bottom w:val="none" w:sz="0" w:space="0" w:color="auto"/>
        <w:right w:val="none" w:sz="0" w:space="0" w:color="auto"/>
      </w:divBdr>
    </w:div>
    <w:div w:id="74130484">
      <w:bodyDiv w:val="1"/>
      <w:marLeft w:val="0"/>
      <w:marRight w:val="0"/>
      <w:marTop w:val="0"/>
      <w:marBottom w:val="0"/>
      <w:divBdr>
        <w:top w:val="none" w:sz="0" w:space="0" w:color="auto"/>
        <w:left w:val="none" w:sz="0" w:space="0" w:color="auto"/>
        <w:bottom w:val="none" w:sz="0" w:space="0" w:color="auto"/>
        <w:right w:val="none" w:sz="0" w:space="0" w:color="auto"/>
      </w:divBdr>
    </w:div>
    <w:div w:id="82844480">
      <w:bodyDiv w:val="1"/>
      <w:marLeft w:val="0"/>
      <w:marRight w:val="0"/>
      <w:marTop w:val="0"/>
      <w:marBottom w:val="0"/>
      <w:divBdr>
        <w:top w:val="none" w:sz="0" w:space="0" w:color="auto"/>
        <w:left w:val="none" w:sz="0" w:space="0" w:color="auto"/>
        <w:bottom w:val="none" w:sz="0" w:space="0" w:color="auto"/>
        <w:right w:val="none" w:sz="0" w:space="0" w:color="auto"/>
      </w:divBdr>
    </w:div>
    <w:div w:id="97530103">
      <w:bodyDiv w:val="1"/>
      <w:marLeft w:val="0"/>
      <w:marRight w:val="0"/>
      <w:marTop w:val="0"/>
      <w:marBottom w:val="0"/>
      <w:divBdr>
        <w:top w:val="none" w:sz="0" w:space="0" w:color="auto"/>
        <w:left w:val="none" w:sz="0" w:space="0" w:color="auto"/>
        <w:bottom w:val="none" w:sz="0" w:space="0" w:color="auto"/>
        <w:right w:val="none" w:sz="0" w:space="0" w:color="auto"/>
      </w:divBdr>
    </w:div>
    <w:div w:id="151414097">
      <w:bodyDiv w:val="1"/>
      <w:marLeft w:val="0"/>
      <w:marRight w:val="0"/>
      <w:marTop w:val="0"/>
      <w:marBottom w:val="0"/>
      <w:divBdr>
        <w:top w:val="none" w:sz="0" w:space="0" w:color="auto"/>
        <w:left w:val="none" w:sz="0" w:space="0" w:color="auto"/>
        <w:bottom w:val="none" w:sz="0" w:space="0" w:color="auto"/>
        <w:right w:val="none" w:sz="0" w:space="0" w:color="auto"/>
      </w:divBdr>
    </w:div>
    <w:div w:id="168909001">
      <w:bodyDiv w:val="1"/>
      <w:marLeft w:val="0"/>
      <w:marRight w:val="0"/>
      <w:marTop w:val="0"/>
      <w:marBottom w:val="0"/>
      <w:divBdr>
        <w:top w:val="none" w:sz="0" w:space="0" w:color="auto"/>
        <w:left w:val="none" w:sz="0" w:space="0" w:color="auto"/>
        <w:bottom w:val="none" w:sz="0" w:space="0" w:color="auto"/>
        <w:right w:val="none" w:sz="0" w:space="0" w:color="auto"/>
      </w:divBdr>
    </w:div>
    <w:div w:id="172887292">
      <w:bodyDiv w:val="1"/>
      <w:marLeft w:val="0"/>
      <w:marRight w:val="0"/>
      <w:marTop w:val="0"/>
      <w:marBottom w:val="0"/>
      <w:divBdr>
        <w:top w:val="none" w:sz="0" w:space="0" w:color="auto"/>
        <w:left w:val="none" w:sz="0" w:space="0" w:color="auto"/>
        <w:bottom w:val="none" w:sz="0" w:space="0" w:color="auto"/>
        <w:right w:val="none" w:sz="0" w:space="0" w:color="auto"/>
      </w:divBdr>
    </w:div>
    <w:div w:id="174078296">
      <w:bodyDiv w:val="1"/>
      <w:marLeft w:val="0"/>
      <w:marRight w:val="0"/>
      <w:marTop w:val="0"/>
      <w:marBottom w:val="0"/>
      <w:divBdr>
        <w:top w:val="none" w:sz="0" w:space="0" w:color="auto"/>
        <w:left w:val="none" w:sz="0" w:space="0" w:color="auto"/>
        <w:bottom w:val="none" w:sz="0" w:space="0" w:color="auto"/>
        <w:right w:val="none" w:sz="0" w:space="0" w:color="auto"/>
      </w:divBdr>
    </w:div>
    <w:div w:id="177085092">
      <w:bodyDiv w:val="1"/>
      <w:marLeft w:val="0"/>
      <w:marRight w:val="0"/>
      <w:marTop w:val="0"/>
      <w:marBottom w:val="0"/>
      <w:divBdr>
        <w:top w:val="none" w:sz="0" w:space="0" w:color="auto"/>
        <w:left w:val="none" w:sz="0" w:space="0" w:color="auto"/>
        <w:bottom w:val="none" w:sz="0" w:space="0" w:color="auto"/>
        <w:right w:val="none" w:sz="0" w:space="0" w:color="auto"/>
      </w:divBdr>
    </w:div>
    <w:div w:id="188420306">
      <w:bodyDiv w:val="1"/>
      <w:marLeft w:val="0"/>
      <w:marRight w:val="0"/>
      <w:marTop w:val="0"/>
      <w:marBottom w:val="0"/>
      <w:divBdr>
        <w:top w:val="none" w:sz="0" w:space="0" w:color="auto"/>
        <w:left w:val="none" w:sz="0" w:space="0" w:color="auto"/>
        <w:bottom w:val="none" w:sz="0" w:space="0" w:color="auto"/>
        <w:right w:val="none" w:sz="0" w:space="0" w:color="auto"/>
      </w:divBdr>
    </w:div>
    <w:div w:id="216211482">
      <w:bodyDiv w:val="1"/>
      <w:marLeft w:val="0"/>
      <w:marRight w:val="0"/>
      <w:marTop w:val="0"/>
      <w:marBottom w:val="0"/>
      <w:divBdr>
        <w:top w:val="none" w:sz="0" w:space="0" w:color="auto"/>
        <w:left w:val="none" w:sz="0" w:space="0" w:color="auto"/>
        <w:bottom w:val="none" w:sz="0" w:space="0" w:color="auto"/>
        <w:right w:val="none" w:sz="0" w:space="0" w:color="auto"/>
      </w:divBdr>
    </w:div>
    <w:div w:id="219443086">
      <w:bodyDiv w:val="1"/>
      <w:marLeft w:val="0"/>
      <w:marRight w:val="0"/>
      <w:marTop w:val="0"/>
      <w:marBottom w:val="0"/>
      <w:divBdr>
        <w:top w:val="none" w:sz="0" w:space="0" w:color="auto"/>
        <w:left w:val="none" w:sz="0" w:space="0" w:color="auto"/>
        <w:bottom w:val="none" w:sz="0" w:space="0" w:color="auto"/>
        <w:right w:val="none" w:sz="0" w:space="0" w:color="auto"/>
      </w:divBdr>
    </w:div>
    <w:div w:id="223375138">
      <w:bodyDiv w:val="1"/>
      <w:marLeft w:val="0"/>
      <w:marRight w:val="0"/>
      <w:marTop w:val="0"/>
      <w:marBottom w:val="0"/>
      <w:divBdr>
        <w:top w:val="none" w:sz="0" w:space="0" w:color="auto"/>
        <w:left w:val="none" w:sz="0" w:space="0" w:color="auto"/>
        <w:bottom w:val="none" w:sz="0" w:space="0" w:color="auto"/>
        <w:right w:val="none" w:sz="0" w:space="0" w:color="auto"/>
      </w:divBdr>
    </w:div>
    <w:div w:id="257449120">
      <w:bodyDiv w:val="1"/>
      <w:marLeft w:val="0"/>
      <w:marRight w:val="0"/>
      <w:marTop w:val="0"/>
      <w:marBottom w:val="0"/>
      <w:divBdr>
        <w:top w:val="none" w:sz="0" w:space="0" w:color="auto"/>
        <w:left w:val="none" w:sz="0" w:space="0" w:color="auto"/>
        <w:bottom w:val="none" w:sz="0" w:space="0" w:color="auto"/>
        <w:right w:val="none" w:sz="0" w:space="0" w:color="auto"/>
      </w:divBdr>
    </w:div>
    <w:div w:id="276837619">
      <w:bodyDiv w:val="1"/>
      <w:marLeft w:val="0"/>
      <w:marRight w:val="0"/>
      <w:marTop w:val="0"/>
      <w:marBottom w:val="0"/>
      <w:divBdr>
        <w:top w:val="none" w:sz="0" w:space="0" w:color="auto"/>
        <w:left w:val="none" w:sz="0" w:space="0" w:color="auto"/>
        <w:bottom w:val="none" w:sz="0" w:space="0" w:color="auto"/>
        <w:right w:val="none" w:sz="0" w:space="0" w:color="auto"/>
      </w:divBdr>
    </w:div>
    <w:div w:id="293679315">
      <w:bodyDiv w:val="1"/>
      <w:marLeft w:val="0"/>
      <w:marRight w:val="0"/>
      <w:marTop w:val="0"/>
      <w:marBottom w:val="0"/>
      <w:divBdr>
        <w:top w:val="none" w:sz="0" w:space="0" w:color="auto"/>
        <w:left w:val="none" w:sz="0" w:space="0" w:color="auto"/>
        <w:bottom w:val="none" w:sz="0" w:space="0" w:color="auto"/>
        <w:right w:val="none" w:sz="0" w:space="0" w:color="auto"/>
      </w:divBdr>
    </w:div>
    <w:div w:id="341781404">
      <w:bodyDiv w:val="1"/>
      <w:marLeft w:val="0"/>
      <w:marRight w:val="0"/>
      <w:marTop w:val="0"/>
      <w:marBottom w:val="0"/>
      <w:divBdr>
        <w:top w:val="none" w:sz="0" w:space="0" w:color="auto"/>
        <w:left w:val="none" w:sz="0" w:space="0" w:color="auto"/>
        <w:bottom w:val="none" w:sz="0" w:space="0" w:color="auto"/>
        <w:right w:val="none" w:sz="0" w:space="0" w:color="auto"/>
      </w:divBdr>
      <w:divsChild>
        <w:div w:id="934363301">
          <w:marLeft w:val="0"/>
          <w:marRight w:val="0"/>
          <w:marTop w:val="0"/>
          <w:marBottom w:val="0"/>
          <w:divBdr>
            <w:top w:val="none" w:sz="0" w:space="0" w:color="auto"/>
            <w:left w:val="none" w:sz="0" w:space="0" w:color="auto"/>
            <w:bottom w:val="none" w:sz="0" w:space="0" w:color="auto"/>
            <w:right w:val="none" w:sz="0" w:space="0" w:color="auto"/>
          </w:divBdr>
          <w:divsChild>
            <w:div w:id="1256356400">
              <w:marLeft w:val="0"/>
              <w:marRight w:val="0"/>
              <w:marTop w:val="0"/>
              <w:marBottom w:val="0"/>
              <w:divBdr>
                <w:top w:val="none" w:sz="0" w:space="0" w:color="auto"/>
                <w:left w:val="none" w:sz="0" w:space="0" w:color="auto"/>
                <w:bottom w:val="none" w:sz="0" w:space="0" w:color="auto"/>
                <w:right w:val="none" w:sz="0" w:space="0" w:color="auto"/>
              </w:divBdr>
              <w:divsChild>
                <w:div w:id="1562787846">
                  <w:marLeft w:val="0"/>
                  <w:marRight w:val="0"/>
                  <w:marTop w:val="0"/>
                  <w:marBottom w:val="0"/>
                  <w:divBdr>
                    <w:top w:val="none" w:sz="0" w:space="0" w:color="auto"/>
                    <w:left w:val="none" w:sz="0" w:space="0" w:color="auto"/>
                    <w:bottom w:val="none" w:sz="0" w:space="0" w:color="auto"/>
                    <w:right w:val="none" w:sz="0" w:space="0" w:color="auto"/>
                  </w:divBdr>
                  <w:divsChild>
                    <w:div w:id="533153589">
                      <w:marLeft w:val="0"/>
                      <w:marRight w:val="0"/>
                      <w:marTop w:val="0"/>
                      <w:marBottom w:val="0"/>
                      <w:divBdr>
                        <w:top w:val="none" w:sz="0" w:space="0" w:color="auto"/>
                        <w:left w:val="none" w:sz="0" w:space="0" w:color="auto"/>
                        <w:bottom w:val="none" w:sz="0" w:space="0" w:color="auto"/>
                        <w:right w:val="none" w:sz="0" w:space="0" w:color="auto"/>
                      </w:divBdr>
                      <w:divsChild>
                        <w:div w:id="189296755">
                          <w:marLeft w:val="0"/>
                          <w:marRight w:val="0"/>
                          <w:marTop w:val="0"/>
                          <w:marBottom w:val="0"/>
                          <w:divBdr>
                            <w:top w:val="none" w:sz="0" w:space="0" w:color="auto"/>
                            <w:left w:val="none" w:sz="0" w:space="0" w:color="auto"/>
                            <w:bottom w:val="none" w:sz="0" w:space="0" w:color="auto"/>
                            <w:right w:val="none" w:sz="0" w:space="0" w:color="auto"/>
                          </w:divBdr>
                          <w:divsChild>
                            <w:div w:id="1923102494">
                              <w:marLeft w:val="0"/>
                              <w:marRight w:val="0"/>
                              <w:marTop w:val="0"/>
                              <w:marBottom w:val="0"/>
                              <w:divBdr>
                                <w:top w:val="none" w:sz="0" w:space="0" w:color="auto"/>
                                <w:left w:val="none" w:sz="0" w:space="0" w:color="auto"/>
                                <w:bottom w:val="none" w:sz="0" w:space="0" w:color="auto"/>
                                <w:right w:val="none" w:sz="0" w:space="0" w:color="auto"/>
                              </w:divBdr>
                              <w:divsChild>
                                <w:div w:id="73485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088706">
      <w:bodyDiv w:val="1"/>
      <w:marLeft w:val="0"/>
      <w:marRight w:val="0"/>
      <w:marTop w:val="0"/>
      <w:marBottom w:val="0"/>
      <w:divBdr>
        <w:top w:val="none" w:sz="0" w:space="0" w:color="auto"/>
        <w:left w:val="none" w:sz="0" w:space="0" w:color="auto"/>
        <w:bottom w:val="none" w:sz="0" w:space="0" w:color="auto"/>
        <w:right w:val="none" w:sz="0" w:space="0" w:color="auto"/>
      </w:divBdr>
    </w:div>
    <w:div w:id="464667403">
      <w:bodyDiv w:val="1"/>
      <w:marLeft w:val="0"/>
      <w:marRight w:val="0"/>
      <w:marTop w:val="0"/>
      <w:marBottom w:val="0"/>
      <w:divBdr>
        <w:top w:val="none" w:sz="0" w:space="0" w:color="auto"/>
        <w:left w:val="none" w:sz="0" w:space="0" w:color="auto"/>
        <w:bottom w:val="none" w:sz="0" w:space="0" w:color="auto"/>
        <w:right w:val="none" w:sz="0" w:space="0" w:color="auto"/>
      </w:divBdr>
    </w:div>
    <w:div w:id="490830327">
      <w:bodyDiv w:val="1"/>
      <w:marLeft w:val="0"/>
      <w:marRight w:val="0"/>
      <w:marTop w:val="0"/>
      <w:marBottom w:val="0"/>
      <w:divBdr>
        <w:top w:val="none" w:sz="0" w:space="0" w:color="auto"/>
        <w:left w:val="none" w:sz="0" w:space="0" w:color="auto"/>
        <w:bottom w:val="none" w:sz="0" w:space="0" w:color="auto"/>
        <w:right w:val="none" w:sz="0" w:space="0" w:color="auto"/>
      </w:divBdr>
      <w:divsChild>
        <w:div w:id="1859852">
          <w:marLeft w:val="0"/>
          <w:marRight w:val="0"/>
          <w:marTop w:val="0"/>
          <w:marBottom w:val="0"/>
          <w:divBdr>
            <w:top w:val="none" w:sz="0" w:space="0" w:color="auto"/>
            <w:left w:val="none" w:sz="0" w:space="0" w:color="auto"/>
            <w:bottom w:val="none" w:sz="0" w:space="0" w:color="auto"/>
            <w:right w:val="none" w:sz="0" w:space="0" w:color="auto"/>
          </w:divBdr>
          <w:divsChild>
            <w:div w:id="2043629400">
              <w:marLeft w:val="0"/>
              <w:marRight w:val="0"/>
              <w:marTop w:val="0"/>
              <w:marBottom w:val="0"/>
              <w:divBdr>
                <w:top w:val="none" w:sz="0" w:space="0" w:color="auto"/>
                <w:left w:val="none" w:sz="0" w:space="0" w:color="auto"/>
                <w:bottom w:val="none" w:sz="0" w:space="0" w:color="auto"/>
                <w:right w:val="none" w:sz="0" w:space="0" w:color="auto"/>
              </w:divBdr>
              <w:divsChild>
                <w:div w:id="468784256">
                  <w:marLeft w:val="0"/>
                  <w:marRight w:val="0"/>
                  <w:marTop w:val="0"/>
                  <w:marBottom w:val="0"/>
                  <w:divBdr>
                    <w:top w:val="none" w:sz="0" w:space="0" w:color="auto"/>
                    <w:left w:val="none" w:sz="0" w:space="0" w:color="auto"/>
                    <w:bottom w:val="none" w:sz="0" w:space="0" w:color="auto"/>
                    <w:right w:val="none" w:sz="0" w:space="0" w:color="auto"/>
                  </w:divBdr>
                  <w:divsChild>
                    <w:div w:id="1307394794">
                      <w:marLeft w:val="0"/>
                      <w:marRight w:val="0"/>
                      <w:marTop w:val="0"/>
                      <w:marBottom w:val="0"/>
                      <w:divBdr>
                        <w:top w:val="none" w:sz="0" w:space="0" w:color="auto"/>
                        <w:left w:val="none" w:sz="0" w:space="0" w:color="auto"/>
                        <w:bottom w:val="none" w:sz="0" w:space="0" w:color="auto"/>
                        <w:right w:val="none" w:sz="0" w:space="0" w:color="auto"/>
                      </w:divBdr>
                      <w:divsChild>
                        <w:div w:id="247202561">
                          <w:marLeft w:val="0"/>
                          <w:marRight w:val="0"/>
                          <w:marTop w:val="0"/>
                          <w:marBottom w:val="0"/>
                          <w:divBdr>
                            <w:top w:val="none" w:sz="0" w:space="0" w:color="auto"/>
                            <w:left w:val="none" w:sz="0" w:space="0" w:color="auto"/>
                            <w:bottom w:val="none" w:sz="0" w:space="0" w:color="auto"/>
                            <w:right w:val="none" w:sz="0" w:space="0" w:color="auto"/>
                          </w:divBdr>
                          <w:divsChild>
                            <w:div w:id="1157302029">
                              <w:marLeft w:val="0"/>
                              <w:marRight w:val="0"/>
                              <w:marTop w:val="0"/>
                              <w:marBottom w:val="0"/>
                              <w:divBdr>
                                <w:top w:val="none" w:sz="0" w:space="0" w:color="auto"/>
                                <w:left w:val="none" w:sz="0" w:space="0" w:color="auto"/>
                                <w:bottom w:val="none" w:sz="0" w:space="0" w:color="auto"/>
                                <w:right w:val="none" w:sz="0" w:space="0" w:color="auto"/>
                              </w:divBdr>
                              <w:divsChild>
                                <w:div w:id="55517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026089">
      <w:bodyDiv w:val="1"/>
      <w:marLeft w:val="0"/>
      <w:marRight w:val="0"/>
      <w:marTop w:val="0"/>
      <w:marBottom w:val="0"/>
      <w:divBdr>
        <w:top w:val="none" w:sz="0" w:space="0" w:color="auto"/>
        <w:left w:val="none" w:sz="0" w:space="0" w:color="auto"/>
        <w:bottom w:val="none" w:sz="0" w:space="0" w:color="auto"/>
        <w:right w:val="none" w:sz="0" w:space="0" w:color="auto"/>
      </w:divBdr>
      <w:divsChild>
        <w:div w:id="1026515622">
          <w:marLeft w:val="0"/>
          <w:marRight w:val="0"/>
          <w:marTop w:val="0"/>
          <w:marBottom w:val="0"/>
          <w:divBdr>
            <w:top w:val="none" w:sz="0" w:space="0" w:color="auto"/>
            <w:left w:val="none" w:sz="0" w:space="0" w:color="auto"/>
            <w:bottom w:val="none" w:sz="0" w:space="0" w:color="auto"/>
            <w:right w:val="none" w:sz="0" w:space="0" w:color="auto"/>
          </w:divBdr>
          <w:divsChild>
            <w:div w:id="1409113279">
              <w:marLeft w:val="0"/>
              <w:marRight w:val="0"/>
              <w:marTop w:val="0"/>
              <w:marBottom w:val="0"/>
              <w:divBdr>
                <w:top w:val="none" w:sz="0" w:space="0" w:color="auto"/>
                <w:left w:val="none" w:sz="0" w:space="0" w:color="auto"/>
                <w:bottom w:val="none" w:sz="0" w:space="0" w:color="auto"/>
                <w:right w:val="none" w:sz="0" w:space="0" w:color="auto"/>
              </w:divBdr>
              <w:divsChild>
                <w:div w:id="1175534438">
                  <w:marLeft w:val="0"/>
                  <w:marRight w:val="0"/>
                  <w:marTop w:val="0"/>
                  <w:marBottom w:val="0"/>
                  <w:divBdr>
                    <w:top w:val="none" w:sz="0" w:space="0" w:color="auto"/>
                    <w:left w:val="none" w:sz="0" w:space="0" w:color="auto"/>
                    <w:bottom w:val="none" w:sz="0" w:space="0" w:color="auto"/>
                    <w:right w:val="none" w:sz="0" w:space="0" w:color="auto"/>
                  </w:divBdr>
                  <w:divsChild>
                    <w:div w:id="1178471780">
                      <w:marLeft w:val="0"/>
                      <w:marRight w:val="0"/>
                      <w:marTop w:val="0"/>
                      <w:marBottom w:val="0"/>
                      <w:divBdr>
                        <w:top w:val="none" w:sz="0" w:space="0" w:color="auto"/>
                        <w:left w:val="none" w:sz="0" w:space="0" w:color="auto"/>
                        <w:bottom w:val="none" w:sz="0" w:space="0" w:color="auto"/>
                        <w:right w:val="none" w:sz="0" w:space="0" w:color="auto"/>
                      </w:divBdr>
                      <w:divsChild>
                        <w:div w:id="2054427010">
                          <w:marLeft w:val="0"/>
                          <w:marRight w:val="0"/>
                          <w:marTop w:val="0"/>
                          <w:marBottom w:val="0"/>
                          <w:divBdr>
                            <w:top w:val="none" w:sz="0" w:space="0" w:color="auto"/>
                            <w:left w:val="none" w:sz="0" w:space="0" w:color="auto"/>
                            <w:bottom w:val="none" w:sz="0" w:space="0" w:color="auto"/>
                            <w:right w:val="none" w:sz="0" w:space="0" w:color="auto"/>
                          </w:divBdr>
                          <w:divsChild>
                            <w:div w:id="193622511">
                              <w:marLeft w:val="0"/>
                              <w:marRight w:val="0"/>
                              <w:marTop w:val="0"/>
                              <w:marBottom w:val="0"/>
                              <w:divBdr>
                                <w:top w:val="none" w:sz="0" w:space="0" w:color="auto"/>
                                <w:left w:val="none" w:sz="0" w:space="0" w:color="auto"/>
                                <w:bottom w:val="none" w:sz="0" w:space="0" w:color="auto"/>
                                <w:right w:val="none" w:sz="0" w:space="0" w:color="auto"/>
                              </w:divBdr>
                              <w:divsChild>
                                <w:div w:id="69187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794514">
      <w:bodyDiv w:val="1"/>
      <w:marLeft w:val="0"/>
      <w:marRight w:val="0"/>
      <w:marTop w:val="0"/>
      <w:marBottom w:val="0"/>
      <w:divBdr>
        <w:top w:val="none" w:sz="0" w:space="0" w:color="auto"/>
        <w:left w:val="none" w:sz="0" w:space="0" w:color="auto"/>
        <w:bottom w:val="none" w:sz="0" w:space="0" w:color="auto"/>
        <w:right w:val="none" w:sz="0" w:space="0" w:color="auto"/>
      </w:divBdr>
    </w:div>
    <w:div w:id="550769157">
      <w:bodyDiv w:val="1"/>
      <w:marLeft w:val="0"/>
      <w:marRight w:val="0"/>
      <w:marTop w:val="0"/>
      <w:marBottom w:val="0"/>
      <w:divBdr>
        <w:top w:val="none" w:sz="0" w:space="0" w:color="auto"/>
        <w:left w:val="none" w:sz="0" w:space="0" w:color="auto"/>
        <w:bottom w:val="none" w:sz="0" w:space="0" w:color="auto"/>
        <w:right w:val="none" w:sz="0" w:space="0" w:color="auto"/>
      </w:divBdr>
      <w:divsChild>
        <w:div w:id="1645891167">
          <w:marLeft w:val="0"/>
          <w:marRight w:val="0"/>
          <w:marTop w:val="0"/>
          <w:marBottom w:val="0"/>
          <w:divBdr>
            <w:top w:val="none" w:sz="0" w:space="0" w:color="auto"/>
            <w:left w:val="none" w:sz="0" w:space="0" w:color="auto"/>
            <w:bottom w:val="none" w:sz="0" w:space="0" w:color="auto"/>
            <w:right w:val="none" w:sz="0" w:space="0" w:color="auto"/>
          </w:divBdr>
          <w:divsChild>
            <w:div w:id="83626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316828">
      <w:bodyDiv w:val="1"/>
      <w:marLeft w:val="0"/>
      <w:marRight w:val="0"/>
      <w:marTop w:val="0"/>
      <w:marBottom w:val="0"/>
      <w:divBdr>
        <w:top w:val="none" w:sz="0" w:space="0" w:color="auto"/>
        <w:left w:val="none" w:sz="0" w:space="0" w:color="auto"/>
        <w:bottom w:val="none" w:sz="0" w:space="0" w:color="auto"/>
        <w:right w:val="none" w:sz="0" w:space="0" w:color="auto"/>
      </w:divBdr>
      <w:divsChild>
        <w:div w:id="505175121">
          <w:marLeft w:val="0"/>
          <w:marRight w:val="0"/>
          <w:marTop w:val="0"/>
          <w:marBottom w:val="0"/>
          <w:divBdr>
            <w:top w:val="none" w:sz="0" w:space="0" w:color="auto"/>
            <w:left w:val="none" w:sz="0" w:space="0" w:color="auto"/>
            <w:bottom w:val="none" w:sz="0" w:space="0" w:color="auto"/>
            <w:right w:val="none" w:sz="0" w:space="0" w:color="auto"/>
          </w:divBdr>
          <w:divsChild>
            <w:div w:id="694815632">
              <w:marLeft w:val="0"/>
              <w:marRight w:val="0"/>
              <w:marTop w:val="0"/>
              <w:marBottom w:val="0"/>
              <w:divBdr>
                <w:top w:val="none" w:sz="0" w:space="0" w:color="auto"/>
                <w:left w:val="none" w:sz="0" w:space="0" w:color="auto"/>
                <w:bottom w:val="none" w:sz="0" w:space="0" w:color="auto"/>
                <w:right w:val="none" w:sz="0" w:space="0" w:color="auto"/>
              </w:divBdr>
              <w:divsChild>
                <w:div w:id="747189926">
                  <w:marLeft w:val="0"/>
                  <w:marRight w:val="0"/>
                  <w:marTop w:val="0"/>
                  <w:marBottom w:val="0"/>
                  <w:divBdr>
                    <w:top w:val="none" w:sz="0" w:space="0" w:color="auto"/>
                    <w:left w:val="none" w:sz="0" w:space="0" w:color="auto"/>
                    <w:bottom w:val="none" w:sz="0" w:space="0" w:color="auto"/>
                    <w:right w:val="none" w:sz="0" w:space="0" w:color="auto"/>
                  </w:divBdr>
                  <w:divsChild>
                    <w:div w:id="1120487604">
                      <w:marLeft w:val="0"/>
                      <w:marRight w:val="0"/>
                      <w:marTop w:val="0"/>
                      <w:marBottom w:val="0"/>
                      <w:divBdr>
                        <w:top w:val="none" w:sz="0" w:space="0" w:color="auto"/>
                        <w:left w:val="none" w:sz="0" w:space="0" w:color="auto"/>
                        <w:bottom w:val="none" w:sz="0" w:space="0" w:color="auto"/>
                        <w:right w:val="none" w:sz="0" w:space="0" w:color="auto"/>
                      </w:divBdr>
                      <w:divsChild>
                        <w:div w:id="433356697">
                          <w:marLeft w:val="0"/>
                          <w:marRight w:val="0"/>
                          <w:marTop w:val="0"/>
                          <w:marBottom w:val="0"/>
                          <w:divBdr>
                            <w:top w:val="none" w:sz="0" w:space="0" w:color="auto"/>
                            <w:left w:val="none" w:sz="0" w:space="0" w:color="auto"/>
                            <w:bottom w:val="none" w:sz="0" w:space="0" w:color="auto"/>
                            <w:right w:val="none" w:sz="0" w:space="0" w:color="auto"/>
                          </w:divBdr>
                          <w:divsChild>
                            <w:div w:id="1747528998">
                              <w:marLeft w:val="0"/>
                              <w:marRight w:val="0"/>
                              <w:marTop w:val="0"/>
                              <w:marBottom w:val="0"/>
                              <w:divBdr>
                                <w:top w:val="none" w:sz="0" w:space="0" w:color="auto"/>
                                <w:left w:val="none" w:sz="0" w:space="0" w:color="auto"/>
                                <w:bottom w:val="none" w:sz="0" w:space="0" w:color="auto"/>
                                <w:right w:val="none" w:sz="0" w:space="0" w:color="auto"/>
                              </w:divBdr>
                              <w:divsChild>
                                <w:div w:id="213617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884811">
      <w:bodyDiv w:val="1"/>
      <w:marLeft w:val="0"/>
      <w:marRight w:val="0"/>
      <w:marTop w:val="0"/>
      <w:marBottom w:val="0"/>
      <w:divBdr>
        <w:top w:val="none" w:sz="0" w:space="0" w:color="auto"/>
        <w:left w:val="none" w:sz="0" w:space="0" w:color="auto"/>
        <w:bottom w:val="none" w:sz="0" w:space="0" w:color="auto"/>
        <w:right w:val="none" w:sz="0" w:space="0" w:color="auto"/>
      </w:divBdr>
    </w:div>
    <w:div w:id="571544026">
      <w:bodyDiv w:val="1"/>
      <w:marLeft w:val="0"/>
      <w:marRight w:val="0"/>
      <w:marTop w:val="0"/>
      <w:marBottom w:val="0"/>
      <w:divBdr>
        <w:top w:val="none" w:sz="0" w:space="0" w:color="auto"/>
        <w:left w:val="none" w:sz="0" w:space="0" w:color="auto"/>
        <w:bottom w:val="none" w:sz="0" w:space="0" w:color="auto"/>
        <w:right w:val="none" w:sz="0" w:space="0" w:color="auto"/>
      </w:divBdr>
    </w:div>
    <w:div w:id="594363138">
      <w:bodyDiv w:val="1"/>
      <w:marLeft w:val="0"/>
      <w:marRight w:val="0"/>
      <w:marTop w:val="0"/>
      <w:marBottom w:val="0"/>
      <w:divBdr>
        <w:top w:val="none" w:sz="0" w:space="0" w:color="auto"/>
        <w:left w:val="none" w:sz="0" w:space="0" w:color="auto"/>
        <w:bottom w:val="none" w:sz="0" w:space="0" w:color="auto"/>
        <w:right w:val="none" w:sz="0" w:space="0" w:color="auto"/>
      </w:divBdr>
      <w:divsChild>
        <w:div w:id="806584273">
          <w:marLeft w:val="0"/>
          <w:marRight w:val="0"/>
          <w:marTop w:val="0"/>
          <w:marBottom w:val="0"/>
          <w:divBdr>
            <w:top w:val="none" w:sz="0" w:space="0" w:color="auto"/>
            <w:left w:val="none" w:sz="0" w:space="0" w:color="auto"/>
            <w:bottom w:val="none" w:sz="0" w:space="0" w:color="auto"/>
            <w:right w:val="none" w:sz="0" w:space="0" w:color="auto"/>
          </w:divBdr>
        </w:div>
      </w:divsChild>
    </w:div>
    <w:div w:id="623537901">
      <w:bodyDiv w:val="1"/>
      <w:marLeft w:val="0"/>
      <w:marRight w:val="0"/>
      <w:marTop w:val="0"/>
      <w:marBottom w:val="0"/>
      <w:divBdr>
        <w:top w:val="none" w:sz="0" w:space="0" w:color="auto"/>
        <w:left w:val="none" w:sz="0" w:space="0" w:color="auto"/>
        <w:bottom w:val="none" w:sz="0" w:space="0" w:color="auto"/>
        <w:right w:val="none" w:sz="0" w:space="0" w:color="auto"/>
      </w:divBdr>
    </w:div>
    <w:div w:id="627321384">
      <w:bodyDiv w:val="1"/>
      <w:marLeft w:val="0"/>
      <w:marRight w:val="0"/>
      <w:marTop w:val="0"/>
      <w:marBottom w:val="0"/>
      <w:divBdr>
        <w:top w:val="none" w:sz="0" w:space="0" w:color="auto"/>
        <w:left w:val="none" w:sz="0" w:space="0" w:color="auto"/>
        <w:bottom w:val="none" w:sz="0" w:space="0" w:color="auto"/>
        <w:right w:val="none" w:sz="0" w:space="0" w:color="auto"/>
      </w:divBdr>
    </w:div>
    <w:div w:id="671831405">
      <w:bodyDiv w:val="1"/>
      <w:marLeft w:val="0"/>
      <w:marRight w:val="0"/>
      <w:marTop w:val="0"/>
      <w:marBottom w:val="0"/>
      <w:divBdr>
        <w:top w:val="none" w:sz="0" w:space="0" w:color="auto"/>
        <w:left w:val="none" w:sz="0" w:space="0" w:color="auto"/>
        <w:bottom w:val="none" w:sz="0" w:space="0" w:color="auto"/>
        <w:right w:val="none" w:sz="0" w:space="0" w:color="auto"/>
      </w:divBdr>
    </w:div>
    <w:div w:id="678657338">
      <w:bodyDiv w:val="1"/>
      <w:marLeft w:val="0"/>
      <w:marRight w:val="0"/>
      <w:marTop w:val="0"/>
      <w:marBottom w:val="0"/>
      <w:divBdr>
        <w:top w:val="none" w:sz="0" w:space="0" w:color="auto"/>
        <w:left w:val="none" w:sz="0" w:space="0" w:color="auto"/>
        <w:bottom w:val="none" w:sz="0" w:space="0" w:color="auto"/>
        <w:right w:val="none" w:sz="0" w:space="0" w:color="auto"/>
      </w:divBdr>
    </w:div>
    <w:div w:id="706687469">
      <w:bodyDiv w:val="1"/>
      <w:marLeft w:val="0"/>
      <w:marRight w:val="0"/>
      <w:marTop w:val="0"/>
      <w:marBottom w:val="0"/>
      <w:divBdr>
        <w:top w:val="none" w:sz="0" w:space="0" w:color="auto"/>
        <w:left w:val="none" w:sz="0" w:space="0" w:color="auto"/>
        <w:bottom w:val="none" w:sz="0" w:space="0" w:color="auto"/>
        <w:right w:val="none" w:sz="0" w:space="0" w:color="auto"/>
      </w:divBdr>
    </w:div>
    <w:div w:id="721518232">
      <w:bodyDiv w:val="1"/>
      <w:marLeft w:val="0"/>
      <w:marRight w:val="0"/>
      <w:marTop w:val="0"/>
      <w:marBottom w:val="0"/>
      <w:divBdr>
        <w:top w:val="none" w:sz="0" w:space="0" w:color="auto"/>
        <w:left w:val="none" w:sz="0" w:space="0" w:color="auto"/>
        <w:bottom w:val="none" w:sz="0" w:space="0" w:color="auto"/>
        <w:right w:val="none" w:sz="0" w:space="0" w:color="auto"/>
      </w:divBdr>
    </w:div>
    <w:div w:id="779957686">
      <w:bodyDiv w:val="1"/>
      <w:marLeft w:val="0"/>
      <w:marRight w:val="0"/>
      <w:marTop w:val="0"/>
      <w:marBottom w:val="0"/>
      <w:divBdr>
        <w:top w:val="none" w:sz="0" w:space="0" w:color="auto"/>
        <w:left w:val="none" w:sz="0" w:space="0" w:color="auto"/>
        <w:bottom w:val="none" w:sz="0" w:space="0" w:color="auto"/>
        <w:right w:val="none" w:sz="0" w:space="0" w:color="auto"/>
      </w:divBdr>
      <w:divsChild>
        <w:div w:id="527066260">
          <w:marLeft w:val="994"/>
          <w:marRight w:val="0"/>
          <w:marTop w:val="200"/>
          <w:marBottom w:val="0"/>
          <w:divBdr>
            <w:top w:val="none" w:sz="0" w:space="0" w:color="auto"/>
            <w:left w:val="none" w:sz="0" w:space="0" w:color="auto"/>
            <w:bottom w:val="none" w:sz="0" w:space="0" w:color="auto"/>
            <w:right w:val="none" w:sz="0" w:space="0" w:color="auto"/>
          </w:divBdr>
        </w:div>
        <w:div w:id="1345941496">
          <w:marLeft w:val="1498"/>
          <w:marRight w:val="0"/>
          <w:marTop w:val="160"/>
          <w:marBottom w:val="0"/>
          <w:divBdr>
            <w:top w:val="none" w:sz="0" w:space="0" w:color="auto"/>
            <w:left w:val="none" w:sz="0" w:space="0" w:color="auto"/>
            <w:bottom w:val="none" w:sz="0" w:space="0" w:color="auto"/>
            <w:right w:val="none" w:sz="0" w:space="0" w:color="auto"/>
          </w:divBdr>
        </w:div>
        <w:div w:id="1446460921">
          <w:marLeft w:val="994"/>
          <w:marRight w:val="0"/>
          <w:marTop w:val="200"/>
          <w:marBottom w:val="0"/>
          <w:divBdr>
            <w:top w:val="none" w:sz="0" w:space="0" w:color="auto"/>
            <w:left w:val="none" w:sz="0" w:space="0" w:color="auto"/>
            <w:bottom w:val="none" w:sz="0" w:space="0" w:color="auto"/>
            <w:right w:val="none" w:sz="0" w:space="0" w:color="auto"/>
          </w:divBdr>
        </w:div>
        <w:div w:id="1622153974">
          <w:marLeft w:val="504"/>
          <w:marRight w:val="0"/>
          <w:marTop w:val="240"/>
          <w:marBottom w:val="0"/>
          <w:divBdr>
            <w:top w:val="none" w:sz="0" w:space="0" w:color="auto"/>
            <w:left w:val="none" w:sz="0" w:space="0" w:color="auto"/>
            <w:bottom w:val="none" w:sz="0" w:space="0" w:color="auto"/>
            <w:right w:val="none" w:sz="0" w:space="0" w:color="auto"/>
          </w:divBdr>
        </w:div>
        <w:div w:id="2045978389">
          <w:marLeft w:val="994"/>
          <w:marRight w:val="0"/>
          <w:marTop w:val="200"/>
          <w:marBottom w:val="0"/>
          <w:divBdr>
            <w:top w:val="none" w:sz="0" w:space="0" w:color="auto"/>
            <w:left w:val="none" w:sz="0" w:space="0" w:color="auto"/>
            <w:bottom w:val="none" w:sz="0" w:space="0" w:color="auto"/>
            <w:right w:val="none" w:sz="0" w:space="0" w:color="auto"/>
          </w:divBdr>
        </w:div>
      </w:divsChild>
    </w:div>
    <w:div w:id="807280837">
      <w:bodyDiv w:val="1"/>
      <w:marLeft w:val="0"/>
      <w:marRight w:val="0"/>
      <w:marTop w:val="0"/>
      <w:marBottom w:val="0"/>
      <w:divBdr>
        <w:top w:val="none" w:sz="0" w:space="0" w:color="auto"/>
        <w:left w:val="none" w:sz="0" w:space="0" w:color="auto"/>
        <w:bottom w:val="none" w:sz="0" w:space="0" w:color="auto"/>
        <w:right w:val="none" w:sz="0" w:space="0" w:color="auto"/>
      </w:divBdr>
    </w:div>
    <w:div w:id="852499243">
      <w:bodyDiv w:val="1"/>
      <w:marLeft w:val="0"/>
      <w:marRight w:val="0"/>
      <w:marTop w:val="0"/>
      <w:marBottom w:val="0"/>
      <w:divBdr>
        <w:top w:val="none" w:sz="0" w:space="0" w:color="auto"/>
        <w:left w:val="none" w:sz="0" w:space="0" w:color="auto"/>
        <w:bottom w:val="none" w:sz="0" w:space="0" w:color="auto"/>
        <w:right w:val="none" w:sz="0" w:space="0" w:color="auto"/>
      </w:divBdr>
    </w:div>
    <w:div w:id="897864103">
      <w:bodyDiv w:val="1"/>
      <w:marLeft w:val="0"/>
      <w:marRight w:val="0"/>
      <w:marTop w:val="0"/>
      <w:marBottom w:val="0"/>
      <w:divBdr>
        <w:top w:val="none" w:sz="0" w:space="0" w:color="auto"/>
        <w:left w:val="none" w:sz="0" w:space="0" w:color="auto"/>
        <w:bottom w:val="none" w:sz="0" w:space="0" w:color="auto"/>
        <w:right w:val="none" w:sz="0" w:space="0" w:color="auto"/>
      </w:divBdr>
    </w:div>
    <w:div w:id="898829073">
      <w:bodyDiv w:val="1"/>
      <w:marLeft w:val="0"/>
      <w:marRight w:val="0"/>
      <w:marTop w:val="0"/>
      <w:marBottom w:val="0"/>
      <w:divBdr>
        <w:top w:val="none" w:sz="0" w:space="0" w:color="auto"/>
        <w:left w:val="none" w:sz="0" w:space="0" w:color="auto"/>
        <w:bottom w:val="none" w:sz="0" w:space="0" w:color="auto"/>
        <w:right w:val="none" w:sz="0" w:space="0" w:color="auto"/>
      </w:divBdr>
    </w:div>
    <w:div w:id="924728988">
      <w:bodyDiv w:val="1"/>
      <w:marLeft w:val="0"/>
      <w:marRight w:val="0"/>
      <w:marTop w:val="0"/>
      <w:marBottom w:val="0"/>
      <w:divBdr>
        <w:top w:val="none" w:sz="0" w:space="0" w:color="auto"/>
        <w:left w:val="none" w:sz="0" w:space="0" w:color="auto"/>
        <w:bottom w:val="none" w:sz="0" w:space="0" w:color="auto"/>
        <w:right w:val="none" w:sz="0" w:space="0" w:color="auto"/>
      </w:divBdr>
    </w:div>
    <w:div w:id="931007704">
      <w:bodyDiv w:val="1"/>
      <w:marLeft w:val="0"/>
      <w:marRight w:val="0"/>
      <w:marTop w:val="0"/>
      <w:marBottom w:val="0"/>
      <w:divBdr>
        <w:top w:val="none" w:sz="0" w:space="0" w:color="auto"/>
        <w:left w:val="none" w:sz="0" w:space="0" w:color="auto"/>
        <w:bottom w:val="none" w:sz="0" w:space="0" w:color="auto"/>
        <w:right w:val="none" w:sz="0" w:space="0" w:color="auto"/>
      </w:divBdr>
    </w:div>
    <w:div w:id="943225972">
      <w:bodyDiv w:val="1"/>
      <w:marLeft w:val="0"/>
      <w:marRight w:val="0"/>
      <w:marTop w:val="0"/>
      <w:marBottom w:val="0"/>
      <w:divBdr>
        <w:top w:val="none" w:sz="0" w:space="0" w:color="auto"/>
        <w:left w:val="none" w:sz="0" w:space="0" w:color="auto"/>
        <w:bottom w:val="none" w:sz="0" w:space="0" w:color="auto"/>
        <w:right w:val="none" w:sz="0" w:space="0" w:color="auto"/>
      </w:divBdr>
    </w:div>
    <w:div w:id="951783919">
      <w:bodyDiv w:val="1"/>
      <w:marLeft w:val="0"/>
      <w:marRight w:val="0"/>
      <w:marTop w:val="0"/>
      <w:marBottom w:val="0"/>
      <w:divBdr>
        <w:top w:val="none" w:sz="0" w:space="0" w:color="auto"/>
        <w:left w:val="none" w:sz="0" w:space="0" w:color="auto"/>
        <w:bottom w:val="none" w:sz="0" w:space="0" w:color="auto"/>
        <w:right w:val="none" w:sz="0" w:space="0" w:color="auto"/>
      </w:divBdr>
      <w:divsChild>
        <w:div w:id="393889214">
          <w:marLeft w:val="0"/>
          <w:marRight w:val="0"/>
          <w:marTop w:val="0"/>
          <w:marBottom w:val="0"/>
          <w:divBdr>
            <w:top w:val="none" w:sz="0" w:space="0" w:color="auto"/>
            <w:left w:val="none" w:sz="0" w:space="0" w:color="auto"/>
            <w:bottom w:val="none" w:sz="0" w:space="0" w:color="auto"/>
            <w:right w:val="none" w:sz="0" w:space="0" w:color="auto"/>
          </w:divBdr>
          <w:divsChild>
            <w:div w:id="775054036">
              <w:marLeft w:val="0"/>
              <w:marRight w:val="0"/>
              <w:marTop w:val="0"/>
              <w:marBottom w:val="0"/>
              <w:divBdr>
                <w:top w:val="none" w:sz="0" w:space="0" w:color="auto"/>
                <w:left w:val="none" w:sz="0" w:space="0" w:color="auto"/>
                <w:bottom w:val="none" w:sz="0" w:space="0" w:color="auto"/>
                <w:right w:val="none" w:sz="0" w:space="0" w:color="auto"/>
              </w:divBdr>
              <w:divsChild>
                <w:div w:id="490799969">
                  <w:marLeft w:val="0"/>
                  <w:marRight w:val="0"/>
                  <w:marTop w:val="0"/>
                  <w:marBottom w:val="0"/>
                  <w:divBdr>
                    <w:top w:val="none" w:sz="0" w:space="0" w:color="auto"/>
                    <w:left w:val="none" w:sz="0" w:space="0" w:color="auto"/>
                    <w:bottom w:val="none" w:sz="0" w:space="0" w:color="auto"/>
                    <w:right w:val="none" w:sz="0" w:space="0" w:color="auto"/>
                  </w:divBdr>
                  <w:divsChild>
                    <w:div w:id="1602373888">
                      <w:marLeft w:val="0"/>
                      <w:marRight w:val="0"/>
                      <w:marTop w:val="0"/>
                      <w:marBottom w:val="0"/>
                      <w:divBdr>
                        <w:top w:val="none" w:sz="0" w:space="0" w:color="auto"/>
                        <w:left w:val="none" w:sz="0" w:space="0" w:color="auto"/>
                        <w:bottom w:val="none" w:sz="0" w:space="0" w:color="auto"/>
                        <w:right w:val="none" w:sz="0" w:space="0" w:color="auto"/>
                      </w:divBdr>
                      <w:divsChild>
                        <w:div w:id="566038495">
                          <w:marLeft w:val="0"/>
                          <w:marRight w:val="0"/>
                          <w:marTop w:val="0"/>
                          <w:marBottom w:val="0"/>
                          <w:divBdr>
                            <w:top w:val="none" w:sz="0" w:space="0" w:color="auto"/>
                            <w:left w:val="none" w:sz="0" w:space="0" w:color="auto"/>
                            <w:bottom w:val="none" w:sz="0" w:space="0" w:color="auto"/>
                            <w:right w:val="none" w:sz="0" w:space="0" w:color="auto"/>
                          </w:divBdr>
                          <w:divsChild>
                            <w:div w:id="1369256414">
                              <w:marLeft w:val="0"/>
                              <w:marRight w:val="0"/>
                              <w:marTop w:val="0"/>
                              <w:marBottom w:val="0"/>
                              <w:divBdr>
                                <w:top w:val="none" w:sz="0" w:space="0" w:color="auto"/>
                                <w:left w:val="none" w:sz="0" w:space="0" w:color="auto"/>
                                <w:bottom w:val="none" w:sz="0" w:space="0" w:color="auto"/>
                                <w:right w:val="none" w:sz="0" w:space="0" w:color="auto"/>
                              </w:divBdr>
                              <w:divsChild>
                                <w:div w:id="12034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181869">
      <w:bodyDiv w:val="1"/>
      <w:marLeft w:val="0"/>
      <w:marRight w:val="0"/>
      <w:marTop w:val="0"/>
      <w:marBottom w:val="0"/>
      <w:divBdr>
        <w:top w:val="none" w:sz="0" w:space="0" w:color="auto"/>
        <w:left w:val="none" w:sz="0" w:space="0" w:color="auto"/>
        <w:bottom w:val="none" w:sz="0" w:space="0" w:color="auto"/>
        <w:right w:val="none" w:sz="0" w:space="0" w:color="auto"/>
      </w:divBdr>
    </w:div>
    <w:div w:id="1036782587">
      <w:bodyDiv w:val="1"/>
      <w:marLeft w:val="0"/>
      <w:marRight w:val="0"/>
      <w:marTop w:val="0"/>
      <w:marBottom w:val="0"/>
      <w:divBdr>
        <w:top w:val="none" w:sz="0" w:space="0" w:color="auto"/>
        <w:left w:val="none" w:sz="0" w:space="0" w:color="auto"/>
        <w:bottom w:val="none" w:sz="0" w:space="0" w:color="auto"/>
        <w:right w:val="none" w:sz="0" w:space="0" w:color="auto"/>
      </w:divBdr>
    </w:div>
    <w:div w:id="1107505292">
      <w:bodyDiv w:val="1"/>
      <w:marLeft w:val="0"/>
      <w:marRight w:val="0"/>
      <w:marTop w:val="0"/>
      <w:marBottom w:val="0"/>
      <w:divBdr>
        <w:top w:val="none" w:sz="0" w:space="0" w:color="auto"/>
        <w:left w:val="none" w:sz="0" w:space="0" w:color="auto"/>
        <w:bottom w:val="none" w:sz="0" w:space="0" w:color="auto"/>
        <w:right w:val="none" w:sz="0" w:space="0" w:color="auto"/>
      </w:divBdr>
    </w:div>
    <w:div w:id="1113011829">
      <w:bodyDiv w:val="1"/>
      <w:marLeft w:val="0"/>
      <w:marRight w:val="0"/>
      <w:marTop w:val="0"/>
      <w:marBottom w:val="0"/>
      <w:divBdr>
        <w:top w:val="none" w:sz="0" w:space="0" w:color="auto"/>
        <w:left w:val="none" w:sz="0" w:space="0" w:color="auto"/>
        <w:bottom w:val="none" w:sz="0" w:space="0" w:color="auto"/>
        <w:right w:val="none" w:sz="0" w:space="0" w:color="auto"/>
      </w:divBdr>
    </w:div>
    <w:div w:id="1153569201">
      <w:bodyDiv w:val="1"/>
      <w:marLeft w:val="0"/>
      <w:marRight w:val="0"/>
      <w:marTop w:val="0"/>
      <w:marBottom w:val="0"/>
      <w:divBdr>
        <w:top w:val="none" w:sz="0" w:space="0" w:color="auto"/>
        <w:left w:val="none" w:sz="0" w:space="0" w:color="auto"/>
        <w:bottom w:val="none" w:sz="0" w:space="0" w:color="auto"/>
        <w:right w:val="none" w:sz="0" w:space="0" w:color="auto"/>
      </w:divBdr>
      <w:divsChild>
        <w:div w:id="288318306">
          <w:marLeft w:val="0"/>
          <w:marRight w:val="0"/>
          <w:marTop w:val="0"/>
          <w:marBottom w:val="0"/>
          <w:divBdr>
            <w:top w:val="none" w:sz="0" w:space="0" w:color="auto"/>
            <w:left w:val="none" w:sz="0" w:space="0" w:color="auto"/>
            <w:bottom w:val="none" w:sz="0" w:space="0" w:color="auto"/>
            <w:right w:val="none" w:sz="0" w:space="0" w:color="auto"/>
          </w:divBdr>
          <w:divsChild>
            <w:div w:id="800151822">
              <w:marLeft w:val="0"/>
              <w:marRight w:val="0"/>
              <w:marTop w:val="0"/>
              <w:marBottom w:val="0"/>
              <w:divBdr>
                <w:top w:val="none" w:sz="0" w:space="0" w:color="auto"/>
                <w:left w:val="none" w:sz="0" w:space="0" w:color="auto"/>
                <w:bottom w:val="none" w:sz="0" w:space="0" w:color="auto"/>
                <w:right w:val="none" w:sz="0" w:space="0" w:color="auto"/>
              </w:divBdr>
              <w:divsChild>
                <w:div w:id="1524637132">
                  <w:marLeft w:val="0"/>
                  <w:marRight w:val="0"/>
                  <w:marTop w:val="0"/>
                  <w:marBottom w:val="0"/>
                  <w:divBdr>
                    <w:top w:val="none" w:sz="0" w:space="0" w:color="auto"/>
                    <w:left w:val="none" w:sz="0" w:space="0" w:color="auto"/>
                    <w:bottom w:val="none" w:sz="0" w:space="0" w:color="auto"/>
                    <w:right w:val="none" w:sz="0" w:space="0" w:color="auto"/>
                  </w:divBdr>
                  <w:divsChild>
                    <w:div w:id="116265954">
                      <w:marLeft w:val="0"/>
                      <w:marRight w:val="0"/>
                      <w:marTop w:val="0"/>
                      <w:marBottom w:val="0"/>
                      <w:divBdr>
                        <w:top w:val="none" w:sz="0" w:space="0" w:color="auto"/>
                        <w:left w:val="none" w:sz="0" w:space="0" w:color="auto"/>
                        <w:bottom w:val="none" w:sz="0" w:space="0" w:color="auto"/>
                        <w:right w:val="none" w:sz="0" w:space="0" w:color="auto"/>
                      </w:divBdr>
                      <w:divsChild>
                        <w:div w:id="1905412735">
                          <w:marLeft w:val="0"/>
                          <w:marRight w:val="0"/>
                          <w:marTop w:val="0"/>
                          <w:marBottom w:val="0"/>
                          <w:divBdr>
                            <w:top w:val="none" w:sz="0" w:space="0" w:color="auto"/>
                            <w:left w:val="none" w:sz="0" w:space="0" w:color="auto"/>
                            <w:bottom w:val="none" w:sz="0" w:space="0" w:color="auto"/>
                            <w:right w:val="none" w:sz="0" w:space="0" w:color="auto"/>
                          </w:divBdr>
                          <w:divsChild>
                            <w:div w:id="1858805775">
                              <w:marLeft w:val="0"/>
                              <w:marRight w:val="0"/>
                              <w:marTop w:val="0"/>
                              <w:marBottom w:val="0"/>
                              <w:divBdr>
                                <w:top w:val="none" w:sz="0" w:space="0" w:color="auto"/>
                                <w:left w:val="none" w:sz="0" w:space="0" w:color="auto"/>
                                <w:bottom w:val="none" w:sz="0" w:space="0" w:color="auto"/>
                                <w:right w:val="none" w:sz="0" w:space="0" w:color="auto"/>
                              </w:divBdr>
                              <w:divsChild>
                                <w:div w:id="1152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974289">
      <w:bodyDiv w:val="1"/>
      <w:marLeft w:val="0"/>
      <w:marRight w:val="0"/>
      <w:marTop w:val="0"/>
      <w:marBottom w:val="0"/>
      <w:divBdr>
        <w:top w:val="none" w:sz="0" w:space="0" w:color="auto"/>
        <w:left w:val="none" w:sz="0" w:space="0" w:color="auto"/>
        <w:bottom w:val="none" w:sz="0" w:space="0" w:color="auto"/>
        <w:right w:val="none" w:sz="0" w:space="0" w:color="auto"/>
      </w:divBdr>
    </w:div>
    <w:div w:id="1228153494">
      <w:bodyDiv w:val="1"/>
      <w:marLeft w:val="0"/>
      <w:marRight w:val="0"/>
      <w:marTop w:val="0"/>
      <w:marBottom w:val="0"/>
      <w:divBdr>
        <w:top w:val="none" w:sz="0" w:space="0" w:color="auto"/>
        <w:left w:val="none" w:sz="0" w:space="0" w:color="auto"/>
        <w:bottom w:val="none" w:sz="0" w:space="0" w:color="auto"/>
        <w:right w:val="none" w:sz="0" w:space="0" w:color="auto"/>
      </w:divBdr>
    </w:div>
    <w:div w:id="1254388738">
      <w:bodyDiv w:val="1"/>
      <w:marLeft w:val="0"/>
      <w:marRight w:val="0"/>
      <w:marTop w:val="0"/>
      <w:marBottom w:val="0"/>
      <w:divBdr>
        <w:top w:val="none" w:sz="0" w:space="0" w:color="auto"/>
        <w:left w:val="none" w:sz="0" w:space="0" w:color="auto"/>
        <w:bottom w:val="none" w:sz="0" w:space="0" w:color="auto"/>
        <w:right w:val="none" w:sz="0" w:space="0" w:color="auto"/>
      </w:divBdr>
    </w:div>
    <w:div w:id="1268274099">
      <w:bodyDiv w:val="1"/>
      <w:marLeft w:val="0"/>
      <w:marRight w:val="0"/>
      <w:marTop w:val="0"/>
      <w:marBottom w:val="0"/>
      <w:divBdr>
        <w:top w:val="none" w:sz="0" w:space="0" w:color="auto"/>
        <w:left w:val="none" w:sz="0" w:space="0" w:color="auto"/>
        <w:bottom w:val="none" w:sz="0" w:space="0" w:color="auto"/>
        <w:right w:val="none" w:sz="0" w:space="0" w:color="auto"/>
      </w:divBdr>
    </w:div>
    <w:div w:id="1280802246">
      <w:bodyDiv w:val="1"/>
      <w:marLeft w:val="0"/>
      <w:marRight w:val="0"/>
      <w:marTop w:val="0"/>
      <w:marBottom w:val="0"/>
      <w:divBdr>
        <w:top w:val="none" w:sz="0" w:space="0" w:color="auto"/>
        <w:left w:val="none" w:sz="0" w:space="0" w:color="auto"/>
        <w:bottom w:val="none" w:sz="0" w:space="0" w:color="auto"/>
        <w:right w:val="none" w:sz="0" w:space="0" w:color="auto"/>
      </w:divBdr>
    </w:div>
    <w:div w:id="1293365647">
      <w:bodyDiv w:val="1"/>
      <w:marLeft w:val="0"/>
      <w:marRight w:val="0"/>
      <w:marTop w:val="0"/>
      <w:marBottom w:val="0"/>
      <w:divBdr>
        <w:top w:val="none" w:sz="0" w:space="0" w:color="auto"/>
        <w:left w:val="none" w:sz="0" w:space="0" w:color="auto"/>
        <w:bottom w:val="none" w:sz="0" w:space="0" w:color="auto"/>
        <w:right w:val="none" w:sz="0" w:space="0" w:color="auto"/>
      </w:divBdr>
    </w:div>
    <w:div w:id="1347054352">
      <w:bodyDiv w:val="1"/>
      <w:marLeft w:val="0"/>
      <w:marRight w:val="0"/>
      <w:marTop w:val="0"/>
      <w:marBottom w:val="0"/>
      <w:divBdr>
        <w:top w:val="none" w:sz="0" w:space="0" w:color="auto"/>
        <w:left w:val="none" w:sz="0" w:space="0" w:color="auto"/>
        <w:bottom w:val="none" w:sz="0" w:space="0" w:color="auto"/>
        <w:right w:val="none" w:sz="0" w:space="0" w:color="auto"/>
      </w:divBdr>
    </w:div>
    <w:div w:id="1353189168">
      <w:bodyDiv w:val="1"/>
      <w:marLeft w:val="0"/>
      <w:marRight w:val="0"/>
      <w:marTop w:val="0"/>
      <w:marBottom w:val="0"/>
      <w:divBdr>
        <w:top w:val="none" w:sz="0" w:space="0" w:color="auto"/>
        <w:left w:val="none" w:sz="0" w:space="0" w:color="auto"/>
        <w:bottom w:val="none" w:sz="0" w:space="0" w:color="auto"/>
        <w:right w:val="none" w:sz="0" w:space="0" w:color="auto"/>
      </w:divBdr>
    </w:div>
    <w:div w:id="1355958505">
      <w:bodyDiv w:val="1"/>
      <w:marLeft w:val="0"/>
      <w:marRight w:val="0"/>
      <w:marTop w:val="0"/>
      <w:marBottom w:val="0"/>
      <w:divBdr>
        <w:top w:val="none" w:sz="0" w:space="0" w:color="auto"/>
        <w:left w:val="none" w:sz="0" w:space="0" w:color="auto"/>
        <w:bottom w:val="none" w:sz="0" w:space="0" w:color="auto"/>
        <w:right w:val="none" w:sz="0" w:space="0" w:color="auto"/>
      </w:divBdr>
      <w:divsChild>
        <w:div w:id="260189719">
          <w:marLeft w:val="0"/>
          <w:marRight w:val="0"/>
          <w:marTop w:val="0"/>
          <w:marBottom w:val="0"/>
          <w:divBdr>
            <w:top w:val="none" w:sz="0" w:space="0" w:color="auto"/>
            <w:left w:val="none" w:sz="0" w:space="0" w:color="auto"/>
            <w:bottom w:val="none" w:sz="0" w:space="0" w:color="auto"/>
            <w:right w:val="none" w:sz="0" w:space="0" w:color="auto"/>
          </w:divBdr>
          <w:divsChild>
            <w:div w:id="1149129260">
              <w:marLeft w:val="0"/>
              <w:marRight w:val="0"/>
              <w:marTop w:val="0"/>
              <w:marBottom w:val="0"/>
              <w:divBdr>
                <w:top w:val="none" w:sz="0" w:space="0" w:color="auto"/>
                <w:left w:val="none" w:sz="0" w:space="0" w:color="auto"/>
                <w:bottom w:val="none" w:sz="0" w:space="0" w:color="auto"/>
                <w:right w:val="none" w:sz="0" w:space="0" w:color="auto"/>
              </w:divBdr>
              <w:divsChild>
                <w:div w:id="1487240302">
                  <w:marLeft w:val="0"/>
                  <w:marRight w:val="0"/>
                  <w:marTop w:val="0"/>
                  <w:marBottom w:val="0"/>
                  <w:divBdr>
                    <w:top w:val="none" w:sz="0" w:space="0" w:color="auto"/>
                    <w:left w:val="none" w:sz="0" w:space="0" w:color="auto"/>
                    <w:bottom w:val="none" w:sz="0" w:space="0" w:color="auto"/>
                    <w:right w:val="none" w:sz="0" w:space="0" w:color="auto"/>
                  </w:divBdr>
                  <w:divsChild>
                    <w:div w:id="957684196">
                      <w:marLeft w:val="0"/>
                      <w:marRight w:val="0"/>
                      <w:marTop w:val="0"/>
                      <w:marBottom w:val="0"/>
                      <w:divBdr>
                        <w:top w:val="none" w:sz="0" w:space="0" w:color="auto"/>
                        <w:left w:val="none" w:sz="0" w:space="0" w:color="auto"/>
                        <w:bottom w:val="none" w:sz="0" w:space="0" w:color="auto"/>
                        <w:right w:val="none" w:sz="0" w:space="0" w:color="auto"/>
                      </w:divBdr>
                      <w:divsChild>
                        <w:div w:id="1052928759">
                          <w:marLeft w:val="0"/>
                          <w:marRight w:val="0"/>
                          <w:marTop w:val="0"/>
                          <w:marBottom w:val="0"/>
                          <w:divBdr>
                            <w:top w:val="none" w:sz="0" w:space="0" w:color="auto"/>
                            <w:left w:val="none" w:sz="0" w:space="0" w:color="auto"/>
                            <w:bottom w:val="none" w:sz="0" w:space="0" w:color="auto"/>
                            <w:right w:val="none" w:sz="0" w:space="0" w:color="auto"/>
                          </w:divBdr>
                          <w:divsChild>
                            <w:div w:id="906963916">
                              <w:marLeft w:val="0"/>
                              <w:marRight w:val="0"/>
                              <w:marTop w:val="0"/>
                              <w:marBottom w:val="0"/>
                              <w:divBdr>
                                <w:top w:val="none" w:sz="0" w:space="0" w:color="auto"/>
                                <w:left w:val="none" w:sz="0" w:space="0" w:color="auto"/>
                                <w:bottom w:val="none" w:sz="0" w:space="0" w:color="auto"/>
                                <w:right w:val="none" w:sz="0" w:space="0" w:color="auto"/>
                              </w:divBdr>
                              <w:divsChild>
                                <w:div w:id="6573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05016">
      <w:bodyDiv w:val="1"/>
      <w:marLeft w:val="0"/>
      <w:marRight w:val="0"/>
      <w:marTop w:val="0"/>
      <w:marBottom w:val="0"/>
      <w:divBdr>
        <w:top w:val="none" w:sz="0" w:space="0" w:color="auto"/>
        <w:left w:val="none" w:sz="0" w:space="0" w:color="auto"/>
        <w:bottom w:val="none" w:sz="0" w:space="0" w:color="auto"/>
        <w:right w:val="none" w:sz="0" w:space="0" w:color="auto"/>
      </w:divBdr>
    </w:div>
    <w:div w:id="1529218860">
      <w:bodyDiv w:val="1"/>
      <w:marLeft w:val="0"/>
      <w:marRight w:val="0"/>
      <w:marTop w:val="0"/>
      <w:marBottom w:val="0"/>
      <w:divBdr>
        <w:top w:val="none" w:sz="0" w:space="0" w:color="auto"/>
        <w:left w:val="none" w:sz="0" w:space="0" w:color="auto"/>
        <w:bottom w:val="none" w:sz="0" w:space="0" w:color="auto"/>
        <w:right w:val="none" w:sz="0" w:space="0" w:color="auto"/>
      </w:divBdr>
      <w:divsChild>
        <w:div w:id="1426921743">
          <w:marLeft w:val="0"/>
          <w:marRight w:val="0"/>
          <w:marTop w:val="0"/>
          <w:marBottom w:val="0"/>
          <w:divBdr>
            <w:top w:val="none" w:sz="0" w:space="0" w:color="auto"/>
            <w:left w:val="none" w:sz="0" w:space="0" w:color="auto"/>
            <w:bottom w:val="none" w:sz="0" w:space="0" w:color="auto"/>
            <w:right w:val="none" w:sz="0" w:space="0" w:color="auto"/>
          </w:divBdr>
        </w:div>
      </w:divsChild>
    </w:div>
    <w:div w:id="1547335449">
      <w:bodyDiv w:val="1"/>
      <w:marLeft w:val="0"/>
      <w:marRight w:val="0"/>
      <w:marTop w:val="0"/>
      <w:marBottom w:val="0"/>
      <w:divBdr>
        <w:top w:val="none" w:sz="0" w:space="0" w:color="auto"/>
        <w:left w:val="none" w:sz="0" w:space="0" w:color="auto"/>
        <w:bottom w:val="none" w:sz="0" w:space="0" w:color="auto"/>
        <w:right w:val="none" w:sz="0" w:space="0" w:color="auto"/>
      </w:divBdr>
      <w:divsChild>
        <w:div w:id="380520419">
          <w:marLeft w:val="0"/>
          <w:marRight w:val="0"/>
          <w:marTop w:val="0"/>
          <w:marBottom w:val="0"/>
          <w:divBdr>
            <w:top w:val="none" w:sz="0" w:space="0" w:color="auto"/>
            <w:left w:val="none" w:sz="0" w:space="0" w:color="auto"/>
            <w:bottom w:val="none" w:sz="0" w:space="0" w:color="auto"/>
            <w:right w:val="none" w:sz="0" w:space="0" w:color="auto"/>
          </w:divBdr>
        </w:div>
      </w:divsChild>
    </w:div>
    <w:div w:id="1573617622">
      <w:bodyDiv w:val="1"/>
      <w:marLeft w:val="0"/>
      <w:marRight w:val="0"/>
      <w:marTop w:val="0"/>
      <w:marBottom w:val="0"/>
      <w:divBdr>
        <w:top w:val="none" w:sz="0" w:space="0" w:color="auto"/>
        <w:left w:val="none" w:sz="0" w:space="0" w:color="auto"/>
        <w:bottom w:val="none" w:sz="0" w:space="0" w:color="auto"/>
        <w:right w:val="none" w:sz="0" w:space="0" w:color="auto"/>
      </w:divBdr>
    </w:div>
    <w:div w:id="1626690423">
      <w:bodyDiv w:val="1"/>
      <w:marLeft w:val="0"/>
      <w:marRight w:val="0"/>
      <w:marTop w:val="0"/>
      <w:marBottom w:val="0"/>
      <w:divBdr>
        <w:top w:val="none" w:sz="0" w:space="0" w:color="auto"/>
        <w:left w:val="none" w:sz="0" w:space="0" w:color="auto"/>
        <w:bottom w:val="none" w:sz="0" w:space="0" w:color="auto"/>
        <w:right w:val="none" w:sz="0" w:space="0" w:color="auto"/>
      </w:divBdr>
    </w:div>
    <w:div w:id="1686713840">
      <w:bodyDiv w:val="1"/>
      <w:marLeft w:val="0"/>
      <w:marRight w:val="0"/>
      <w:marTop w:val="0"/>
      <w:marBottom w:val="0"/>
      <w:divBdr>
        <w:top w:val="none" w:sz="0" w:space="0" w:color="auto"/>
        <w:left w:val="none" w:sz="0" w:space="0" w:color="auto"/>
        <w:bottom w:val="none" w:sz="0" w:space="0" w:color="auto"/>
        <w:right w:val="none" w:sz="0" w:space="0" w:color="auto"/>
      </w:divBdr>
      <w:divsChild>
        <w:div w:id="110518358">
          <w:marLeft w:val="0"/>
          <w:marRight w:val="0"/>
          <w:marTop w:val="0"/>
          <w:marBottom w:val="0"/>
          <w:divBdr>
            <w:top w:val="none" w:sz="0" w:space="0" w:color="auto"/>
            <w:left w:val="none" w:sz="0" w:space="0" w:color="auto"/>
            <w:bottom w:val="none" w:sz="0" w:space="0" w:color="auto"/>
            <w:right w:val="none" w:sz="0" w:space="0" w:color="auto"/>
          </w:divBdr>
          <w:divsChild>
            <w:div w:id="131329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30654">
      <w:bodyDiv w:val="1"/>
      <w:marLeft w:val="0"/>
      <w:marRight w:val="0"/>
      <w:marTop w:val="0"/>
      <w:marBottom w:val="0"/>
      <w:divBdr>
        <w:top w:val="none" w:sz="0" w:space="0" w:color="auto"/>
        <w:left w:val="none" w:sz="0" w:space="0" w:color="auto"/>
        <w:bottom w:val="none" w:sz="0" w:space="0" w:color="auto"/>
        <w:right w:val="none" w:sz="0" w:space="0" w:color="auto"/>
      </w:divBdr>
      <w:divsChild>
        <w:div w:id="1105925224">
          <w:marLeft w:val="0"/>
          <w:marRight w:val="0"/>
          <w:marTop w:val="0"/>
          <w:marBottom w:val="0"/>
          <w:divBdr>
            <w:top w:val="none" w:sz="0" w:space="0" w:color="auto"/>
            <w:left w:val="none" w:sz="0" w:space="0" w:color="auto"/>
            <w:bottom w:val="none" w:sz="0" w:space="0" w:color="auto"/>
            <w:right w:val="none" w:sz="0" w:space="0" w:color="auto"/>
          </w:divBdr>
          <w:divsChild>
            <w:div w:id="182981084">
              <w:marLeft w:val="0"/>
              <w:marRight w:val="0"/>
              <w:marTop w:val="0"/>
              <w:marBottom w:val="0"/>
              <w:divBdr>
                <w:top w:val="none" w:sz="0" w:space="0" w:color="auto"/>
                <w:left w:val="none" w:sz="0" w:space="0" w:color="auto"/>
                <w:bottom w:val="none" w:sz="0" w:space="0" w:color="auto"/>
                <w:right w:val="none" w:sz="0" w:space="0" w:color="auto"/>
              </w:divBdr>
              <w:divsChild>
                <w:div w:id="670304243">
                  <w:marLeft w:val="0"/>
                  <w:marRight w:val="0"/>
                  <w:marTop w:val="0"/>
                  <w:marBottom w:val="0"/>
                  <w:divBdr>
                    <w:top w:val="none" w:sz="0" w:space="0" w:color="auto"/>
                    <w:left w:val="none" w:sz="0" w:space="0" w:color="auto"/>
                    <w:bottom w:val="none" w:sz="0" w:space="0" w:color="auto"/>
                    <w:right w:val="none" w:sz="0" w:space="0" w:color="auto"/>
                  </w:divBdr>
                  <w:divsChild>
                    <w:div w:id="930940059">
                      <w:marLeft w:val="0"/>
                      <w:marRight w:val="0"/>
                      <w:marTop w:val="0"/>
                      <w:marBottom w:val="0"/>
                      <w:divBdr>
                        <w:top w:val="none" w:sz="0" w:space="0" w:color="auto"/>
                        <w:left w:val="none" w:sz="0" w:space="0" w:color="auto"/>
                        <w:bottom w:val="none" w:sz="0" w:space="0" w:color="auto"/>
                        <w:right w:val="none" w:sz="0" w:space="0" w:color="auto"/>
                      </w:divBdr>
                      <w:divsChild>
                        <w:div w:id="645279989">
                          <w:marLeft w:val="0"/>
                          <w:marRight w:val="0"/>
                          <w:marTop w:val="0"/>
                          <w:marBottom w:val="0"/>
                          <w:divBdr>
                            <w:top w:val="none" w:sz="0" w:space="0" w:color="auto"/>
                            <w:left w:val="none" w:sz="0" w:space="0" w:color="auto"/>
                            <w:bottom w:val="none" w:sz="0" w:space="0" w:color="auto"/>
                            <w:right w:val="none" w:sz="0" w:space="0" w:color="auto"/>
                          </w:divBdr>
                          <w:divsChild>
                            <w:div w:id="1402557624">
                              <w:marLeft w:val="0"/>
                              <w:marRight w:val="0"/>
                              <w:marTop w:val="0"/>
                              <w:marBottom w:val="0"/>
                              <w:divBdr>
                                <w:top w:val="none" w:sz="0" w:space="0" w:color="auto"/>
                                <w:left w:val="none" w:sz="0" w:space="0" w:color="auto"/>
                                <w:bottom w:val="none" w:sz="0" w:space="0" w:color="auto"/>
                                <w:right w:val="none" w:sz="0" w:space="0" w:color="auto"/>
                              </w:divBdr>
                              <w:divsChild>
                                <w:div w:id="25921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030203">
      <w:bodyDiv w:val="1"/>
      <w:marLeft w:val="0"/>
      <w:marRight w:val="0"/>
      <w:marTop w:val="0"/>
      <w:marBottom w:val="0"/>
      <w:divBdr>
        <w:top w:val="none" w:sz="0" w:space="0" w:color="auto"/>
        <w:left w:val="none" w:sz="0" w:space="0" w:color="auto"/>
        <w:bottom w:val="none" w:sz="0" w:space="0" w:color="auto"/>
        <w:right w:val="none" w:sz="0" w:space="0" w:color="auto"/>
      </w:divBdr>
    </w:div>
    <w:div w:id="1831560200">
      <w:bodyDiv w:val="1"/>
      <w:marLeft w:val="0"/>
      <w:marRight w:val="0"/>
      <w:marTop w:val="0"/>
      <w:marBottom w:val="0"/>
      <w:divBdr>
        <w:top w:val="none" w:sz="0" w:space="0" w:color="auto"/>
        <w:left w:val="none" w:sz="0" w:space="0" w:color="auto"/>
        <w:bottom w:val="none" w:sz="0" w:space="0" w:color="auto"/>
        <w:right w:val="none" w:sz="0" w:space="0" w:color="auto"/>
      </w:divBdr>
    </w:div>
    <w:div w:id="1939948287">
      <w:bodyDiv w:val="1"/>
      <w:marLeft w:val="0"/>
      <w:marRight w:val="0"/>
      <w:marTop w:val="0"/>
      <w:marBottom w:val="0"/>
      <w:divBdr>
        <w:top w:val="none" w:sz="0" w:space="0" w:color="auto"/>
        <w:left w:val="none" w:sz="0" w:space="0" w:color="auto"/>
        <w:bottom w:val="none" w:sz="0" w:space="0" w:color="auto"/>
        <w:right w:val="none" w:sz="0" w:space="0" w:color="auto"/>
      </w:divBdr>
      <w:divsChild>
        <w:div w:id="1073309636">
          <w:marLeft w:val="0"/>
          <w:marRight w:val="0"/>
          <w:marTop w:val="0"/>
          <w:marBottom w:val="0"/>
          <w:divBdr>
            <w:top w:val="none" w:sz="0" w:space="0" w:color="auto"/>
            <w:left w:val="none" w:sz="0" w:space="0" w:color="auto"/>
            <w:bottom w:val="none" w:sz="0" w:space="0" w:color="auto"/>
            <w:right w:val="none" w:sz="0" w:space="0" w:color="auto"/>
          </w:divBdr>
        </w:div>
      </w:divsChild>
    </w:div>
    <w:div w:id="2011903468">
      <w:bodyDiv w:val="1"/>
      <w:marLeft w:val="0"/>
      <w:marRight w:val="0"/>
      <w:marTop w:val="0"/>
      <w:marBottom w:val="0"/>
      <w:divBdr>
        <w:top w:val="none" w:sz="0" w:space="0" w:color="auto"/>
        <w:left w:val="none" w:sz="0" w:space="0" w:color="auto"/>
        <w:bottom w:val="none" w:sz="0" w:space="0" w:color="auto"/>
        <w:right w:val="none" w:sz="0" w:space="0" w:color="auto"/>
      </w:divBdr>
    </w:div>
    <w:div w:id="2052537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webSetting" Target="webSettings0.xml" Id="rId27"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6).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9230</ap:Words>
  <ap:Characters>52611</ap:Characters>
  <ap:DocSecurity>0</ap:DocSecurity>
  <ap:Lines>438</ap:Lines>
  <ap:Paragraphs>123</ap:Paragraphs>
  <ap:ScaleCrop>false</ap:ScaleCrop>
  <ap:HeadingPairs>
    <vt:vector baseType="variant" size="2">
      <vt:variant>
        <vt:lpstr>Titel</vt:lpstr>
      </vt:variant>
      <vt:variant>
        <vt:i4>1</vt:i4>
      </vt:variant>
    </vt:vector>
  </ap:HeadingPairs>
  <ap:TitlesOfParts>
    <vt:vector baseType="lpstr" size="1">
      <vt:lpstr>Brief aan Parlement - Afweegproces prioritering</vt:lpstr>
    </vt:vector>
  </ap:TitlesOfParts>
  <ap:LinksUpToDate>false</ap:LinksUpToDate>
  <ap:CharactersWithSpaces>61718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2026-10-15T09:51:00.0000000Z</lastPrinted>
  <dcterms:created xsi:type="dcterms:W3CDTF">2026-10-16T13:02:00.0000000Z</dcterms:created>
  <dcterms:modified xsi:type="dcterms:W3CDTF">2026-10-16T13:02:00.0000000Z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Afweegproces prioritering</vt:lpwstr>
  </property>
  <property fmtid="{D5CDD505-2E9C-101B-9397-08002B2CF9AE}" pid="5" name="Publicatiedatum">
    <vt:lpwstr/>
  </property>
  <property fmtid="{D5CDD505-2E9C-101B-9397-08002B2CF9AE}" pid="6" name="Verantwoordelijke organisatie">
    <vt:lpwstr>Dir.Innovatie en Strategie v. Mobiliteit</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MSc T.A. Hoving</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