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tbl>
      <w:tblPr>
        <w:tblW w:w="9694" w:type="dxa"/>
        <w:tblCellMar>
          <w:left w:w="10" w:type="dxa"/>
          <w:right w:w="10" w:type="dxa"/>
        </w:tblCellMar>
        <w:tblLook w:val="0000"/>
      </w:tblPr>
      <w:tblGrid>
        <w:gridCol w:w="9694"/>
      </w:tblGrid>
      <w:tr w14:paraId="643A50BF" w14:textId="77777777">
        <w:tblPrEx>
          <w:tblW w:w="9694" w:type="dxa"/>
          <w:tblCellMar>
            <w:left w:w="10" w:type="dxa"/>
            <w:right w:w="10" w:type="dxa"/>
          </w:tblCellMar>
          <w:tblLook w:val="0000"/>
        </w:tblPrEx>
        <w:tc>
          <w:tcPr>
            <w:tcW w:w="9694" w:type="dxa"/>
          </w:tcPr>
          <w:p w:rsidRPr="00D36FFC" w:rsidR="002407C6" w14:paraId="32E05C1B" w14:textId="65294BDE">
            <w:pPr>
              <w:pStyle w:val="title-cell-text"/>
              <w:rPr>
                <w:rFonts w:ascii="Verdana" w:hAnsi="Verdana"/>
                <w:szCs w:val="18"/>
              </w:rPr>
            </w:pPr>
          </w:p>
        </w:tc>
      </w:tr>
    </w:tbl>
    <w:p w:rsidRPr="00D36FFC" w:rsidR="001F03D9" w:rsidP="001F03D9" w14:paraId="4AB1B1A5" w14:textId="13955C3C">
      <w:pPr>
        <w:widowControl/>
        <w:autoSpaceDE w:val="0"/>
        <w:adjustRightInd w:val="0"/>
        <w:ind w:left="1416" w:hanging="1416"/>
        <w:textAlignment w:val="auto"/>
        <w:rPr>
          <w:rFonts w:ascii="Verdana" w:hAnsi="Verdana" w:eastAsia="Times New Roman" w:cs="Times New Roman"/>
          <w:b/>
          <w:kern w:val="0"/>
          <w:szCs w:val="18"/>
        </w:rPr>
      </w:pPr>
      <w:r w:rsidRPr="00D36FFC">
        <w:rPr>
          <w:rFonts w:ascii="Verdana" w:hAnsi="Verdana" w:eastAsia="Times New Roman" w:cs="Times New Roman"/>
          <w:b/>
          <w:kern w:val="0"/>
          <w:szCs w:val="18"/>
        </w:rPr>
        <w:t xml:space="preserve">37020 </w:t>
      </w:r>
      <w:r w:rsidRPr="00D36FFC">
        <w:rPr>
          <w:rFonts w:ascii="Verdana" w:hAnsi="Verdana" w:eastAsia="Times New Roman" w:cs="Times New Roman"/>
          <w:kern w:val="0"/>
          <w:szCs w:val="18"/>
        </w:rPr>
        <w:tab/>
      </w:r>
      <w:r w:rsidRPr="00D36FFC">
        <w:rPr>
          <w:rFonts w:ascii="Verdana" w:hAnsi="Verdana" w:eastAsia="Times New Roman" w:cs="Times New Roman"/>
          <w:b/>
          <w:kern w:val="0"/>
          <w:szCs w:val="18"/>
        </w:rPr>
        <w:t>Vaststelling van de begrotingsstaten van Binnenlandse Zaken en Koninkrijksrelaties (VII) voor het jaar 2027</w:t>
      </w:r>
    </w:p>
    <w:p w:rsidRPr="00D36FFC" w:rsidR="001F03D9" w:rsidP="001F03D9" w14:paraId="1DF8D505" w14:textId="77777777">
      <w:pPr>
        <w:widowControl/>
        <w:autoSpaceDE w:val="0"/>
        <w:adjustRightInd w:val="0"/>
        <w:ind w:left="1416" w:hanging="1416"/>
        <w:textAlignment w:val="auto"/>
        <w:rPr>
          <w:rFonts w:ascii="Verdana" w:hAnsi="Verdana" w:eastAsia="Times New Roman" w:cs="Times New Roman"/>
          <w:b/>
          <w:kern w:val="0"/>
          <w:szCs w:val="18"/>
        </w:rPr>
      </w:pPr>
    </w:p>
    <w:p w:rsidRPr="00D36FFC" w:rsidR="001F03D9" w:rsidP="001F03D9" w14:paraId="6E10DEA1" w14:textId="77777777">
      <w:pPr>
        <w:widowControl/>
        <w:autoSpaceDN/>
        <w:spacing w:before="60" w:after="60"/>
        <w:textAlignment w:val="auto"/>
        <w:rPr>
          <w:rFonts w:ascii="Verdana" w:hAnsi="Verdana" w:eastAsia="Times New Roman" w:cs="Times New Roman"/>
          <w:b/>
          <w:kern w:val="0"/>
          <w:szCs w:val="18"/>
        </w:rPr>
      </w:pPr>
      <w:r w:rsidRPr="00D36FFC">
        <w:rPr>
          <w:rFonts w:ascii="Verdana" w:hAnsi="Verdana" w:eastAsia="Times New Roman" w:cs="Times New Roman"/>
          <w:b/>
          <w:kern w:val="0"/>
          <w:szCs w:val="18"/>
        </w:rPr>
        <w:t xml:space="preserve">nr. </w:t>
      </w:r>
      <w:r w:rsidRPr="00D36FFC">
        <w:rPr>
          <w:rFonts w:ascii="Verdana" w:hAnsi="Verdana" w:eastAsia="Times New Roman" w:cs="Times New Roman"/>
          <w:b/>
          <w:kern w:val="0"/>
          <w:szCs w:val="18"/>
        </w:rPr>
        <w:tab/>
      </w:r>
      <w:r w:rsidRPr="00D36FFC">
        <w:rPr>
          <w:rFonts w:ascii="Verdana" w:hAnsi="Verdana" w:eastAsia="Times New Roman" w:cs="Times New Roman"/>
          <w:b/>
          <w:kern w:val="0"/>
          <w:szCs w:val="18"/>
        </w:rPr>
        <w:tab/>
        <w:t>Lijst van vragen en antwoorden</w:t>
      </w:r>
    </w:p>
    <w:p w:rsidRPr="00D36FFC" w:rsidR="001F03D9" w:rsidP="001F03D9" w14:paraId="1839C113" w14:textId="77777777">
      <w:pPr>
        <w:widowControl/>
        <w:autoSpaceDN/>
        <w:spacing w:before="60" w:after="60"/>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ab/>
      </w:r>
      <w:r w:rsidRPr="00D36FFC">
        <w:rPr>
          <w:rFonts w:ascii="Verdana" w:hAnsi="Verdana" w:eastAsia="Times New Roman" w:cs="Times New Roman"/>
          <w:kern w:val="0"/>
          <w:szCs w:val="18"/>
        </w:rPr>
        <w:tab/>
      </w:r>
    </w:p>
    <w:p w:rsidRPr="00D36FFC" w:rsidR="001F03D9" w:rsidP="001F03D9" w14:paraId="7AB0AFAB" w14:textId="77777777">
      <w:pPr>
        <w:widowControl/>
        <w:autoSpaceDN/>
        <w:spacing w:before="60" w:after="60"/>
        <w:ind w:left="702" w:firstLine="708"/>
        <w:textAlignment w:val="auto"/>
        <w:rPr>
          <w:rFonts w:ascii="Verdana" w:hAnsi="Verdana" w:eastAsia="Times New Roman" w:cs="Times New Roman"/>
          <w:i/>
          <w:kern w:val="0"/>
          <w:szCs w:val="18"/>
        </w:rPr>
      </w:pPr>
      <w:r w:rsidRPr="00D36FFC">
        <w:rPr>
          <w:rFonts w:ascii="Verdana" w:hAnsi="Verdana" w:eastAsia="Times New Roman" w:cs="Times New Roman"/>
          <w:kern w:val="0"/>
          <w:szCs w:val="18"/>
        </w:rPr>
        <w:t xml:space="preserve">Vastgesteld </w:t>
      </w:r>
      <w:r w:rsidRPr="00D36FFC">
        <w:rPr>
          <w:rFonts w:ascii="Verdana" w:hAnsi="Verdana" w:eastAsia="Times New Roman" w:cs="Times New Roman"/>
          <w:i/>
          <w:kern w:val="0"/>
          <w:szCs w:val="18"/>
        </w:rPr>
        <w:t>(wordt door griffie ingevuld als antwoorden er zijn)</w:t>
      </w:r>
    </w:p>
    <w:p w:rsidRPr="00D36FFC" w:rsidR="001F03D9" w:rsidP="001F03D9" w14:paraId="6750350B" w14:textId="77777777">
      <w:pPr>
        <w:widowControl/>
        <w:autoSpaceDN/>
        <w:spacing w:before="60" w:after="60"/>
        <w:ind w:left="1410"/>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 xml:space="preserve">De vaste commissie voor Digitale Zaken heeft een aantal vragen voorgelegd aan de bewindspersonen van Economische Zaken en Klimaat, Binnenlandse Zaken en Koninkrijksrelaties en Justitie en Veiligheid over de </w:t>
      </w:r>
      <w:r w:rsidRPr="00D36FFC">
        <w:rPr>
          <w:rFonts w:ascii="Verdana" w:hAnsi="Verdana" w:eastAsia="Times New Roman" w:cs="Times New Roman"/>
          <w:b/>
          <w:kern w:val="0"/>
          <w:szCs w:val="18"/>
        </w:rPr>
        <w:t xml:space="preserve">Vaststelling van de begrotingsstaten van het Ministerie van Economische Zaken en Klimaat (XIII) voor het jaar 2027 (37020, nr. XIII), </w:t>
      </w:r>
      <w:r w:rsidRPr="00D36FFC">
        <w:rPr>
          <w:rFonts w:ascii="Verdana" w:hAnsi="Verdana" w:eastAsia="Times New Roman" w:cs="Times New Roman"/>
          <w:bCs/>
          <w:kern w:val="0"/>
          <w:szCs w:val="18"/>
        </w:rPr>
        <w:t>de</w:t>
      </w:r>
      <w:r w:rsidRPr="00D36FFC">
        <w:rPr>
          <w:rFonts w:ascii="Verdana" w:hAnsi="Verdana" w:eastAsia="Times New Roman" w:cs="Times New Roman"/>
          <w:b/>
          <w:kern w:val="0"/>
          <w:szCs w:val="18"/>
        </w:rPr>
        <w:t xml:space="preserve"> Vaststelling van de begrotingsstaten van Justitie en Veiligheid (VI) voor het jaar 2027 (37020, nr. VI), </w:t>
      </w:r>
      <w:r w:rsidRPr="00D36FFC">
        <w:rPr>
          <w:rFonts w:ascii="Verdana" w:hAnsi="Verdana" w:eastAsia="Times New Roman" w:cs="Times New Roman"/>
          <w:bCs/>
          <w:kern w:val="0"/>
          <w:szCs w:val="18"/>
        </w:rPr>
        <w:t>en de</w:t>
      </w:r>
      <w:r w:rsidRPr="00D36FFC">
        <w:rPr>
          <w:rFonts w:ascii="Verdana" w:hAnsi="Verdana" w:eastAsia="Times New Roman" w:cs="Times New Roman"/>
          <w:b/>
          <w:kern w:val="0"/>
          <w:szCs w:val="18"/>
        </w:rPr>
        <w:t xml:space="preserve"> Vaststelling van de begrotingsstaten van Binnenlandse Zaken en Koninkrijksrelaties (VII) voor het jaar 2027</w:t>
      </w:r>
      <w:r w:rsidRPr="00D36FFC">
        <w:rPr>
          <w:rFonts w:ascii="Verdana" w:hAnsi="Verdana" w:eastAsia="Times New Roman" w:cs="Times New Roman"/>
          <w:bCs/>
          <w:kern w:val="0"/>
          <w:szCs w:val="18"/>
        </w:rPr>
        <w:t xml:space="preserve"> (37020, nr. VII), voor zover het onderwerpen betreft die zien op digitalisering.</w:t>
      </w:r>
    </w:p>
    <w:p w:rsidRPr="00D36FFC" w:rsidR="001F03D9" w:rsidP="001F03D9" w14:paraId="0B0FE601" w14:textId="77777777">
      <w:pPr>
        <w:widowControl/>
        <w:autoSpaceDN/>
        <w:spacing w:before="60" w:after="60"/>
        <w:ind w:left="1410"/>
        <w:textAlignment w:val="auto"/>
        <w:rPr>
          <w:rFonts w:ascii="Verdana" w:hAnsi="Verdana" w:eastAsia="Times New Roman" w:cs="Times New Roman"/>
          <w:kern w:val="0"/>
          <w:szCs w:val="18"/>
        </w:rPr>
      </w:pPr>
    </w:p>
    <w:p w:rsidRPr="00D36FFC" w:rsidR="001F03D9" w:rsidP="001F03D9" w14:paraId="7BF76344" w14:textId="77777777">
      <w:pPr>
        <w:widowControl/>
        <w:autoSpaceDN/>
        <w:textAlignment w:val="auto"/>
        <w:rPr>
          <w:rFonts w:ascii="Verdana" w:hAnsi="Verdana" w:eastAsia="Times New Roman" w:cs="Times New Roman"/>
          <w:kern w:val="0"/>
          <w:szCs w:val="18"/>
        </w:rPr>
      </w:pPr>
    </w:p>
    <w:p w:rsidRPr="00D36FFC" w:rsidR="001F03D9" w:rsidP="001F03D9" w14:paraId="5CA81CAA" w14:textId="77777777">
      <w:pPr>
        <w:widowControl/>
        <w:autoSpaceDN/>
        <w:ind w:left="703" w:firstLine="709"/>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 xml:space="preserve">Voorzitter van de commissie, </w:t>
      </w:r>
    </w:p>
    <w:p w:rsidRPr="00D36FFC" w:rsidR="001F03D9" w:rsidP="001F03D9" w14:paraId="3860946D" w14:textId="77777777">
      <w:pPr>
        <w:widowControl/>
        <w:autoSpaceDN/>
        <w:ind w:left="1440"/>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Dekker</w:t>
      </w:r>
    </w:p>
    <w:p w:rsidRPr="00D36FFC" w:rsidR="001F03D9" w:rsidP="001F03D9" w14:paraId="6C2AFE4D" w14:textId="77777777">
      <w:pPr>
        <w:widowControl/>
        <w:autoSpaceDN/>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ab/>
      </w:r>
      <w:r w:rsidRPr="00D36FFC">
        <w:rPr>
          <w:rFonts w:ascii="Verdana" w:hAnsi="Verdana" w:eastAsia="Times New Roman" w:cs="Times New Roman"/>
          <w:kern w:val="0"/>
          <w:szCs w:val="18"/>
        </w:rPr>
        <w:tab/>
      </w:r>
    </w:p>
    <w:p w:rsidRPr="00D36FFC" w:rsidR="001F03D9" w:rsidP="001F03D9" w14:paraId="486AAE9B" w14:textId="77777777">
      <w:pPr>
        <w:widowControl/>
        <w:autoSpaceDN/>
        <w:ind w:left="1440"/>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Adjunct- griffier van de commissie,</w:t>
      </w:r>
    </w:p>
    <w:p w:rsidRPr="00D36FFC" w:rsidR="001F03D9" w:rsidP="001F03D9" w14:paraId="3FB95A08" w14:textId="77777777">
      <w:pPr>
        <w:widowControl/>
        <w:autoSpaceDN/>
        <w:ind w:left="1440"/>
        <w:textAlignment w:val="auto"/>
        <w:rPr>
          <w:rFonts w:ascii="Verdana" w:hAnsi="Verdana" w:eastAsia="Times New Roman" w:cs="Times New Roman"/>
          <w:kern w:val="0"/>
          <w:szCs w:val="18"/>
        </w:rPr>
      </w:pPr>
      <w:r w:rsidRPr="00D36FFC">
        <w:rPr>
          <w:rFonts w:ascii="Verdana" w:hAnsi="Verdana" w:eastAsia="Times New Roman" w:cs="Times New Roman"/>
          <w:kern w:val="0"/>
          <w:szCs w:val="18"/>
        </w:rPr>
        <w:t>Terberg</w:t>
      </w:r>
    </w:p>
    <w:p w:rsidRPr="00D36FFC" w:rsidR="001F03D9" w:rsidP="001F03D9" w14:paraId="7FF69787" w14:textId="77777777">
      <w:pPr>
        <w:widowControl/>
        <w:autoSpaceDN/>
        <w:textAlignment w:val="auto"/>
        <w:rPr>
          <w:rFonts w:ascii="Verdana" w:hAnsi="Verdana" w:eastAsia="Times New Roman" w:cs="Times New Roman"/>
          <w:kern w:val="0"/>
          <w:szCs w:val="18"/>
        </w:rPr>
      </w:pPr>
    </w:p>
    <w:p w:rsidR="008F7FD6" w:rsidP="001F03D9" w14:paraId="758E9B63" w14:textId="77777777">
      <w:pPr>
        <w:widowControl/>
        <w:autoSpaceDN/>
        <w:textAlignment w:val="auto"/>
        <w:rPr>
          <w:rFonts w:ascii="Verdana" w:hAnsi="Verdana" w:eastAsia="Times New Roman" w:cs="Times New Roman"/>
          <w:b/>
          <w:bCs/>
          <w:kern w:val="0"/>
          <w:szCs w:val="18"/>
        </w:rPr>
      </w:pPr>
    </w:p>
    <w:p w:rsidRPr="00D36FFC" w:rsidR="001F03D9" w:rsidP="001F03D9" w14:paraId="46DAC616" w14:textId="0B87D8A3">
      <w:pPr>
        <w:widowControl/>
        <w:autoSpaceDN/>
        <w:textAlignment w:val="auto"/>
        <w:rPr>
          <w:rFonts w:ascii="Verdana" w:hAnsi="Verdana" w:eastAsia="Times New Roman" w:cs="Times New Roman"/>
          <w:b/>
          <w:bCs/>
          <w:kern w:val="0"/>
          <w:szCs w:val="18"/>
        </w:rPr>
      </w:pPr>
      <w:r w:rsidRPr="00D36FFC">
        <w:rPr>
          <w:rFonts w:ascii="Verdana" w:hAnsi="Verdana" w:eastAsia="Times New Roman" w:cs="Times New Roman"/>
          <w:b/>
          <w:bCs/>
          <w:kern w:val="0"/>
          <w:szCs w:val="18"/>
        </w:rPr>
        <w:t xml:space="preserve">Vragen </w:t>
      </w:r>
      <w:r w:rsidRPr="00D36FFC">
        <w:rPr>
          <w:rFonts w:ascii="Verdana" w:hAnsi="Verdana" w:eastAsia="Times New Roman" w:cs="Times New Roman"/>
          <w:b/>
          <w:bCs/>
          <w:kern w:val="0"/>
          <w:szCs w:val="18"/>
        </w:rPr>
        <w:t>inzake</w:t>
      </w:r>
      <w:r w:rsidRPr="00D36FFC">
        <w:rPr>
          <w:rFonts w:ascii="Verdana" w:hAnsi="Verdana" w:eastAsia="Times New Roman" w:cs="Times New Roman"/>
          <w:b/>
          <w:bCs/>
          <w:kern w:val="0"/>
          <w:szCs w:val="18"/>
        </w:rPr>
        <w:t xml:space="preserve"> Vaststelling van de begrotingsstaten van het Ministerie van Binnenlandse Zaken en Koninkrijksrelaties (BZK) (VII) voor het jaar 2027 </w:t>
      </w:r>
    </w:p>
    <w:p w:rsidRPr="00D36FFC" w:rsidR="002407C6" w14:paraId="4758C169" w14:textId="77777777">
      <w:pPr>
        <w:rPr>
          <w:rFonts w:ascii="Verdana" w:hAnsi="Verdana"/>
          <w:szCs w:val="18"/>
        </w:rPr>
      </w:pPr>
    </w:p>
    <w:tbl>
      <w:tblPr>
        <w:tblW w:w="9694" w:type="dxa"/>
        <w:tblCellMar>
          <w:left w:w="10" w:type="dxa"/>
          <w:right w:w="10" w:type="dxa"/>
        </w:tblCellMar>
        <w:tblLook w:val="0000"/>
      </w:tblPr>
      <w:tblGrid>
        <w:gridCol w:w="9694"/>
      </w:tblGrid>
      <w:tr w14:paraId="3B5850CF" w14:textId="77777777">
        <w:tblPrEx>
          <w:tblW w:w="9694" w:type="dxa"/>
          <w:tblCellMar>
            <w:left w:w="10" w:type="dxa"/>
            <w:right w:w="10" w:type="dxa"/>
          </w:tblCellMar>
          <w:tblLook w:val="0000"/>
        </w:tblPrEx>
        <w:tc>
          <w:tcPr>
            <w:tcW w:w="9694" w:type="dxa"/>
          </w:tcPr>
          <w:p w:rsidRPr="00D36FFC" w:rsidR="001F03D9" w14:paraId="3300A8CB" w14:textId="77777777">
            <w:pPr>
              <w:pStyle w:val="title-cell-text"/>
              <w:rPr>
                <w:rFonts w:ascii="Verdana" w:hAnsi="Verdana"/>
                <w:szCs w:val="18"/>
              </w:rPr>
            </w:pPr>
          </w:p>
        </w:tc>
      </w:tr>
    </w:tbl>
    <w:p w:rsidRPr="00D36FFC" w:rsidR="002407C6" w14:paraId="45672D1A" w14:textId="77777777">
      <w:pPr>
        <w:pStyle w:val="section-title-1"/>
        <w:rPr>
          <w:rFonts w:ascii="Verdana" w:hAnsi="Verdana"/>
        </w:rPr>
      </w:pPr>
      <w:bookmarkStart w:name="1573687915730640" w:id="0"/>
      <w:r w:rsidRPr="00D36FFC">
        <w:rPr>
          <w:rFonts w:ascii="Verdana" w:hAnsi="Verdana"/>
        </w:rPr>
        <w:t>vraag 1:</w:t>
      </w:r>
      <w:bookmarkEnd w:id="0"/>
    </w:p>
    <w:p w:rsidRPr="00D36FFC" w:rsidR="002407C6" w14:paraId="223A0DB9" w14:textId="77777777">
      <w:pPr>
        <w:pStyle w:val="header-h1"/>
        <w:rPr>
          <w:rFonts w:ascii="Verdana" w:hAnsi="Verdana"/>
          <w:sz w:val="18"/>
          <w:szCs w:val="18"/>
        </w:rPr>
      </w:pPr>
      <w:r w:rsidRPr="00D36FFC">
        <w:rPr>
          <w:rFonts w:ascii="Verdana" w:hAnsi="Verdana"/>
          <w:sz w:val="18"/>
          <w:szCs w:val="18"/>
        </w:rPr>
        <w:t>Vraag:</w:t>
      </w:r>
    </w:p>
    <w:p w:rsidRPr="00D36FFC" w:rsidR="002407C6" w14:paraId="282D2C6E" w14:textId="77777777">
      <w:pPr>
        <w:pStyle w:val="p"/>
        <w:rPr>
          <w:rFonts w:ascii="Verdana" w:hAnsi="Verdana"/>
          <w:sz w:val="18"/>
          <w:szCs w:val="18"/>
        </w:rPr>
      </w:pPr>
      <w:r w:rsidRPr="00D36FFC">
        <w:rPr>
          <w:rFonts w:ascii="Verdana" w:hAnsi="Verdana"/>
          <w:sz w:val="18"/>
          <w:szCs w:val="18"/>
        </w:rPr>
        <w:t>Welke toetsen onderbouwen de kwalificatie ‘soeverein’ van de nieuwe DICTU-platformdiensten waarin in 2027 wordt geïnvesteerd, met afzonderlijke conclusies over eigendom, opslag en verwerking, juridische zeggenschap, toegang door leveranciers en onderaannemers en aantoonbare overstapmogelijkheden?</w:t>
      </w:r>
    </w:p>
    <w:p w:rsidRPr="00D36FFC" w:rsidR="002407C6" w14:paraId="680E309B" w14:textId="77777777">
      <w:pPr>
        <w:pStyle w:val="header-h1"/>
        <w:rPr>
          <w:rFonts w:ascii="Verdana" w:hAnsi="Verdana"/>
          <w:sz w:val="18"/>
          <w:szCs w:val="18"/>
        </w:rPr>
      </w:pPr>
      <w:r w:rsidRPr="00D36FFC">
        <w:rPr>
          <w:rFonts w:ascii="Verdana" w:hAnsi="Verdana"/>
          <w:sz w:val="18"/>
          <w:szCs w:val="18"/>
        </w:rPr>
        <w:t>Antwoord:</w:t>
      </w:r>
    </w:p>
    <w:p w:rsidRPr="00D36FFC" w:rsidR="002407C6" w14:paraId="036B9071" w14:textId="7EE91147">
      <w:pPr>
        <w:pStyle w:val="p"/>
        <w:rPr>
          <w:rFonts w:ascii="Verdana" w:hAnsi="Verdana"/>
          <w:sz w:val="18"/>
          <w:szCs w:val="18"/>
        </w:rPr>
      </w:pPr>
      <w:r w:rsidRPr="00D36FFC">
        <w:rPr>
          <w:rFonts w:ascii="Verdana" w:hAnsi="Verdana"/>
          <w:sz w:val="18"/>
          <w:szCs w:val="18"/>
        </w:rPr>
        <w:t xml:space="preserve">Het antwoord op deze vraag wordt meegenomen in de beantwoording van het </w:t>
      </w:r>
      <w:r w:rsidRPr="00D36FFC" w:rsidR="001F03D9">
        <w:rPr>
          <w:rFonts w:ascii="Verdana" w:hAnsi="Verdana"/>
          <w:sz w:val="18"/>
          <w:szCs w:val="18"/>
        </w:rPr>
        <w:t>m</w:t>
      </w:r>
      <w:r w:rsidRPr="00D36FFC">
        <w:rPr>
          <w:rFonts w:ascii="Verdana" w:hAnsi="Verdana"/>
          <w:sz w:val="18"/>
          <w:szCs w:val="18"/>
        </w:rPr>
        <w:t xml:space="preserve">inisterie van Economische Zaken en Klimaat (EZK) op de door u gestelde feitelijke vragen </w:t>
      </w:r>
      <w:r w:rsidRPr="00D36FFC">
        <w:rPr>
          <w:rFonts w:ascii="Verdana" w:hAnsi="Verdana"/>
          <w:sz w:val="18"/>
          <w:szCs w:val="18"/>
        </w:rPr>
        <w:t>aangaande</w:t>
      </w:r>
      <w:r w:rsidRPr="00D36FFC">
        <w:rPr>
          <w:rFonts w:ascii="Verdana" w:hAnsi="Verdana"/>
          <w:sz w:val="18"/>
          <w:szCs w:val="18"/>
        </w:rPr>
        <w:t xml:space="preserve"> de digitale begrotingen van Binnenlandse Zaken en Koninkrijksrelaties (BZK), EZK en Justitie en Veiligheid (</w:t>
      </w:r>
      <w:r w:rsidRPr="00D36FFC">
        <w:rPr>
          <w:rFonts w:ascii="Verdana" w:hAnsi="Verdana"/>
          <w:sz w:val="18"/>
          <w:szCs w:val="18"/>
        </w:rPr>
        <w:t>JenV</w:t>
      </w:r>
      <w:r w:rsidRPr="00D36FFC">
        <w:rPr>
          <w:rFonts w:ascii="Verdana" w:hAnsi="Verdana"/>
          <w:sz w:val="18"/>
          <w:szCs w:val="18"/>
        </w:rPr>
        <w:t>).</w:t>
      </w:r>
    </w:p>
    <w:p w:rsidRPr="00D36FFC" w:rsidR="002407C6" w14:paraId="5090E244" w14:textId="77777777">
      <w:pPr>
        <w:pStyle w:val="section-title-1"/>
        <w:rPr>
          <w:rFonts w:ascii="Verdana" w:hAnsi="Verdana"/>
        </w:rPr>
      </w:pPr>
      <w:bookmarkStart w:name="1573361715727378" w:id="1"/>
      <w:r w:rsidRPr="00D36FFC">
        <w:rPr>
          <w:rFonts w:ascii="Verdana" w:hAnsi="Verdana"/>
        </w:rPr>
        <w:t>Vraag 2:</w:t>
      </w:r>
      <w:bookmarkEnd w:id="1"/>
    </w:p>
    <w:p w:rsidRPr="00D36FFC" w:rsidR="002407C6" w14:paraId="614532C7" w14:textId="77777777">
      <w:pPr>
        <w:pStyle w:val="header-h1"/>
        <w:rPr>
          <w:rFonts w:ascii="Verdana" w:hAnsi="Verdana"/>
          <w:sz w:val="18"/>
          <w:szCs w:val="18"/>
        </w:rPr>
      </w:pPr>
      <w:r w:rsidRPr="00D36FFC">
        <w:rPr>
          <w:rFonts w:ascii="Verdana" w:hAnsi="Verdana"/>
          <w:sz w:val="18"/>
          <w:szCs w:val="18"/>
        </w:rPr>
        <w:t>Vraag:</w:t>
      </w:r>
    </w:p>
    <w:p w:rsidRPr="00D36FFC" w:rsidR="002407C6" w14:paraId="36B9E199" w14:textId="77777777">
      <w:pPr>
        <w:pStyle w:val="p"/>
        <w:rPr>
          <w:rFonts w:ascii="Verdana" w:hAnsi="Verdana"/>
          <w:sz w:val="18"/>
          <w:szCs w:val="18"/>
        </w:rPr>
      </w:pPr>
      <w:r w:rsidRPr="00D36FFC">
        <w:rPr>
          <w:rFonts w:ascii="Verdana" w:hAnsi="Verdana"/>
          <w:sz w:val="18"/>
          <w:szCs w:val="18"/>
        </w:rPr>
        <w:t>Waarom loopt het budget voor digitalisering t/m 2031 af, en welke gevolgen heeft dit voor het bereiken van de gestelde ambities? (</w:t>
      </w:r>
      <w:r w:rsidRPr="00D36FFC">
        <w:rPr>
          <w:rFonts w:ascii="Verdana" w:hAnsi="Verdana"/>
          <w:sz w:val="18"/>
          <w:szCs w:val="18"/>
        </w:rPr>
        <w:t>blz</w:t>
      </w:r>
      <w:r w:rsidRPr="00D36FFC">
        <w:rPr>
          <w:rFonts w:ascii="Verdana" w:hAnsi="Verdana"/>
          <w:sz w:val="18"/>
          <w:szCs w:val="18"/>
        </w:rPr>
        <w:t>: 19)</w:t>
      </w:r>
    </w:p>
    <w:p w:rsidRPr="00D36FFC" w:rsidR="002407C6" w14:paraId="1410743D" w14:textId="77777777">
      <w:pPr>
        <w:pStyle w:val="header-h1"/>
        <w:rPr>
          <w:rFonts w:ascii="Verdana" w:hAnsi="Verdana"/>
          <w:sz w:val="18"/>
          <w:szCs w:val="18"/>
        </w:rPr>
      </w:pPr>
      <w:r w:rsidRPr="00D36FFC">
        <w:rPr>
          <w:rFonts w:ascii="Verdana" w:hAnsi="Verdana"/>
          <w:sz w:val="18"/>
          <w:szCs w:val="18"/>
        </w:rPr>
        <w:t>Antwoord:</w:t>
      </w:r>
    </w:p>
    <w:p w:rsidRPr="00D36FFC" w:rsidR="002407C6" w14:paraId="564810D7" w14:textId="77777777">
      <w:pPr>
        <w:pStyle w:val="p"/>
        <w:rPr>
          <w:rFonts w:ascii="Verdana" w:hAnsi="Verdana"/>
          <w:sz w:val="18"/>
          <w:szCs w:val="18"/>
        </w:rPr>
      </w:pPr>
      <w:r w:rsidRPr="00D36FFC">
        <w:rPr>
          <w:rFonts w:ascii="Verdana" w:hAnsi="Verdana"/>
          <w:sz w:val="18"/>
          <w:szCs w:val="18"/>
        </w:rPr>
        <w:t>De overgehevelde middelen naar de begroting van EZK voor digitalisering lopen af omdat een deel van het overgehevelde budget bestaat uit middelen die beschikbaar zijn gesteld vanuit het Programma Werk aan Uitvoering (</w:t>
      </w:r>
      <w:r w:rsidRPr="00D36FFC">
        <w:rPr>
          <w:rFonts w:ascii="Verdana" w:hAnsi="Verdana"/>
          <w:sz w:val="18"/>
          <w:szCs w:val="18"/>
        </w:rPr>
        <w:t>WaU</w:t>
      </w:r>
      <w:r w:rsidRPr="00D36FFC">
        <w:rPr>
          <w:rFonts w:ascii="Verdana" w:hAnsi="Verdana"/>
          <w:sz w:val="18"/>
          <w:szCs w:val="18"/>
        </w:rPr>
        <w:t>). Een gedeelte van deze middelen loopt af in 2030 en het overige deel in 2031. Daarnaast is er sprake van een afloop als gevolg van de invulling van de taakstellingen uit het Hoofdlijnenakkoord kabinet-Schoof, het Coalitieakkoord kabinet Jetten en naar aanleiding van de afgelopen augustusbesluitvorming.</w:t>
      </w:r>
    </w:p>
    <w:p w:rsidRPr="00D36FFC" w:rsidR="002407C6" w14:paraId="25BAE94A" w14:textId="77777777">
      <w:pPr>
        <w:pStyle w:val="section-title-1"/>
        <w:rPr>
          <w:rFonts w:ascii="Verdana" w:hAnsi="Verdana"/>
        </w:rPr>
      </w:pPr>
      <w:bookmarkStart w:name="1573364815727409" w:id="2"/>
      <w:r w:rsidRPr="00D36FFC">
        <w:rPr>
          <w:rFonts w:ascii="Verdana" w:hAnsi="Verdana"/>
        </w:rPr>
        <w:t>Vraag 3:</w:t>
      </w:r>
      <w:bookmarkEnd w:id="2"/>
    </w:p>
    <w:p w:rsidRPr="00D36FFC" w:rsidR="002407C6" w14:paraId="0E9485EA" w14:textId="77777777">
      <w:pPr>
        <w:pStyle w:val="header-h1"/>
        <w:rPr>
          <w:rFonts w:ascii="Verdana" w:hAnsi="Verdana"/>
          <w:sz w:val="18"/>
          <w:szCs w:val="18"/>
        </w:rPr>
      </w:pPr>
      <w:r w:rsidRPr="00D36FFC">
        <w:rPr>
          <w:rFonts w:ascii="Verdana" w:hAnsi="Verdana"/>
          <w:sz w:val="18"/>
          <w:szCs w:val="18"/>
        </w:rPr>
        <w:t>Vraag:</w:t>
      </w:r>
    </w:p>
    <w:p w:rsidRPr="00D36FFC" w:rsidR="002407C6" w14:paraId="72E2272A" w14:textId="77777777">
      <w:pPr>
        <w:pStyle w:val="p"/>
        <w:rPr>
          <w:rFonts w:ascii="Verdana" w:hAnsi="Verdana"/>
          <w:sz w:val="18"/>
          <w:szCs w:val="18"/>
        </w:rPr>
      </w:pPr>
      <w:r w:rsidRPr="00D36FFC">
        <w:rPr>
          <w:rFonts w:ascii="Verdana" w:hAnsi="Verdana"/>
          <w:sz w:val="18"/>
          <w:szCs w:val="18"/>
        </w:rPr>
        <w:t>Hoeveel heeft het gekost om het digitaliseringsbeleid van BZK naar EZK over te hevelen, en kan de regering deze kosten uiteenzetten? (</w:t>
      </w:r>
      <w:r w:rsidRPr="00D36FFC">
        <w:rPr>
          <w:rFonts w:ascii="Verdana" w:hAnsi="Verdana"/>
          <w:sz w:val="18"/>
          <w:szCs w:val="18"/>
        </w:rPr>
        <w:t>blz</w:t>
      </w:r>
      <w:r w:rsidRPr="00D36FFC">
        <w:rPr>
          <w:rFonts w:ascii="Verdana" w:hAnsi="Verdana"/>
          <w:sz w:val="18"/>
          <w:szCs w:val="18"/>
        </w:rPr>
        <w:t>: 19)</w:t>
      </w:r>
    </w:p>
    <w:p w:rsidRPr="00D36FFC" w:rsidR="002407C6" w14:paraId="69056932" w14:textId="77777777">
      <w:pPr>
        <w:pStyle w:val="header-h1"/>
        <w:rPr>
          <w:rFonts w:ascii="Verdana" w:hAnsi="Verdana"/>
          <w:sz w:val="18"/>
          <w:szCs w:val="18"/>
        </w:rPr>
      </w:pPr>
      <w:r w:rsidRPr="00D36FFC">
        <w:rPr>
          <w:rFonts w:ascii="Verdana" w:hAnsi="Verdana"/>
          <w:sz w:val="18"/>
          <w:szCs w:val="18"/>
        </w:rPr>
        <w:t>Antwoord:</w:t>
      </w:r>
    </w:p>
    <w:p w:rsidRPr="00D36FFC" w:rsidR="002407C6" w14:paraId="0FA19595" w14:textId="33A849AE">
      <w:pPr>
        <w:pStyle w:val="p"/>
        <w:rPr>
          <w:rFonts w:ascii="Verdana" w:hAnsi="Verdana"/>
          <w:sz w:val="18"/>
          <w:szCs w:val="18"/>
        </w:rPr>
      </w:pPr>
      <w:r w:rsidRPr="00D36FFC">
        <w:rPr>
          <w:rFonts w:ascii="Verdana" w:hAnsi="Verdana"/>
          <w:sz w:val="18"/>
          <w:szCs w:val="18"/>
        </w:rPr>
        <w:t xml:space="preserve">Als door een nieuw kabinet wordt besloten tot een departementale herindeling moet er op de departementen </w:t>
      </w:r>
      <w:r w:rsidRPr="00D36FFC" w:rsidR="003A1BF5">
        <w:rPr>
          <w:rFonts w:ascii="Verdana" w:hAnsi="Verdana"/>
          <w:sz w:val="18"/>
          <w:szCs w:val="18"/>
        </w:rPr>
        <w:t>werk gedaan worden</w:t>
      </w:r>
      <w:r w:rsidRPr="00D36FFC">
        <w:rPr>
          <w:rFonts w:ascii="Verdana" w:hAnsi="Verdana"/>
          <w:sz w:val="18"/>
          <w:szCs w:val="18"/>
        </w:rPr>
        <w:t xml:space="preserve"> om ervoor te zorgen dat de dossiers met bijbehorende capaciteit en middelen op een goede manier overgaan naar het ontvangende departement. De kosten die hiermee gemoeid gaan, worden op dit moment nog gemaakt</w:t>
      </w:r>
      <w:r w:rsidRPr="00D36FFC" w:rsidR="00F84C95">
        <w:rPr>
          <w:rFonts w:ascii="Verdana" w:hAnsi="Verdana"/>
          <w:sz w:val="18"/>
          <w:szCs w:val="18"/>
        </w:rPr>
        <w:t xml:space="preserve">. </w:t>
      </w:r>
      <w:r w:rsidRPr="00D36FFC">
        <w:rPr>
          <w:rFonts w:ascii="Verdana" w:hAnsi="Verdana"/>
          <w:sz w:val="18"/>
          <w:szCs w:val="18"/>
        </w:rPr>
        <w:t>Tot slot dient de conversie (overzetting van bijv. financiële verplichtingen van BZK naar EZK) nog plaats te vinden in 2027.</w:t>
      </w:r>
    </w:p>
    <w:p w:rsidRPr="00D36FFC" w:rsidR="002407C6" w14:paraId="44F4369E" w14:textId="77777777">
      <w:pPr>
        <w:pStyle w:val="section-title-1"/>
        <w:rPr>
          <w:rFonts w:ascii="Verdana" w:hAnsi="Verdana"/>
        </w:rPr>
      </w:pPr>
      <w:bookmarkStart w:name="1573293515726696" w:id="3"/>
      <w:r w:rsidRPr="00D36FFC">
        <w:rPr>
          <w:rFonts w:ascii="Verdana" w:hAnsi="Verdana"/>
        </w:rPr>
        <w:t>Vraag 4:</w:t>
      </w:r>
      <w:bookmarkEnd w:id="3"/>
    </w:p>
    <w:p w:rsidRPr="00D36FFC" w:rsidR="002407C6" w14:paraId="67E01BCB" w14:textId="77777777">
      <w:pPr>
        <w:pStyle w:val="header-h1"/>
        <w:rPr>
          <w:rFonts w:ascii="Verdana" w:hAnsi="Verdana"/>
          <w:sz w:val="18"/>
          <w:szCs w:val="18"/>
        </w:rPr>
      </w:pPr>
      <w:r w:rsidRPr="00D36FFC">
        <w:rPr>
          <w:rFonts w:ascii="Verdana" w:hAnsi="Verdana"/>
          <w:sz w:val="18"/>
          <w:szCs w:val="18"/>
        </w:rPr>
        <w:t>Vraag:</w:t>
      </w:r>
    </w:p>
    <w:p w:rsidRPr="00D36FFC" w:rsidR="002407C6" w14:paraId="1B973721" w14:textId="77777777">
      <w:pPr>
        <w:pStyle w:val="p"/>
        <w:rPr>
          <w:rFonts w:ascii="Verdana" w:hAnsi="Verdana"/>
          <w:sz w:val="18"/>
          <w:szCs w:val="18"/>
        </w:rPr>
      </w:pPr>
      <w:r w:rsidRPr="00D36FFC">
        <w:rPr>
          <w:rFonts w:ascii="Verdana" w:hAnsi="Verdana"/>
          <w:sz w:val="18"/>
          <w:szCs w:val="18"/>
        </w:rPr>
        <w:t>Zijn er bij EZK na de overheveling evenveel fte verantwoordelijk voor digitaliseringsbeleid als bij BZK? (</w:t>
      </w:r>
      <w:r w:rsidRPr="00D36FFC">
        <w:rPr>
          <w:rFonts w:ascii="Verdana" w:hAnsi="Verdana"/>
          <w:sz w:val="18"/>
          <w:szCs w:val="18"/>
        </w:rPr>
        <w:t>blz</w:t>
      </w:r>
      <w:r w:rsidRPr="00D36FFC">
        <w:rPr>
          <w:rFonts w:ascii="Verdana" w:hAnsi="Verdana"/>
          <w:sz w:val="18"/>
          <w:szCs w:val="18"/>
        </w:rPr>
        <w:t>: 19)</w:t>
      </w:r>
    </w:p>
    <w:p w:rsidRPr="00D36FFC" w:rsidR="002407C6" w14:paraId="132AB48C" w14:textId="77777777">
      <w:pPr>
        <w:pStyle w:val="header-h1"/>
        <w:rPr>
          <w:rFonts w:ascii="Verdana" w:hAnsi="Verdana"/>
          <w:sz w:val="18"/>
          <w:szCs w:val="18"/>
        </w:rPr>
      </w:pPr>
      <w:r w:rsidRPr="00D36FFC">
        <w:rPr>
          <w:rFonts w:ascii="Verdana" w:hAnsi="Verdana"/>
          <w:sz w:val="18"/>
          <w:szCs w:val="18"/>
        </w:rPr>
        <w:t>Antwoord:</w:t>
      </w:r>
    </w:p>
    <w:p w:rsidRPr="00D36FFC" w:rsidR="002407C6" w14:paraId="58444001" w14:textId="0422381D">
      <w:pPr>
        <w:pStyle w:val="p"/>
        <w:rPr>
          <w:rFonts w:ascii="Verdana" w:hAnsi="Verdana"/>
          <w:sz w:val="18"/>
          <w:szCs w:val="18"/>
        </w:rPr>
      </w:pPr>
      <w:r w:rsidRPr="00D36FFC">
        <w:rPr>
          <w:rFonts w:ascii="Verdana" w:hAnsi="Verdana"/>
          <w:sz w:val="18"/>
          <w:szCs w:val="18"/>
        </w:rPr>
        <w:t xml:space="preserve">Het antwoord op deze vraag wordt meegenomen in de beantwoording van het </w:t>
      </w:r>
      <w:r w:rsidRPr="00D36FFC" w:rsidR="001F03D9">
        <w:rPr>
          <w:rFonts w:ascii="Verdana" w:hAnsi="Verdana"/>
          <w:sz w:val="18"/>
          <w:szCs w:val="18"/>
        </w:rPr>
        <w:t>m</w:t>
      </w:r>
      <w:r w:rsidRPr="00D36FFC">
        <w:rPr>
          <w:rFonts w:ascii="Verdana" w:hAnsi="Verdana"/>
          <w:sz w:val="18"/>
          <w:szCs w:val="18"/>
        </w:rPr>
        <w:t xml:space="preserve">inisterie van Economische Zaken en Klimaat (EZK) op de door u gestelde feitelijke vragen </w:t>
      </w:r>
      <w:r w:rsidRPr="00D36FFC">
        <w:rPr>
          <w:rFonts w:ascii="Verdana" w:hAnsi="Verdana"/>
          <w:sz w:val="18"/>
          <w:szCs w:val="18"/>
        </w:rPr>
        <w:t>aangaande</w:t>
      </w:r>
      <w:r w:rsidRPr="00D36FFC">
        <w:rPr>
          <w:rFonts w:ascii="Verdana" w:hAnsi="Verdana"/>
          <w:sz w:val="18"/>
          <w:szCs w:val="18"/>
        </w:rPr>
        <w:t xml:space="preserve"> de digitale begrotingen van Binnenlandse Zaken en Koninkrijksrelaties (BZK), EZK en Justitie en Veiligheid (</w:t>
      </w:r>
      <w:r w:rsidRPr="00D36FFC">
        <w:rPr>
          <w:rFonts w:ascii="Verdana" w:hAnsi="Verdana"/>
          <w:sz w:val="18"/>
          <w:szCs w:val="18"/>
        </w:rPr>
        <w:t>JenV</w:t>
      </w:r>
      <w:r w:rsidRPr="00D36FFC">
        <w:rPr>
          <w:rFonts w:ascii="Verdana" w:hAnsi="Verdana"/>
          <w:sz w:val="18"/>
          <w:szCs w:val="18"/>
        </w:rPr>
        <w:t>).</w:t>
      </w:r>
    </w:p>
    <w:p w:rsidRPr="00D36FFC" w:rsidR="002407C6" w14:paraId="4D584C44" w14:textId="77777777">
      <w:pPr>
        <w:pStyle w:val="section-title-1"/>
        <w:rPr>
          <w:rFonts w:ascii="Verdana" w:hAnsi="Verdana"/>
        </w:rPr>
      </w:pPr>
      <w:bookmarkStart w:name="1573367915727440" w:id="4"/>
      <w:r w:rsidRPr="00D36FFC">
        <w:rPr>
          <w:rFonts w:ascii="Verdana" w:hAnsi="Verdana"/>
        </w:rPr>
        <w:t>Vraag 5:</w:t>
      </w:r>
      <w:bookmarkEnd w:id="4"/>
    </w:p>
    <w:p w:rsidRPr="00D36FFC" w:rsidR="002407C6" w14:paraId="4F72A7BE" w14:textId="77777777">
      <w:pPr>
        <w:pStyle w:val="header-h1"/>
        <w:rPr>
          <w:rFonts w:ascii="Verdana" w:hAnsi="Verdana"/>
          <w:sz w:val="18"/>
          <w:szCs w:val="18"/>
        </w:rPr>
      </w:pPr>
      <w:r w:rsidRPr="00D36FFC">
        <w:rPr>
          <w:rFonts w:ascii="Verdana" w:hAnsi="Verdana"/>
          <w:sz w:val="18"/>
          <w:szCs w:val="18"/>
        </w:rPr>
        <w:t>Vraag:</w:t>
      </w:r>
    </w:p>
    <w:p w:rsidRPr="00D36FFC" w:rsidR="002407C6" w14:paraId="7C99F218" w14:textId="77777777">
      <w:pPr>
        <w:pStyle w:val="p"/>
        <w:rPr>
          <w:rFonts w:ascii="Verdana" w:hAnsi="Verdana"/>
          <w:sz w:val="18"/>
          <w:szCs w:val="18"/>
        </w:rPr>
      </w:pPr>
      <w:r w:rsidRPr="00D36FFC">
        <w:rPr>
          <w:rFonts w:ascii="Verdana" w:hAnsi="Verdana"/>
          <w:sz w:val="18"/>
          <w:szCs w:val="18"/>
        </w:rPr>
        <w:t xml:space="preserve">Kan verklaard worden waarom er </w:t>
      </w:r>
      <w:r w:rsidRPr="00D36FFC">
        <w:rPr>
          <w:rFonts w:ascii="Verdana" w:hAnsi="Verdana"/>
          <w:sz w:val="18"/>
          <w:szCs w:val="18"/>
        </w:rPr>
        <w:t>circa</w:t>
      </w:r>
      <w:r w:rsidRPr="00D36FFC">
        <w:rPr>
          <w:rFonts w:ascii="Verdana" w:hAnsi="Verdana"/>
          <w:sz w:val="18"/>
          <w:szCs w:val="18"/>
        </w:rPr>
        <w:t xml:space="preserve"> 58 miljoen euro overgeheveld wordt naar EZK voor digitaliseringsbeleid, maar EZK slechts </w:t>
      </w:r>
      <w:r w:rsidRPr="00D36FFC">
        <w:rPr>
          <w:rFonts w:ascii="Verdana" w:hAnsi="Verdana"/>
          <w:sz w:val="18"/>
          <w:szCs w:val="18"/>
        </w:rPr>
        <w:t>circa</w:t>
      </w:r>
      <w:r w:rsidRPr="00D36FFC">
        <w:rPr>
          <w:rFonts w:ascii="Verdana" w:hAnsi="Verdana"/>
          <w:sz w:val="18"/>
          <w:szCs w:val="18"/>
        </w:rPr>
        <w:t xml:space="preserve"> 36 miljoen euro voor digitalisering ontvangt, en wat is er met de overige </w:t>
      </w:r>
      <w:r w:rsidRPr="00D36FFC">
        <w:rPr>
          <w:rFonts w:ascii="Verdana" w:hAnsi="Verdana"/>
          <w:sz w:val="18"/>
          <w:szCs w:val="18"/>
        </w:rPr>
        <w:t>circa</w:t>
      </w:r>
      <w:r w:rsidRPr="00D36FFC">
        <w:rPr>
          <w:rFonts w:ascii="Verdana" w:hAnsi="Verdana"/>
          <w:sz w:val="18"/>
          <w:szCs w:val="18"/>
        </w:rPr>
        <w:t xml:space="preserve"> € 22 miljoen gebeurd? (</w:t>
      </w:r>
      <w:r w:rsidRPr="00D36FFC">
        <w:rPr>
          <w:rFonts w:ascii="Verdana" w:hAnsi="Verdana"/>
          <w:sz w:val="18"/>
          <w:szCs w:val="18"/>
        </w:rPr>
        <w:t>blz</w:t>
      </w:r>
      <w:r w:rsidRPr="00D36FFC">
        <w:rPr>
          <w:rFonts w:ascii="Verdana" w:hAnsi="Verdana"/>
          <w:sz w:val="18"/>
          <w:szCs w:val="18"/>
        </w:rPr>
        <w:t>: 19)</w:t>
      </w:r>
    </w:p>
    <w:p w:rsidRPr="00D36FFC" w:rsidR="002407C6" w14:paraId="38E98D43" w14:textId="77777777">
      <w:pPr>
        <w:pStyle w:val="header-h1"/>
        <w:rPr>
          <w:rFonts w:ascii="Verdana" w:hAnsi="Verdana"/>
          <w:sz w:val="18"/>
          <w:szCs w:val="18"/>
        </w:rPr>
      </w:pPr>
      <w:r w:rsidRPr="00D36FFC">
        <w:rPr>
          <w:rFonts w:ascii="Verdana" w:hAnsi="Verdana"/>
          <w:sz w:val="18"/>
          <w:szCs w:val="18"/>
        </w:rPr>
        <w:t>Antwoord:</w:t>
      </w:r>
    </w:p>
    <w:p w:rsidRPr="00D36FFC" w:rsidR="002407C6" w14:paraId="72DD17A2" w14:textId="77777777">
      <w:pPr>
        <w:pStyle w:val="p"/>
        <w:rPr>
          <w:rFonts w:ascii="Verdana" w:hAnsi="Verdana"/>
          <w:sz w:val="18"/>
          <w:szCs w:val="18"/>
        </w:rPr>
      </w:pPr>
      <w:r w:rsidRPr="00D36FFC">
        <w:rPr>
          <w:rFonts w:ascii="Verdana" w:hAnsi="Verdana"/>
          <w:sz w:val="18"/>
          <w:szCs w:val="18"/>
        </w:rPr>
        <w:t>EZK heeft de volledige € 58 mln., ontvangen, waarvan ca. € 36 mln. aan beleidsgelden wordt verantwoord onder het beleidsartikel (art. 9) en ca. € 22 mln. aan apparaatsgelden onder het apparaatsartikel (art. 40) op de EZK-begroting.</w:t>
      </w:r>
    </w:p>
    <w:p w:rsidRPr="00D36FFC" w:rsidR="002407C6" w14:paraId="26E088F4" w14:textId="77777777">
      <w:pPr>
        <w:pStyle w:val="section-title-1"/>
        <w:rPr>
          <w:rFonts w:ascii="Verdana" w:hAnsi="Verdana"/>
        </w:rPr>
      </w:pPr>
      <w:bookmarkStart w:name="1573371015727471" w:id="5"/>
      <w:r w:rsidRPr="00D36FFC">
        <w:rPr>
          <w:rFonts w:ascii="Verdana" w:hAnsi="Verdana"/>
        </w:rPr>
        <w:t>Vraag 6:</w:t>
      </w:r>
      <w:bookmarkEnd w:id="5"/>
    </w:p>
    <w:p w:rsidRPr="00D36FFC" w:rsidR="002407C6" w14:paraId="0EF2D016" w14:textId="77777777">
      <w:pPr>
        <w:pStyle w:val="header-h1"/>
        <w:rPr>
          <w:rFonts w:ascii="Verdana" w:hAnsi="Verdana"/>
          <w:sz w:val="18"/>
          <w:szCs w:val="18"/>
        </w:rPr>
      </w:pPr>
      <w:r w:rsidRPr="00D36FFC">
        <w:rPr>
          <w:rFonts w:ascii="Verdana" w:hAnsi="Verdana"/>
          <w:sz w:val="18"/>
          <w:szCs w:val="18"/>
        </w:rPr>
        <w:t>Vraag:</w:t>
      </w:r>
    </w:p>
    <w:p w:rsidRPr="00D36FFC" w:rsidR="002407C6" w14:paraId="14258E7F" w14:textId="77777777">
      <w:pPr>
        <w:pStyle w:val="p"/>
        <w:rPr>
          <w:rFonts w:ascii="Verdana" w:hAnsi="Verdana"/>
          <w:sz w:val="18"/>
          <w:szCs w:val="18"/>
        </w:rPr>
      </w:pPr>
      <w:r w:rsidRPr="00D36FFC">
        <w:rPr>
          <w:rFonts w:ascii="Verdana" w:hAnsi="Verdana"/>
          <w:sz w:val="18"/>
          <w:szCs w:val="18"/>
        </w:rPr>
        <w:t>Kunt u toelichten welk deel van de naar EZK overgehevelde € 58 miljoen in 2027 betrekking heeft op apparaatskosten en welk deel op inhoudelijke beleidsgelden? (</w:t>
      </w:r>
      <w:r w:rsidRPr="00D36FFC">
        <w:rPr>
          <w:rFonts w:ascii="Verdana" w:hAnsi="Verdana"/>
          <w:sz w:val="18"/>
          <w:szCs w:val="18"/>
        </w:rPr>
        <w:t>blz</w:t>
      </w:r>
      <w:r w:rsidRPr="00D36FFC">
        <w:rPr>
          <w:rFonts w:ascii="Verdana" w:hAnsi="Verdana"/>
          <w:sz w:val="18"/>
          <w:szCs w:val="18"/>
        </w:rPr>
        <w:t>: 19 t/m 20)</w:t>
      </w:r>
    </w:p>
    <w:p w:rsidRPr="00D36FFC" w:rsidR="002407C6" w14:paraId="7FD861F1" w14:textId="77777777">
      <w:pPr>
        <w:pStyle w:val="header-h1"/>
        <w:rPr>
          <w:rFonts w:ascii="Verdana" w:hAnsi="Verdana"/>
          <w:sz w:val="18"/>
          <w:szCs w:val="18"/>
        </w:rPr>
      </w:pPr>
      <w:r w:rsidRPr="00D36FFC">
        <w:rPr>
          <w:rFonts w:ascii="Verdana" w:hAnsi="Verdana"/>
          <w:sz w:val="18"/>
          <w:szCs w:val="18"/>
        </w:rPr>
        <w:t>Antwoord:</w:t>
      </w:r>
    </w:p>
    <w:p w:rsidRPr="00D36FFC" w:rsidR="002407C6" w14:paraId="2B326984" w14:textId="77777777">
      <w:pPr>
        <w:pStyle w:val="p"/>
        <w:rPr>
          <w:rFonts w:ascii="Verdana" w:hAnsi="Verdana"/>
          <w:sz w:val="18"/>
          <w:szCs w:val="18"/>
        </w:rPr>
      </w:pPr>
      <w:r w:rsidRPr="00D36FFC">
        <w:rPr>
          <w:rFonts w:ascii="Verdana" w:hAnsi="Verdana"/>
          <w:sz w:val="18"/>
          <w:szCs w:val="18"/>
        </w:rPr>
        <w:t>Zie hiervoor het antwoord op vraag 5.</w:t>
      </w:r>
    </w:p>
    <w:p w:rsidRPr="00D36FFC" w:rsidR="002407C6" w14:paraId="4806B64F" w14:textId="77777777">
      <w:pPr>
        <w:pStyle w:val="section-title-1"/>
        <w:rPr>
          <w:rFonts w:ascii="Verdana" w:hAnsi="Verdana"/>
        </w:rPr>
      </w:pPr>
      <w:bookmarkStart w:name="1573374115727502" w:id="6"/>
      <w:r w:rsidRPr="00D36FFC">
        <w:rPr>
          <w:rFonts w:ascii="Verdana" w:hAnsi="Verdana"/>
        </w:rPr>
        <w:t>Vraag 7:</w:t>
      </w:r>
      <w:bookmarkEnd w:id="6"/>
    </w:p>
    <w:p w:rsidRPr="00D36FFC" w:rsidR="002407C6" w14:paraId="448CC7DF" w14:textId="77777777">
      <w:pPr>
        <w:pStyle w:val="header-h1"/>
        <w:rPr>
          <w:rFonts w:ascii="Verdana" w:hAnsi="Verdana"/>
          <w:sz w:val="18"/>
          <w:szCs w:val="18"/>
        </w:rPr>
      </w:pPr>
      <w:r w:rsidRPr="00D36FFC">
        <w:rPr>
          <w:rFonts w:ascii="Verdana" w:hAnsi="Verdana"/>
          <w:sz w:val="18"/>
          <w:szCs w:val="18"/>
        </w:rPr>
        <w:t>Vraag:</w:t>
      </w:r>
    </w:p>
    <w:p w:rsidRPr="00D36FFC" w:rsidR="002407C6" w14:paraId="67DC8150" w14:textId="77777777">
      <w:pPr>
        <w:pStyle w:val="p"/>
        <w:rPr>
          <w:rFonts w:ascii="Verdana" w:hAnsi="Verdana"/>
          <w:sz w:val="18"/>
          <w:szCs w:val="18"/>
        </w:rPr>
      </w:pPr>
      <w:r w:rsidRPr="00D36FFC">
        <w:rPr>
          <w:rFonts w:ascii="Verdana" w:hAnsi="Verdana"/>
          <w:sz w:val="18"/>
          <w:szCs w:val="18"/>
        </w:rPr>
        <w:t>Hoeveel apparaatsbudget en hoeveel fte zijn als gevolg van de departementale herverdeling van de digitaliseringsportefeuille van BZK naar EZK overgeheveld? (</w:t>
      </w:r>
      <w:r w:rsidRPr="00D36FFC">
        <w:rPr>
          <w:rFonts w:ascii="Verdana" w:hAnsi="Verdana"/>
          <w:sz w:val="18"/>
          <w:szCs w:val="18"/>
        </w:rPr>
        <w:t>blz</w:t>
      </w:r>
      <w:r w:rsidRPr="00D36FFC">
        <w:rPr>
          <w:rFonts w:ascii="Verdana" w:hAnsi="Verdana"/>
          <w:sz w:val="18"/>
          <w:szCs w:val="18"/>
        </w:rPr>
        <w:t>: 41)</w:t>
      </w:r>
    </w:p>
    <w:p w:rsidRPr="00D36FFC" w:rsidR="002407C6" w14:paraId="1159C8F6" w14:textId="77777777">
      <w:pPr>
        <w:pStyle w:val="header-h1"/>
        <w:rPr>
          <w:rFonts w:ascii="Verdana" w:hAnsi="Verdana"/>
          <w:sz w:val="18"/>
          <w:szCs w:val="18"/>
        </w:rPr>
      </w:pPr>
      <w:r w:rsidRPr="00D36FFC">
        <w:rPr>
          <w:rFonts w:ascii="Verdana" w:hAnsi="Verdana"/>
          <w:sz w:val="18"/>
          <w:szCs w:val="18"/>
        </w:rPr>
        <w:t>Antwoord:</w:t>
      </w:r>
    </w:p>
    <w:p w:rsidRPr="00D36FFC" w:rsidR="002407C6" w14:paraId="3C7F3240" w14:textId="77777777">
      <w:pPr>
        <w:pStyle w:val="p"/>
        <w:rPr>
          <w:rFonts w:ascii="Verdana" w:hAnsi="Verdana"/>
          <w:sz w:val="18"/>
          <w:szCs w:val="18"/>
        </w:rPr>
      </w:pPr>
      <w:r w:rsidRPr="00D36FFC">
        <w:rPr>
          <w:rFonts w:ascii="Verdana" w:hAnsi="Verdana"/>
          <w:sz w:val="18"/>
          <w:szCs w:val="18"/>
        </w:rPr>
        <w:t xml:space="preserve">Als gevolg van de departementale herindeling van de digitaliseringsportefeuille is </w:t>
      </w:r>
      <w:r w:rsidRPr="00D36FFC">
        <w:rPr>
          <w:rFonts w:ascii="Verdana" w:hAnsi="Verdana"/>
          <w:sz w:val="18"/>
          <w:szCs w:val="18"/>
        </w:rPr>
        <w:t>circa</w:t>
      </w:r>
      <w:r w:rsidRPr="00D36FFC">
        <w:rPr>
          <w:rFonts w:ascii="Verdana" w:hAnsi="Verdana"/>
          <w:sz w:val="18"/>
          <w:szCs w:val="18"/>
        </w:rPr>
        <w:t xml:space="preserve"> 130 fte en daarmee </w:t>
      </w:r>
      <w:r w:rsidRPr="00D36FFC">
        <w:rPr>
          <w:rFonts w:ascii="Verdana" w:hAnsi="Verdana"/>
          <w:sz w:val="18"/>
          <w:szCs w:val="18"/>
        </w:rPr>
        <w:t>circa</w:t>
      </w:r>
      <w:r w:rsidRPr="00D36FFC">
        <w:rPr>
          <w:rFonts w:ascii="Verdana" w:hAnsi="Verdana"/>
          <w:sz w:val="18"/>
          <w:szCs w:val="18"/>
        </w:rPr>
        <w:t xml:space="preserve"> € 22 mln. (excl. taakstelling uit de augustusbesluitvorming) van BZK overgeheveld naar EZK.</w:t>
      </w:r>
    </w:p>
    <w:p w:rsidRPr="00D36FFC" w:rsidR="002407C6" w14:paraId="76B79385" w14:textId="77777777">
      <w:pPr>
        <w:pStyle w:val="section-title-1"/>
        <w:rPr>
          <w:rFonts w:ascii="Verdana" w:hAnsi="Verdana"/>
        </w:rPr>
      </w:pPr>
      <w:bookmarkStart w:name="1573250115726262" w:id="7"/>
      <w:r w:rsidRPr="00D36FFC">
        <w:rPr>
          <w:rFonts w:ascii="Verdana" w:hAnsi="Verdana"/>
        </w:rPr>
        <w:t>Vraag 8:</w:t>
      </w:r>
      <w:bookmarkEnd w:id="7"/>
    </w:p>
    <w:p w:rsidRPr="00D36FFC" w:rsidR="002407C6" w14:paraId="7BA34016" w14:textId="77777777">
      <w:pPr>
        <w:pStyle w:val="header-h1"/>
        <w:rPr>
          <w:rFonts w:ascii="Verdana" w:hAnsi="Verdana"/>
          <w:sz w:val="18"/>
          <w:szCs w:val="18"/>
        </w:rPr>
      </w:pPr>
      <w:r w:rsidRPr="00D36FFC">
        <w:rPr>
          <w:rFonts w:ascii="Verdana" w:hAnsi="Verdana"/>
          <w:sz w:val="18"/>
          <w:szCs w:val="18"/>
        </w:rPr>
        <w:t>Vraag:</w:t>
      </w:r>
    </w:p>
    <w:p w:rsidRPr="00D36FFC" w:rsidR="002407C6" w14:paraId="40DE860D" w14:textId="77777777">
      <w:pPr>
        <w:pStyle w:val="p"/>
        <w:rPr>
          <w:rFonts w:ascii="Verdana" w:hAnsi="Verdana"/>
          <w:sz w:val="18"/>
          <w:szCs w:val="18"/>
        </w:rPr>
      </w:pPr>
      <w:r w:rsidRPr="00D36FFC">
        <w:rPr>
          <w:rFonts w:ascii="Verdana" w:hAnsi="Verdana"/>
          <w:sz w:val="18"/>
          <w:szCs w:val="18"/>
        </w:rPr>
        <w:t>Kan het kabinet aangeven hoe de overheveling van apparaatsmiddelen van BZK naar EZK zich verhoudt tot de € 18,2 miljoen aan apparaatsuitgaven die in 2027 bij EZK is geraamd voor het nieuwe DG Digitaliseringsbeleid Samenleving en Overheid, en bestaat deze € 18,2 miljoen volledig uit vanuit BZK overgehevelde apparaatsmiddelen? (</w:t>
      </w:r>
      <w:r w:rsidRPr="00D36FFC">
        <w:rPr>
          <w:rFonts w:ascii="Verdana" w:hAnsi="Verdana"/>
          <w:sz w:val="18"/>
          <w:szCs w:val="18"/>
        </w:rPr>
        <w:t>blz</w:t>
      </w:r>
      <w:r w:rsidRPr="00D36FFC">
        <w:rPr>
          <w:rFonts w:ascii="Verdana" w:hAnsi="Verdana"/>
          <w:sz w:val="18"/>
          <w:szCs w:val="18"/>
        </w:rPr>
        <w:t>: 41)</w:t>
      </w:r>
    </w:p>
    <w:p w:rsidRPr="00D36FFC" w:rsidR="002407C6" w14:paraId="33C97684" w14:textId="77777777">
      <w:pPr>
        <w:pStyle w:val="header-h1"/>
        <w:rPr>
          <w:rFonts w:ascii="Verdana" w:hAnsi="Verdana"/>
          <w:sz w:val="18"/>
          <w:szCs w:val="18"/>
        </w:rPr>
      </w:pPr>
      <w:r w:rsidRPr="00D36FFC">
        <w:rPr>
          <w:rFonts w:ascii="Verdana" w:hAnsi="Verdana"/>
          <w:sz w:val="18"/>
          <w:szCs w:val="18"/>
        </w:rPr>
        <w:t>Antwoord:</w:t>
      </w:r>
    </w:p>
    <w:p w:rsidRPr="00D36FFC" w:rsidR="002407C6" w14:paraId="52D47EF8" w14:textId="4704E8BD">
      <w:pPr>
        <w:pStyle w:val="p"/>
        <w:rPr>
          <w:rFonts w:ascii="Verdana" w:hAnsi="Verdana"/>
          <w:sz w:val="18"/>
          <w:szCs w:val="18"/>
        </w:rPr>
      </w:pPr>
      <w:r w:rsidRPr="00D36FFC">
        <w:rPr>
          <w:rFonts w:ascii="Verdana" w:hAnsi="Verdana"/>
          <w:sz w:val="18"/>
          <w:szCs w:val="18"/>
        </w:rPr>
        <w:t xml:space="preserve">Het antwoord op deze vraag wordt meegenomen in de beantwoording van het </w:t>
      </w:r>
      <w:r w:rsidRPr="00D36FFC" w:rsidR="001F03D9">
        <w:rPr>
          <w:rFonts w:ascii="Verdana" w:hAnsi="Verdana"/>
          <w:sz w:val="18"/>
          <w:szCs w:val="18"/>
        </w:rPr>
        <w:t>m</w:t>
      </w:r>
      <w:r w:rsidRPr="00D36FFC">
        <w:rPr>
          <w:rFonts w:ascii="Verdana" w:hAnsi="Verdana"/>
          <w:sz w:val="18"/>
          <w:szCs w:val="18"/>
        </w:rPr>
        <w:t xml:space="preserve">inisterie van Economische Zaken en Klimaat (EZK) op de door u gestelde feitelijke vragen </w:t>
      </w:r>
      <w:r w:rsidRPr="00D36FFC">
        <w:rPr>
          <w:rFonts w:ascii="Verdana" w:hAnsi="Verdana"/>
          <w:sz w:val="18"/>
          <w:szCs w:val="18"/>
        </w:rPr>
        <w:t>aangaande</w:t>
      </w:r>
      <w:r w:rsidRPr="00D36FFC">
        <w:rPr>
          <w:rFonts w:ascii="Verdana" w:hAnsi="Verdana"/>
          <w:sz w:val="18"/>
          <w:szCs w:val="18"/>
        </w:rPr>
        <w:t xml:space="preserve"> de digitale begrotingen van Binnenlandse Zaken en Koninkrijksrelaties (BZK), EZK en Justitie en Veiligheid (</w:t>
      </w:r>
      <w:r w:rsidRPr="00D36FFC">
        <w:rPr>
          <w:rFonts w:ascii="Verdana" w:hAnsi="Verdana"/>
          <w:sz w:val="18"/>
          <w:szCs w:val="18"/>
        </w:rPr>
        <w:t>JenV</w:t>
      </w:r>
      <w:r w:rsidRPr="00D36FFC">
        <w:rPr>
          <w:rFonts w:ascii="Verdana" w:hAnsi="Verdana"/>
          <w:sz w:val="18"/>
          <w:szCs w:val="18"/>
        </w:rPr>
        <w:t>).</w:t>
      </w:r>
    </w:p>
    <w:p w:rsidRPr="00D36FFC" w:rsidR="002407C6" w14:paraId="3D17C1D7" w14:textId="77777777">
      <w:pPr>
        <w:pStyle w:val="section-title-1"/>
        <w:rPr>
          <w:rFonts w:ascii="Verdana" w:hAnsi="Verdana"/>
        </w:rPr>
      </w:pPr>
      <w:bookmarkStart w:name="1573597315729734" w:id="8"/>
      <w:r w:rsidRPr="00D36FFC">
        <w:rPr>
          <w:rFonts w:ascii="Verdana" w:hAnsi="Verdana"/>
        </w:rPr>
        <w:t>Vraag 9:</w:t>
      </w:r>
      <w:bookmarkEnd w:id="8"/>
    </w:p>
    <w:p w:rsidRPr="00D36FFC" w:rsidR="002407C6" w14:paraId="53743576" w14:textId="77777777">
      <w:pPr>
        <w:pStyle w:val="header-h1"/>
        <w:rPr>
          <w:rFonts w:ascii="Verdana" w:hAnsi="Verdana"/>
          <w:sz w:val="18"/>
          <w:szCs w:val="18"/>
        </w:rPr>
      </w:pPr>
      <w:r w:rsidRPr="00D36FFC">
        <w:rPr>
          <w:rFonts w:ascii="Verdana" w:hAnsi="Verdana"/>
          <w:sz w:val="18"/>
          <w:szCs w:val="18"/>
        </w:rPr>
        <w:t>Vraag:</w:t>
      </w:r>
    </w:p>
    <w:p w:rsidRPr="00D36FFC" w:rsidR="002407C6" w14:paraId="2C33E056" w14:textId="77777777">
      <w:pPr>
        <w:pStyle w:val="p"/>
        <w:rPr>
          <w:rFonts w:ascii="Verdana" w:hAnsi="Verdana"/>
          <w:sz w:val="18"/>
          <w:szCs w:val="18"/>
        </w:rPr>
      </w:pPr>
      <w:r w:rsidRPr="00D36FFC">
        <w:rPr>
          <w:rFonts w:ascii="Verdana" w:hAnsi="Verdana"/>
          <w:sz w:val="18"/>
          <w:szCs w:val="18"/>
        </w:rPr>
        <w:t>Kunt u aangeven welke extra middelen en capaciteit bij de Rijksinspectie Digitale Infrastructuur (RDI) worden vrijgemaakt voor het toezicht op de gehele overheid onder de nieuwe Cyberbeveiligingswet (Kamerstukdossier 36764)? (</w:t>
      </w:r>
      <w:r w:rsidRPr="00D36FFC">
        <w:rPr>
          <w:rFonts w:ascii="Verdana" w:hAnsi="Verdana"/>
          <w:sz w:val="18"/>
          <w:szCs w:val="18"/>
        </w:rPr>
        <w:t>blz</w:t>
      </w:r>
      <w:r w:rsidRPr="00D36FFC">
        <w:rPr>
          <w:rFonts w:ascii="Verdana" w:hAnsi="Verdana"/>
          <w:sz w:val="18"/>
          <w:szCs w:val="18"/>
        </w:rPr>
        <w:t>: 41 t/m 45)</w:t>
      </w:r>
    </w:p>
    <w:p w:rsidRPr="00D36FFC" w:rsidR="002407C6" w14:paraId="5D320F5E" w14:textId="77777777">
      <w:pPr>
        <w:pStyle w:val="header-h1"/>
        <w:rPr>
          <w:rFonts w:ascii="Verdana" w:hAnsi="Verdana"/>
          <w:sz w:val="18"/>
          <w:szCs w:val="18"/>
        </w:rPr>
      </w:pPr>
      <w:r w:rsidRPr="00D36FFC">
        <w:rPr>
          <w:rFonts w:ascii="Verdana" w:hAnsi="Verdana"/>
          <w:sz w:val="18"/>
          <w:szCs w:val="18"/>
        </w:rPr>
        <w:t>Antwoord:</w:t>
      </w:r>
    </w:p>
    <w:p w:rsidRPr="00D36FFC" w:rsidR="002407C6" w14:paraId="648477F7" w14:textId="77777777">
      <w:pPr>
        <w:pStyle w:val="p"/>
        <w:rPr>
          <w:rFonts w:ascii="Verdana" w:hAnsi="Verdana"/>
          <w:sz w:val="18"/>
          <w:szCs w:val="18"/>
        </w:rPr>
      </w:pPr>
      <w:r w:rsidRPr="00D36FFC">
        <w:rPr>
          <w:rFonts w:ascii="Verdana" w:hAnsi="Verdana"/>
          <w:sz w:val="18"/>
          <w:szCs w:val="18"/>
        </w:rPr>
        <w:t>In aanloop naar de inwerkingtreding van de Cyberbeveiligingswet (</w:t>
      </w:r>
      <w:r w:rsidRPr="00D36FFC">
        <w:rPr>
          <w:rFonts w:ascii="Verdana" w:hAnsi="Verdana"/>
          <w:sz w:val="18"/>
          <w:szCs w:val="18"/>
        </w:rPr>
        <w:t>Cbw</w:t>
      </w:r>
      <w:r w:rsidRPr="00D36FFC">
        <w:rPr>
          <w:rFonts w:ascii="Verdana" w:hAnsi="Verdana"/>
          <w:sz w:val="18"/>
          <w:szCs w:val="18"/>
        </w:rPr>
        <w:t xml:space="preserve">) op 15 augustus 2026 heeft de Rijksinspectie Digitale Infrastructuur (RDI) een team opgebouwd van 15,3 fte dat toezicht zal houden op de sector overheid. Hiervoor heeft de </w:t>
      </w:r>
      <w:r w:rsidRPr="00D36FFC">
        <w:rPr>
          <w:rFonts w:ascii="Verdana" w:hAnsi="Verdana"/>
          <w:sz w:val="18"/>
          <w:szCs w:val="18"/>
        </w:rPr>
        <w:t>RDI bijdragen</w:t>
      </w:r>
      <w:r w:rsidRPr="00D36FFC">
        <w:rPr>
          <w:rFonts w:ascii="Verdana" w:hAnsi="Verdana"/>
          <w:sz w:val="18"/>
          <w:szCs w:val="18"/>
        </w:rPr>
        <w:t xml:space="preserve"> ontvangen vanuit het ministerie van BZK. Voor 2027 zal de RDI een verzoek om bijdrage indienen, welke nodig is voor de uitvoering van haar werkzaamheden en het ministerie van BZK zal hierin voorzien. Over het benodigde bedrag vindt nog afstemming plaats tussen BZK en RDI.</w:t>
      </w:r>
    </w:p>
    <w:p w:rsidRPr="00D36FFC" w:rsidR="002407C6" w14:paraId="48FB315F" w14:textId="77777777">
      <w:pPr>
        <w:pStyle w:val="section-title-1"/>
        <w:rPr>
          <w:rFonts w:ascii="Verdana" w:hAnsi="Verdana"/>
        </w:rPr>
      </w:pPr>
      <w:bookmarkStart w:name="1573253215726293" w:id="9"/>
      <w:r w:rsidRPr="00D36FFC">
        <w:rPr>
          <w:rFonts w:ascii="Verdana" w:hAnsi="Verdana"/>
        </w:rPr>
        <w:t>Vraag 10:</w:t>
      </w:r>
      <w:bookmarkEnd w:id="9"/>
    </w:p>
    <w:p w:rsidRPr="00D36FFC" w:rsidR="002407C6" w14:paraId="67A1DFE7" w14:textId="77777777">
      <w:pPr>
        <w:pStyle w:val="header-h1"/>
        <w:rPr>
          <w:rFonts w:ascii="Verdana" w:hAnsi="Verdana"/>
          <w:sz w:val="18"/>
          <w:szCs w:val="18"/>
        </w:rPr>
      </w:pPr>
      <w:r w:rsidRPr="00D36FFC">
        <w:rPr>
          <w:rFonts w:ascii="Verdana" w:hAnsi="Verdana"/>
          <w:sz w:val="18"/>
          <w:szCs w:val="18"/>
        </w:rPr>
        <w:t>Vraag:</w:t>
      </w:r>
    </w:p>
    <w:p w:rsidRPr="00D36FFC" w:rsidR="002407C6" w14:paraId="48178B51" w14:textId="77777777">
      <w:pPr>
        <w:pStyle w:val="p"/>
        <w:rPr>
          <w:rFonts w:ascii="Verdana" w:hAnsi="Verdana"/>
          <w:sz w:val="18"/>
          <w:szCs w:val="18"/>
        </w:rPr>
      </w:pPr>
      <w:r w:rsidRPr="00D36FFC">
        <w:rPr>
          <w:rFonts w:ascii="Verdana" w:hAnsi="Verdana"/>
          <w:sz w:val="18"/>
          <w:szCs w:val="18"/>
        </w:rPr>
        <w:t xml:space="preserve">Het budget voor opdrachten voor doorontwikkeling en innovatie stijgt van € 7,4 miljoen in 2026 naar € 72,0 miljoen in 2027. Wat verklaart deze stijging, en welke concrete activiteiten worden met deze middelen beoogd en welk deel van de € 72,0 miljoen is </w:t>
      </w:r>
      <w:r w:rsidRPr="00D36FFC">
        <w:rPr>
          <w:rFonts w:ascii="Verdana" w:hAnsi="Verdana"/>
          <w:sz w:val="18"/>
          <w:szCs w:val="18"/>
        </w:rPr>
        <w:t>reeds</w:t>
      </w:r>
      <w:r w:rsidRPr="00D36FFC">
        <w:rPr>
          <w:rFonts w:ascii="Verdana" w:hAnsi="Verdana"/>
          <w:sz w:val="18"/>
          <w:szCs w:val="18"/>
        </w:rPr>
        <w:t xml:space="preserve"> inhoudelijk bestemd? (</w:t>
      </w:r>
      <w:r w:rsidRPr="00D36FFC">
        <w:rPr>
          <w:rFonts w:ascii="Verdana" w:hAnsi="Verdana"/>
          <w:sz w:val="18"/>
          <w:szCs w:val="18"/>
        </w:rPr>
        <w:t>blz</w:t>
      </w:r>
      <w:r w:rsidRPr="00D36FFC">
        <w:rPr>
          <w:rFonts w:ascii="Verdana" w:hAnsi="Verdana"/>
          <w:sz w:val="18"/>
          <w:szCs w:val="18"/>
        </w:rPr>
        <w:t>: 42)</w:t>
      </w:r>
    </w:p>
    <w:p w:rsidRPr="00D36FFC" w:rsidR="002407C6" w14:paraId="4A487991" w14:textId="77777777">
      <w:pPr>
        <w:pStyle w:val="header-h1"/>
        <w:rPr>
          <w:rFonts w:ascii="Verdana" w:hAnsi="Verdana"/>
          <w:sz w:val="18"/>
          <w:szCs w:val="18"/>
        </w:rPr>
      </w:pPr>
      <w:r w:rsidRPr="00D36FFC">
        <w:rPr>
          <w:rFonts w:ascii="Verdana" w:hAnsi="Verdana"/>
          <w:sz w:val="18"/>
          <w:szCs w:val="18"/>
        </w:rPr>
        <w:t>Antwoord:</w:t>
      </w:r>
    </w:p>
    <w:p w:rsidRPr="00D36FFC" w:rsidR="002407C6" w14:paraId="596C9308" w14:textId="77777777">
      <w:pPr>
        <w:pStyle w:val="p"/>
        <w:rPr>
          <w:rFonts w:ascii="Verdana" w:hAnsi="Verdana"/>
          <w:sz w:val="18"/>
          <w:szCs w:val="18"/>
        </w:rPr>
      </w:pPr>
      <w:r w:rsidRPr="00D36FFC">
        <w:rPr>
          <w:rFonts w:ascii="Verdana" w:hAnsi="Verdana"/>
          <w:sz w:val="18"/>
          <w:szCs w:val="18"/>
        </w:rPr>
        <w:t>In deze betreft het niet zozeer een stijging van het budget van € 7,4 miljoen in 2026 naar € 72,0 miljoen in 2027. Bij de eerste suppletoire begroting 2026 is deze post namelijk verdeeld over de verschillende opdrachtnemers. Voor 2027 is dat nog niet gebeurd, omdat de formele besluitvorming over de precieze invulling van de verschillende opdrachten voor doorontwikkeling en innovatie nog moet worden afgerond via het GDI Programmeringsplan 2027. Deze verdere verdeling zal bij de eerste suppletoire begroting 2027 worden verwerkt.</w:t>
      </w:r>
    </w:p>
    <w:p w:rsidRPr="00D36FFC" w:rsidR="002407C6" w14:paraId="35516E34" w14:textId="2C2CC45E">
      <w:pPr>
        <w:pStyle w:val="p"/>
        <w:rPr>
          <w:rFonts w:ascii="Verdana" w:hAnsi="Verdana"/>
          <w:sz w:val="18"/>
          <w:szCs w:val="18"/>
        </w:rPr>
      </w:pPr>
      <w:r w:rsidRPr="00D36FFC">
        <w:rPr>
          <w:rFonts w:ascii="Verdana" w:hAnsi="Verdana"/>
          <w:sz w:val="18"/>
          <w:szCs w:val="18"/>
        </w:rPr>
        <w:t xml:space="preserve">De Kamer ontvangt aan het einde van het jaar het </w:t>
      </w:r>
      <w:r w:rsidRPr="00D36FFC">
        <w:rPr>
          <w:rFonts w:ascii="Verdana" w:hAnsi="Verdana"/>
          <w:sz w:val="18"/>
          <w:szCs w:val="18"/>
        </w:rPr>
        <w:t>GDI programmeringsplan</w:t>
      </w:r>
      <w:r w:rsidRPr="00D36FFC">
        <w:rPr>
          <w:rFonts w:ascii="Verdana" w:hAnsi="Verdana"/>
          <w:sz w:val="18"/>
          <w:szCs w:val="18"/>
        </w:rPr>
        <w:t xml:space="preserve"> 2027. </w:t>
      </w:r>
    </w:p>
    <w:p w:rsidRPr="00D36FFC" w:rsidR="002407C6" w14:paraId="0FFD81A2" w14:textId="77777777">
      <w:pPr>
        <w:pStyle w:val="section-title-1"/>
        <w:rPr>
          <w:rFonts w:ascii="Verdana" w:hAnsi="Verdana"/>
        </w:rPr>
      </w:pPr>
      <w:bookmarkStart w:name="1573377215727533" w:id="10"/>
      <w:r w:rsidRPr="00D36FFC">
        <w:rPr>
          <w:rFonts w:ascii="Verdana" w:hAnsi="Verdana"/>
        </w:rPr>
        <w:t>Vraag 11:</w:t>
      </w:r>
      <w:bookmarkEnd w:id="10"/>
    </w:p>
    <w:p w:rsidRPr="00D36FFC" w:rsidR="002407C6" w14:paraId="0B62D4EF" w14:textId="77777777">
      <w:pPr>
        <w:pStyle w:val="header-h1"/>
        <w:rPr>
          <w:rFonts w:ascii="Verdana" w:hAnsi="Verdana"/>
          <w:sz w:val="18"/>
          <w:szCs w:val="18"/>
        </w:rPr>
      </w:pPr>
      <w:r w:rsidRPr="00D36FFC">
        <w:rPr>
          <w:rFonts w:ascii="Verdana" w:hAnsi="Verdana"/>
          <w:sz w:val="18"/>
          <w:szCs w:val="18"/>
        </w:rPr>
        <w:t>Vraag:</w:t>
      </w:r>
    </w:p>
    <w:p w:rsidRPr="00D36FFC" w:rsidR="002407C6" w14:paraId="698F8753" w14:textId="77777777">
      <w:pPr>
        <w:pStyle w:val="p"/>
        <w:rPr>
          <w:rFonts w:ascii="Verdana" w:hAnsi="Verdana"/>
          <w:sz w:val="18"/>
          <w:szCs w:val="18"/>
        </w:rPr>
      </w:pPr>
      <w:r w:rsidRPr="00D36FFC">
        <w:rPr>
          <w:rFonts w:ascii="Verdana" w:hAnsi="Verdana"/>
          <w:sz w:val="18"/>
          <w:szCs w:val="18"/>
        </w:rPr>
        <w:t>Wat is de achtergrond om 2% van het totale GDI-budget beschikbaar te stellen voor innovatieve trajecten en acht het kabinet dit voldoende om daadwerkelijk ruimte te bieden voor vernieuwing? (</w:t>
      </w:r>
      <w:r w:rsidRPr="00D36FFC">
        <w:rPr>
          <w:rFonts w:ascii="Verdana" w:hAnsi="Verdana"/>
          <w:sz w:val="18"/>
          <w:szCs w:val="18"/>
        </w:rPr>
        <w:t>blz</w:t>
      </w:r>
      <w:r w:rsidRPr="00D36FFC">
        <w:rPr>
          <w:rFonts w:ascii="Verdana" w:hAnsi="Verdana"/>
          <w:sz w:val="18"/>
          <w:szCs w:val="18"/>
        </w:rPr>
        <w:t>: 46)</w:t>
      </w:r>
    </w:p>
    <w:p w:rsidRPr="00D36FFC" w:rsidR="002407C6" w14:paraId="42476553" w14:textId="77777777">
      <w:pPr>
        <w:pStyle w:val="header-h1"/>
        <w:rPr>
          <w:rFonts w:ascii="Verdana" w:hAnsi="Verdana"/>
          <w:sz w:val="18"/>
          <w:szCs w:val="18"/>
        </w:rPr>
      </w:pPr>
      <w:r w:rsidRPr="00D36FFC">
        <w:rPr>
          <w:rFonts w:ascii="Verdana" w:hAnsi="Verdana"/>
          <w:sz w:val="18"/>
          <w:szCs w:val="18"/>
        </w:rPr>
        <w:t>Antwoord:</w:t>
      </w:r>
    </w:p>
    <w:p w:rsidRPr="00D36FFC" w:rsidR="002407C6" w14:paraId="480709C1" w14:textId="77777777">
      <w:pPr>
        <w:pStyle w:val="p"/>
        <w:rPr>
          <w:rFonts w:ascii="Verdana" w:hAnsi="Verdana"/>
          <w:sz w:val="18"/>
          <w:szCs w:val="18"/>
        </w:rPr>
      </w:pPr>
      <w:r w:rsidRPr="00D36FFC">
        <w:rPr>
          <w:rFonts w:ascii="Verdana" w:hAnsi="Verdana"/>
          <w:sz w:val="18"/>
          <w:szCs w:val="18"/>
        </w:rPr>
        <w:t>De gedachte achter het beschikbaar stellen van 2% van het GDI-budget voor innovatie, is dat hiermee een incubator functie gecreëerd wordt om te kunnen vaststellen of innovatieve/vernieuwende ideeën kunnen werken en potentie hebben op schaal uitgevoerd te worden. Dit is zo uitgewerkt in de innovatiestrategie voor de GDI waar de 2% van het budget de financiële dekking voor vormt. Vanuit de uitwerkingen die voortkomen uit het raamwerk van de innovatiestrategie, wordt daarna het vernieuwingsbudget ingezet om deze tot volwaardige bouwstenen op te werken voor de GDI. Hiermee wordt een deel van het budget gebruikt om het vernieuwingsbudget zo doelmatig mogelijk in te zetten voor vernieuwing.</w:t>
      </w:r>
    </w:p>
    <w:p w:rsidRPr="00D36FFC" w:rsidR="002407C6" w14:paraId="510DFA78" w14:textId="77777777">
      <w:pPr>
        <w:pStyle w:val="section-title-1"/>
        <w:rPr>
          <w:rFonts w:ascii="Verdana" w:hAnsi="Verdana"/>
        </w:rPr>
      </w:pPr>
      <w:bookmarkStart w:name="1573380315727564" w:id="11"/>
      <w:r w:rsidRPr="00D36FFC">
        <w:rPr>
          <w:rFonts w:ascii="Verdana" w:hAnsi="Verdana"/>
        </w:rPr>
        <w:t>Vraag 12:</w:t>
      </w:r>
      <w:bookmarkEnd w:id="11"/>
    </w:p>
    <w:p w:rsidRPr="00D36FFC" w:rsidR="002407C6" w14:paraId="204EA0C4" w14:textId="77777777">
      <w:pPr>
        <w:pStyle w:val="header-h1"/>
        <w:rPr>
          <w:rFonts w:ascii="Verdana" w:hAnsi="Verdana"/>
          <w:sz w:val="18"/>
          <w:szCs w:val="18"/>
        </w:rPr>
      </w:pPr>
      <w:r w:rsidRPr="00D36FFC">
        <w:rPr>
          <w:rFonts w:ascii="Verdana" w:hAnsi="Verdana"/>
          <w:sz w:val="18"/>
          <w:szCs w:val="18"/>
        </w:rPr>
        <w:t>Vraag:</w:t>
      </w:r>
    </w:p>
    <w:p w:rsidRPr="00D36FFC" w:rsidR="002407C6" w14:paraId="037A4A83" w14:textId="77777777">
      <w:pPr>
        <w:pStyle w:val="p"/>
        <w:rPr>
          <w:rFonts w:ascii="Verdana" w:hAnsi="Verdana"/>
          <w:sz w:val="18"/>
          <w:szCs w:val="18"/>
        </w:rPr>
      </w:pPr>
      <w:r w:rsidRPr="00D36FFC">
        <w:rPr>
          <w:rFonts w:ascii="Verdana" w:hAnsi="Verdana"/>
          <w:sz w:val="18"/>
          <w:szCs w:val="18"/>
        </w:rPr>
        <w:t xml:space="preserve">Waarom is de post «Doorontwikkeling </w:t>
      </w:r>
      <w:r w:rsidRPr="00D36FFC">
        <w:rPr>
          <w:rFonts w:ascii="Verdana" w:hAnsi="Verdana"/>
          <w:sz w:val="18"/>
          <w:szCs w:val="18"/>
        </w:rPr>
        <w:t>Rijksbrede</w:t>
      </w:r>
      <w:r w:rsidRPr="00D36FFC">
        <w:rPr>
          <w:rFonts w:ascii="Verdana" w:hAnsi="Verdana"/>
          <w:sz w:val="18"/>
          <w:szCs w:val="18"/>
        </w:rPr>
        <w:t xml:space="preserve"> ICT-voorziening» zowel onder opdrachten als onder bijdragen aan agentschappen opgenomen, en wat verklaart dat beide budgetten vanaf 2027 volledig vervallen en op welke wijze wordt de doorontwikkeling van </w:t>
      </w:r>
      <w:r w:rsidRPr="00D36FFC">
        <w:rPr>
          <w:rFonts w:ascii="Verdana" w:hAnsi="Verdana"/>
          <w:sz w:val="18"/>
          <w:szCs w:val="18"/>
        </w:rPr>
        <w:t>Rijksbrede</w:t>
      </w:r>
      <w:r w:rsidRPr="00D36FFC">
        <w:rPr>
          <w:rFonts w:ascii="Verdana" w:hAnsi="Verdana"/>
          <w:sz w:val="18"/>
          <w:szCs w:val="18"/>
        </w:rPr>
        <w:t xml:space="preserve"> ICT-voorzieningen voortgezet? (</w:t>
      </w:r>
      <w:r w:rsidRPr="00D36FFC">
        <w:rPr>
          <w:rFonts w:ascii="Verdana" w:hAnsi="Verdana"/>
          <w:sz w:val="18"/>
          <w:szCs w:val="18"/>
        </w:rPr>
        <w:t>blz</w:t>
      </w:r>
      <w:r w:rsidRPr="00D36FFC">
        <w:rPr>
          <w:rFonts w:ascii="Verdana" w:hAnsi="Verdana"/>
          <w:sz w:val="18"/>
          <w:szCs w:val="18"/>
        </w:rPr>
        <w:t>: 52)</w:t>
      </w:r>
    </w:p>
    <w:p w:rsidRPr="00D36FFC" w:rsidR="002407C6" w14:paraId="058925C3" w14:textId="77777777">
      <w:pPr>
        <w:pStyle w:val="header-h1"/>
        <w:rPr>
          <w:rFonts w:ascii="Verdana" w:hAnsi="Verdana"/>
          <w:sz w:val="18"/>
          <w:szCs w:val="18"/>
        </w:rPr>
      </w:pPr>
      <w:r w:rsidRPr="00D36FFC">
        <w:rPr>
          <w:rFonts w:ascii="Verdana" w:hAnsi="Verdana"/>
          <w:sz w:val="18"/>
          <w:szCs w:val="18"/>
        </w:rPr>
        <w:t>Antwoord:</w:t>
      </w:r>
    </w:p>
    <w:p w:rsidRPr="00D36FFC" w:rsidR="002407C6" w14:paraId="797A56B8" w14:textId="77777777">
      <w:pPr>
        <w:pStyle w:val="p"/>
        <w:rPr>
          <w:rFonts w:ascii="Verdana" w:hAnsi="Verdana"/>
          <w:sz w:val="18"/>
          <w:szCs w:val="18"/>
        </w:rPr>
      </w:pPr>
      <w:r w:rsidRPr="00D36FFC">
        <w:rPr>
          <w:rFonts w:ascii="Verdana" w:hAnsi="Verdana"/>
          <w:sz w:val="18"/>
          <w:szCs w:val="18"/>
        </w:rPr>
        <w:t xml:space="preserve">De doorontwikkeling van </w:t>
      </w:r>
      <w:r w:rsidRPr="00D36FFC">
        <w:rPr>
          <w:rFonts w:ascii="Verdana" w:hAnsi="Verdana"/>
          <w:sz w:val="18"/>
          <w:szCs w:val="18"/>
        </w:rPr>
        <w:t>Rijksbrede</w:t>
      </w:r>
      <w:r w:rsidRPr="00D36FFC">
        <w:rPr>
          <w:rFonts w:ascii="Verdana" w:hAnsi="Verdana"/>
          <w:sz w:val="18"/>
          <w:szCs w:val="18"/>
        </w:rPr>
        <w:t xml:space="preserve"> ICT voorzieningen kunnen zowel uitgevoerd worden door een externe partij als door een agentschap. Daarom is er sprake van budgettering onder de instrumenten opdrachten (externe partijen) en bijdragen aan agentschappen (agentschappen binnen het Rijk).</w:t>
      </w:r>
    </w:p>
    <w:p w:rsidRPr="00D36FFC" w:rsidR="002407C6" w14:paraId="655DC97A" w14:textId="02BAB628">
      <w:pPr>
        <w:pStyle w:val="p"/>
        <w:rPr>
          <w:rFonts w:ascii="Verdana" w:hAnsi="Verdana"/>
          <w:sz w:val="18"/>
          <w:szCs w:val="18"/>
        </w:rPr>
      </w:pPr>
      <w:r w:rsidRPr="00D36FFC">
        <w:rPr>
          <w:rFonts w:ascii="Verdana" w:hAnsi="Verdana"/>
          <w:sz w:val="18"/>
          <w:szCs w:val="18"/>
        </w:rPr>
        <w:t xml:space="preserve">De kosten voor de doorontwikkeling van </w:t>
      </w:r>
      <w:r w:rsidRPr="00D36FFC">
        <w:rPr>
          <w:rFonts w:ascii="Verdana" w:hAnsi="Verdana"/>
          <w:sz w:val="18"/>
          <w:szCs w:val="18"/>
        </w:rPr>
        <w:t>Rijksbrede</w:t>
      </w:r>
      <w:r w:rsidRPr="00D36FFC">
        <w:rPr>
          <w:rFonts w:ascii="Verdana" w:hAnsi="Verdana"/>
          <w:sz w:val="18"/>
          <w:szCs w:val="18"/>
        </w:rPr>
        <w:t xml:space="preserve"> ICT voorzieningen worden interdepartementaal verdeeld en kunnen per jaar verschillen. Er is voor een methode gekozen waarbij een jaar vooruit de nieuwe doorontwikkelingen worden opgenomen in een </w:t>
      </w:r>
      <w:r w:rsidRPr="00D36FFC">
        <w:rPr>
          <w:rFonts w:ascii="Verdana" w:hAnsi="Verdana"/>
          <w:sz w:val="18"/>
          <w:szCs w:val="18"/>
        </w:rPr>
        <w:t>kostenverdeelnotitie</w:t>
      </w:r>
      <w:r w:rsidRPr="00D36FFC">
        <w:rPr>
          <w:rFonts w:ascii="Verdana" w:hAnsi="Verdana"/>
          <w:sz w:val="18"/>
          <w:szCs w:val="18"/>
        </w:rPr>
        <w:t xml:space="preserve">, die zowel in het </w:t>
      </w:r>
      <w:r w:rsidRPr="00D36FFC" w:rsidR="00F84C95">
        <w:rPr>
          <w:rFonts w:ascii="Verdana" w:hAnsi="Verdana"/>
          <w:sz w:val="18"/>
          <w:szCs w:val="18"/>
        </w:rPr>
        <w:t>CIO-beraad</w:t>
      </w:r>
      <w:r w:rsidRPr="00D36FFC">
        <w:rPr>
          <w:rFonts w:ascii="Verdana" w:hAnsi="Verdana"/>
          <w:sz w:val="18"/>
          <w:szCs w:val="18"/>
        </w:rPr>
        <w:t xml:space="preserve"> als in de </w:t>
      </w:r>
      <w:r w:rsidRPr="00D36FFC">
        <w:rPr>
          <w:rFonts w:ascii="Verdana" w:hAnsi="Verdana"/>
          <w:sz w:val="18"/>
          <w:szCs w:val="18"/>
        </w:rPr>
        <w:t>Interdepartementale Commissie Bedrijfsvoering Rijksdienst (ICBR) goedgekeurd wordt door de departementen. Met de eerste suppletoire begrotingen worden deze bedragen via overboekingen overgeheveld van de departementen naar de begroting van BZK. Deze middelen staan voor 2027 nu nog in de begrotingen van de departementen.</w:t>
      </w:r>
    </w:p>
    <w:p w:rsidRPr="00D36FFC" w:rsidR="002407C6" w14:paraId="5A07383E" w14:textId="77777777">
      <w:pPr>
        <w:pStyle w:val="section-title-1"/>
        <w:rPr>
          <w:rFonts w:ascii="Verdana" w:hAnsi="Verdana"/>
        </w:rPr>
      </w:pPr>
      <w:bookmarkStart w:name="1573070315703645" w:id="12"/>
      <w:r w:rsidRPr="00D36FFC">
        <w:rPr>
          <w:rFonts w:ascii="Verdana" w:hAnsi="Verdana"/>
        </w:rPr>
        <w:t>Vraag 13:</w:t>
      </w:r>
      <w:bookmarkEnd w:id="12"/>
    </w:p>
    <w:p w:rsidRPr="00D36FFC" w:rsidR="002407C6" w14:paraId="62058414" w14:textId="77777777">
      <w:pPr>
        <w:pStyle w:val="header-h1"/>
        <w:rPr>
          <w:rFonts w:ascii="Verdana" w:hAnsi="Verdana"/>
          <w:sz w:val="18"/>
          <w:szCs w:val="18"/>
        </w:rPr>
      </w:pPr>
      <w:r w:rsidRPr="00D36FFC">
        <w:rPr>
          <w:rFonts w:ascii="Verdana" w:hAnsi="Verdana"/>
          <w:sz w:val="18"/>
          <w:szCs w:val="18"/>
        </w:rPr>
        <w:t>Vraag:</w:t>
      </w:r>
    </w:p>
    <w:p w:rsidRPr="00D36FFC" w:rsidR="002407C6" w14:paraId="08A8E024" w14:textId="77777777">
      <w:pPr>
        <w:pStyle w:val="p"/>
        <w:rPr>
          <w:rFonts w:ascii="Verdana" w:hAnsi="Verdana"/>
          <w:sz w:val="18"/>
          <w:szCs w:val="18"/>
        </w:rPr>
      </w:pPr>
      <w:r w:rsidRPr="00D36FFC">
        <w:rPr>
          <w:rFonts w:ascii="Verdana" w:hAnsi="Verdana"/>
          <w:sz w:val="18"/>
          <w:szCs w:val="18"/>
        </w:rPr>
        <w:t xml:space="preserve">Kunt u aangeven of u het bedrag van € 2,4 miljoen dat op beleidsartikel 7 is vrijgemaakt voor het aanpakken van problematische </w:t>
      </w:r>
      <w:r w:rsidRPr="00D36FFC">
        <w:rPr>
          <w:rFonts w:ascii="Verdana" w:hAnsi="Verdana"/>
          <w:sz w:val="18"/>
          <w:szCs w:val="18"/>
        </w:rPr>
        <w:t>legacy</w:t>
      </w:r>
      <w:r w:rsidRPr="00D36FFC">
        <w:rPr>
          <w:rFonts w:ascii="Verdana" w:hAnsi="Verdana"/>
          <w:sz w:val="18"/>
          <w:szCs w:val="18"/>
        </w:rPr>
        <w:t xml:space="preserve"> en het versterken van de digitale weerbaarheid van de Rijksoverheid, toereikend acht voor de gehele rijksdienst, gezien de toenemende cyberdreigingen? (</w:t>
      </w:r>
      <w:r w:rsidRPr="00D36FFC">
        <w:rPr>
          <w:rFonts w:ascii="Verdana" w:hAnsi="Verdana"/>
          <w:sz w:val="18"/>
          <w:szCs w:val="18"/>
        </w:rPr>
        <w:t>blz</w:t>
      </w:r>
      <w:r w:rsidRPr="00D36FFC">
        <w:rPr>
          <w:rFonts w:ascii="Verdana" w:hAnsi="Verdana"/>
          <w:sz w:val="18"/>
          <w:szCs w:val="18"/>
        </w:rPr>
        <w:t>: 54)</w:t>
      </w:r>
    </w:p>
    <w:p w:rsidRPr="00D36FFC" w:rsidR="002407C6" w14:paraId="51AB75A2" w14:textId="77777777">
      <w:pPr>
        <w:pStyle w:val="header-h1"/>
        <w:rPr>
          <w:rFonts w:ascii="Verdana" w:hAnsi="Verdana"/>
          <w:sz w:val="18"/>
          <w:szCs w:val="18"/>
        </w:rPr>
      </w:pPr>
      <w:r w:rsidRPr="00D36FFC">
        <w:rPr>
          <w:rFonts w:ascii="Verdana" w:hAnsi="Verdana"/>
          <w:sz w:val="18"/>
          <w:szCs w:val="18"/>
        </w:rPr>
        <w:t>Antwoord:</w:t>
      </w:r>
    </w:p>
    <w:p w:rsidRPr="00D36FFC" w:rsidR="002407C6" w14:paraId="39CC964D" w14:textId="77777777">
      <w:pPr>
        <w:pStyle w:val="p"/>
        <w:rPr>
          <w:rFonts w:ascii="Verdana" w:hAnsi="Verdana"/>
          <w:sz w:val="18"/>
          <w:szCs w:val="18"/>
        </w:rPr>
      </w:pPr>
      <w:r w:rsidRPr="00D36FFC">
        <w:rPr>
          <w:rFonts w:ascii="Verdana" w:hAnsi="Verdana"/>
          <w:sz w:val="18"/>
          <w:szCs w:val="18"/>
        </w:rPr>
        <w:t xml:space="preserve">Het door u genoemde bedrag is onderdeel van de totale Nederlandse Cybersecuritystrategie-gelden bedoeld om centraal gezamenlijke initiatieven te ondersteunen die bijdragen aan het terugbrengen van </w:t>
      </w:r>
      <w:r w:rsidRPr="00D36FFC">
        <w:rPr>
          <w:rFonts w:ascii="Verdana" w:hAnsi="Verdana"/>
          <w:sz w:val="18"/>
          <w:szCs w:val="18"/>
        </w:rPr>
        <w:t>legacy</w:t>
      </w:r>
      <w:r w:rsidRPr="00D36FFC">
        <w:rPr>
          <w:rFonts w:ascii="Verdana" w:hAnsi="Verdana"/>
          <w:sz w:val="18"/>
          <w:szCs w:val="18"/>
        </w:rPr>
        <w:t xml:space="preserve"> en de digitale weerbaarheid versterken. Het vervolgens feitelijk terugbrengen van </w:t>
      </w:r>
      <w:r w:rsidRPr="00D36FFC">
        <w:rPr>
          <w:rFonts w:ascii="Verdana" w:hAnsi="Verdana"/>
          <w:sz w:val="18"/>
          <w:szCs w:val="18"/>
        </w:rPr>
        <w:t>legacy</w:t>
      </w:r>
      <w:r w:rsidRPr="00D36FFC">
        <w:rPr>
          <w:rFonts w:ascii="Verdana" w:hAnsi="Verdana"/>
          <w:sz w:val="18"/>
          <w:szCs w:val="18"/>
        </w:rPr>
        <w:t xml:space="preserve"> en versterken van de digitale weerbaarheid ligt bij de departementen en hun onderdelen en wordt door hen bekostigd. Uit recente onderzoeken van de </w:t>
      </w:r>
      <w:hyperlink w:history="1" r:id="rId4">
        <w:r w:rsidRPr="00D36FFC">
          <w:rPr>
            <w:rFonts w:ascii="Verdana" w:hAnsi="Verdana"/>
            <w:color w:val="548DD4"/>
            <w:sz w:val="18"/>
            <w:szCs w:val="18"/>
            <w:u w:val="single"/>
          </w:rPr>
          <w:t>Algemene Rekenkamer</w:t>
        </w:r>
      </w:hyperlink>
      <w:r w:rsidRPr="00D36FFC">
        <w:rPr>
          <w:rFonts w:ascii="Verdana" w:hAnsi="Verdana"/>
          <w:sz w:val="18"/>
          <w:szCs w:val="18"/>
        </w:rPr>
        <w:t xml:space="preserve"> en ook de </w:t>
      </w:r>
      <w:hyperlink w:history="1" r:id="rId5">
        <w:r w:rsidRPr="00D36FFC">
          <w:rPr>
            <w:rFonts w:ascii="Verdana" w:hAnsi="Verdana"/>
            <w:color w:val="548DD4"/>
            <w:sz w:val="18"/>
            <w:szCs w:val="18"/>
            <w:u w:val="single"/>
          </w:rPr>
          <w:t>Auditdienst Rijk</w:t>
        </w:r>
      </w:hyperlink>
      <w:r w:rsidRPr="00D36FFC">
        <w:rPr>
          <w:rFonts w:ascii="Verdana" w:hAnsi="Verdana"/>
          <w:sz w:val="18"/>
          <w:szCs w:val="18"/>
        </w:rPr>
        <w:t xml:space="preserve"> blijkt dat de Rijksoverheid voor </w:t>
      </w:r>
      <w:hyperlink w:history="1" r:id="rId6">
        <w:r w:rsidRPr="00D36FFC">
          <w:rPr>
            <w:rFonts w:ascii="Verdana" w:hAnsi="Verdana"/>
            <w:color w:val="548DD4"/>
            <w:sz w:val="18"/>
            <w:szCs w:val="18"/>
            <w:u w:val="single"/>
          </w:rPr>
          <w:t>digitale weerbaarheid</w:t>
        </w:r>
      </w:hyperlink>
      <w:r w:rsidRPr="00D36FFC">
        <w:rPr>
          <w:rFonts w:ascii="Verdana" w:hAnsi="Verdana"/>
          <w:sz w:val="18"/>
          <w:szCs w:val="18"/>
        </w:rPr>
        <w:t xml:space="preserve"> nog niet alle basismaatregelen overal op orde heeft. Gegeven de toegenomen cyberdreigingen, waaronder die in </w:t>
      </w:r>
      <w:hyperlink w:history="1" r:id="rId7">
        <w:r w:rsidRPr="00D36FFC">
          <w:rPr>
            <w:rFonts w:ascii="Verdana" w:hAnsi="Verdana"/>
            <w:color w:val="548DD4"/>
            <w:sz w:val="18"/>
            <w:szCs w:val="18"/>
            <w:u w:val="single"/>
          </w:rPr>
          <w:t>relatie tot AI</w:t>
        </w:r>
      </w:hyperlink>
      <w:r w:rsidRPr="00D36FFC">
        <w:rPr>
          <w:rFonts w:ascii="Verdana" w:hAnsi="Verdana"/>
          <w:sz w:val="18"/>
          <w:szCs w:val="18"/>
        </w:rPr>
        <w:t>, betekent dat er meer prioriteit en aandacht nodig is om tijdig voldoende maatregelen te treffen.</w:t>
      </w:r>
    </w:p>
    <w:p w:rsidRPr="00D36FFC" w:rsidR="002407C6" w14:paraId="78AEE8A1" w14:textId="77777777">
      <w:pPr>
        <w:pStyle w:val="section-title-1"/>
        <w:rPr>
          <w:rFonts w:ascii="Verdana" w:hAnsi="Verdana"/>
        </w:rPr>
      </w:pPr>
      <w:bookmarkStart w:name="1573126115725022" w:id="13"/>
      <w:r w:rsidRPr="00D36FFC">
        <w:rPr>
          <w:rFonts w:ascii="Verdana" w:hAnsi="Verdana"/>
        </w:rPr>
        <w:t>Vraag 14:</w:t>
      </w:r>
      <w:bookmarkEnd w:id="13"/>
    </w:p>
    <w:p w:rsidRPr="00D36FFC" w:rsidR="002407C6" w14:paraId="691F4E77" w14:textId="77777777">
      <w:pPr>
        <w:pStyle w:val="header-h1"/>
        <w:rPr>
          <w:rFonts w:ascii="Verdana" w:hAnsi="Verdana"/>
          <w:sz w:val="18"/>
          <w:szCs w:val="18"/>
        </w:rPr>
      </w:pPr>
      <w:r w:rsidRPr="00D36FFC">
        <w:rPr>
          <w:rFonts w:ascii="Verdana" w:hAnsi="Verdana"/>
          <w:sz w:val="18"/>
          <w:szCs w:val="18"/>
        </w:rPr>
        <w:t>Vraag:</w:t>
      </w:r>
    </w:p>
    <w:p w:rsidRPr="00D36FFC" w:rsidR="002407C6" w14:paraId="71120D4F" w14:textId="77777777">
      <w:pPr>
        <w:pStyle w:val="p"/>
        <w:rPr>
          <w:rFonts w:ascii="Verdana" w:hAnsi="Verdana"/>
          <w:sz w:val="18"/>
          <w:szCs w:val="18"/>
        </w:rPr>
      </w:pPr>
      <w:r w:rsidRPr="00D36FFC">
        <w:rPr>
          <w:rFonts w:ascii="Verdana" w:hAnsi="Verdana"/>
          <w:sz w:val="18"/>
          <w:szCs w:val="18"/>
        </w:rPr>
        <w:t>Wat verklaart de daling van de ICT-uitgaven van € 37,8 miljoen in 2026 naar € 8,1 miljoen in 2027 en € 4,2 miljoen in 2028, en in hoeverre wordt deze daling veroorzaakt door overhevelingen naar andere begrotingsartikelen of organisaties, en in hoeverre betreft dit een daadwerkelijke vermindering van ICT-uitgaven? (</w:t>
      </w:r>
      <w:r w:rsidRPr="00D36FFC">
        <w:rPr>
          <w:rFonts w:ascii="Verdana" w:hAnsi="Verdana"/>
          <w:sz w:val="18"/>
          <w:szCs w:val="18"/>
        </w:rPr>
        <w:t>blz</w:t>
      </w:r>
      <w:r w:rsidRPr="00D36FFC">
        <w:rPr>
          <w:rFonts w:ascii="Verdana" w:hAnsi="Verdana"/>
          <w:sz w:val="18"/>
          <w:szCs w:val="18"/>
        </w:rPr>
        <w:t>: 75)</w:t>
      </w:r>
    </w:p>
    <w:p w:rsidRPr="00D36FFC" w:rsidR="002407C6" w14:paraId="5C9586FC" w14:textId="77777777">
      <w:pPr>
        <w:pStyle w:val="p"/>
        <w:rPr>
          <w:rFonts w:ascii="Verdana" w:hAnsi="Verdana"/>
          <w:sz w:val="18"/>
          <w:szCs w:val="18"/>
        </w:rPr>
      </w:pPr>
      <w:r w:rsidRPr="00D36FFC">
        <w:rPr>
          <w:rFonts w:ascii="Verdana" w:hAnsi="Verdana"/>
          <w:b/>
          <w:sz w:val="18"/>
          <w:szCs w:val="18"/>
        </w:rPr>
        <w:t>Antwoord:</w:t>
      </w:r>
      <w:r w:rsidRPr="00D36FFC">
        <w:rPr>
          <w:rFonts w:ascii="Verdana" w:hAnsi="Verdana"/>
          <w:sz w:val="18"/>
          <w:szCs w:val="18"/>
        </w:rPr>
        <w:br/>
        <w:t xml:space="preserve">De ICT uitgaven die op het centraal apparaatsartikel verantwoord worden, zullen gedurende het jaar worden bijgesteld. Dit onder meer voor de jaarlijkse ramingen van de </w:t>
      </w:r>
      <w:r w:rsidRPr="00D36FFC">
        <w:rPr>
          <w:rFonts w:ascii="Verdana" w:hAnsi="Verdana"/>
          <w:sz w:val="18"/>
          <w:szCs w:val="18"/>
        </w:rPr>
        <w:t>tariefgefinancierde</w:t>
      </w:r>
      <w:r w:rsidRPr="00D36FFC">
        <w:rPr>
          <w:rFonts w:ascii="Verdana" w:hAnsi="Verdana"/>
          <w:sz w:val="18"/>
          <w:szCs w:val="18"/>
        </w:rPr>
        <w:t xml:space="preserve"> uitvoeringsorganisaties Rijksorganisatie voor Informatiehuishouding (</w:t>
      </w:r>
      <w:r w:rsidRPr="00D36FFC">
        <w:rPr>
          <w:rFonts w:ascii="Verdana" w:hAnsi="Verdana"/>
          <w:sz w:val="18"/>
          <w:szCs w:val="18"/>
        </w:rPr>
        <w:t>RvIHH</w:t>
      </w:r>
      <w:r w:rsidRPr="00D36FFC">
        <w:rPr>
          <w:rFonts w:ascii="Verdana" w:hAnsi="Verdana"/>
          <w:sz w:val="18"/>
          <w:szCs w:val="18"/>
        </w:rPr>
        <w:t xml:space="preserve">), </w:t>
      </w:r>
      <w:r w:rsidRPr="00D36FFC">
        <w:rPr>
          <w:rFonts w:ascii="Verdana" w:hAnsi="Verdana"/>
          <w:sz w:val="18"/>
          <w:szCs w:val="18"/>
        </w:rPr>
        <w:t>Rijksinkoopsamenwerking</w:t>
      </w:r>
      <w:r w:rsidRPr="00D36FFC">
        <w:rPr>
          <w:rFonts w:ascii="Verdana" w:hAnsi="Verdana"/>
          <w:sz w:val="18"/>
          <w:szCs w:val="18"/>
        </w:rPr>
        <w:t xml:space="preserve"> (RIS) en Organisatie voor Bedrijfsvoering en Financien (OBF), die op het centraal apparaatsartikel van BZK worden verantwoord. Per saldo levert de ramingsbijstelling geen verschil op gedurende het jaar, maar dus wel hogere uitgaven en hogere ontvangsten op de BZK-begroting in 2026 en eerder t.o.v. de periode 2027 en verder waarin deze ramingen nog niet verwerkt zijn.</w:t>
      </w:r>
    </w:p>
    <w:p w:rsidRPr="00D36FFC" w:rsidR="002407C6" w14:paraId="6F6851FA" w14:textId="77777777">
      <w:pPr>
        <w:pStyle w:val="section-title-1"/>
        <w:rPr>
          <w:rFonts w:ascii="Verdana" w:hAnsi="Verdana"/>
        </w:rPr>
      </w:pPr>
      <w:bookmarkStart w:name="1573383415727595" w:id="14"/>
      <w:r w:rsidRPr="00D36FFC">
        <w:rPr>
          <w:rFonts w:ascii="Verdana" w:hAnsi="Verdana"/>
        </w:rPr>
        <w:t>Vraag 15:</w:t>
      </w:r>
      <w:bookmarkEnd w:id="14"/>
    </w:p>
    <w:p w:rsidRPr="00D36FFC" w:rsidR="002407C6" w14:paraId="101DDB42" w14:textId="77777777">
      <w:pPr>
        <w:pStyle w:val="header-h1"/>
        <w:rPr>
          <w:rFonts w:ascii="Verdana" w:hAnsi="Verdana"/>
          <w:sz w:val="18"/>
          <w:szCs w:val="18"/>
        </w:rPr>
      </w:pPr>
      <w:r w:rsidRPr="00D36FFC">
        <w:rPr>
          <w:rFonts w:ascii="Verdana" w:hAnsi="Verdana"/>
          <w:sz w:val="18"/>
          <w:szCs w:val="18"/>
        </w:rPr>
        <w:t>Vraag:</w:t>
      </w:r>
    </w:p>
    <w:p w:rsidRPr="00D36FFC" w:rsidR="002407C6" w14:paraId="64713B21" w14:textId="77777777">
      <w:pPr>
        <w:pStyle w:val="p"/>
        <w:rPr>
          <w:rFonts w:ascii="Verdana" w:hAnsi="Verdana"/>
          <w:sz w:val="18"/>
          <w:szCs w:val="18"/>
        </w:rPr>
      </w:pPr>
      <w:r w:rsidRPr="00D36FFC">
        <w:rPr>
          <w:rFonts w:ascii="Verdana" w:hAnsi="Verdana"/>
          <w:sz w:val="18"/>
          <w:szCs w:val="18"/>
        </w:rPr>
        <w:t>Kunt u aangeven of het in 2027 voor DigiD geraamde bedrag van € 66,439 miljoen ook de kosten voor de aanbesteding, transitie en overstap naar een nieuwe leverancier omvat, en zo nee, waar deze kosten dan financieel zijn geraamd? (</w:t>
      </w:r>
      <w:r w:rsidRPr="00D36FFC">
        <w:rPr>
          <w:rFonts w:ascii="Verdana" w:hAnsi="Verdana"/>
          <w:sz w:val="18"/>
          <w:szCs w:val="18"/>
        </w:rPr>
        <w:t>blz</w:t>
      </w:r>
      <w:r w:rsidRPr="00D36FFC">
        <w:rPr>
          <w:rFonts w:ascii="Verdana" w:hAnsi="Verdana"/>
          <w:sz w:val="18"/>
          <w:szCs w:val="18"/>
        </w:rPr>
        <w:t>: 91)</w:t>
      </w:r>
    </w:p>
    <w:p w:rsidRPr="00D36FFC" w:rsidR="002407C6" w14:paraId="66F65E1E" w14:textId="77777777">
      <w:pPr>
        <w:pStyle w:val="header-h1"/>
        <w:rPr>
          <w:rFonts w:ascii="Verdana" w:hAnsi="Verdana"/>
          <w:sz w:val="18"/>
          <w:szCs w:val="18"/>
        </w:rPr>
      </w:pPr>
      <w:r w:rsidRPr="00D36FFC">
        <w:rPr>
          <w:rFonts w:ascii="Verdana" w:hAnsi="Verdana"/>
          <w:sz w:val="18"/>
          <w:szCs w:val="18"/>
        </w:rPr>
        <w:t>Antwoord:</w:t>
      </w:r>
    </w:p>
    <w:p w:rsidRPr="00D36FFC" w:rsidR="002407C6" w14:paraId="14858BC7" w14:textId="4C760737">
      <w:pPr>
        <w:pStyle w:val="p"/>
        <w:rPr>
          <w:rFonts w:ascii="Verdana" w:hAnsi="Verdana"/>
          <w:sz w:val="18"/>
          <w:szCs w:val="18"/>
        </w:rPr>
      </w:pPr>
      <w:r w:rsidRPr="00D36FFC">
        <w:rPr>
          <w:rFonts w:ascii="Verdana" w:hAnsi="Verdana"/>
          <w:sz w:val="18"/>
          <w:szCs w:val="18"/>
        </w:rPr>
        <w:t>D</w:t>
      </w:r>
      <w:r w:rsidRPr="00D36FFC" w:rsidR="00C45633">
        <w:rPr>
          <w:rFonts w:ascii="Verdana" w:hAnsi="Verdana"/>
          <w:sz w:val="18"/>
          <w:szCs w:val="18"/>
        </w:rPr>
        <w:t>it bedrag omvat niet de kosten voor de aanbesteding, transitie en overstap naar een nieuwe leverancier. De kosten voor de voorbereiding van deze aanbesteding, transitie en overstap naar een nieuwe platformleverancier valt onder de post ‘Flamingo’, zoals opgenomen in tabel 39 «Omzetverdeling voor het jaar 2027» in de agentschapsparagraaf van Logius in de begroting van BZK.</w:t>
      </w:r>
    </w:p>
    <w:p w:rsidRPr="00D36FFC" w:rsidR="002407C6" w14:paraId="625013D4" w14:textId="77777777">
      <w:pPr>
        <w:pStyle w:val="section-title-1"/>
        <w:rPr>
          <w:rFonts w:ascii="Verdana" w:hAnsi="Verdana"/>
        </w:rPr>
      </w:pPr>
      <w:bookmarkStart w:name="1573386515727626" w:id="15"/>
      <w:r w:rsidRPr="00D36FFC">
        <w:rPr>
          <w:rFonts w:ascii="Verdana" w:hAnsi="Verdana"/>
        </w:rPr>
        <w:t>Vraag 16:</w:t>
      </w:r>
      <w:bookmarkEnd w:id="15"/>
    </w:p>
    <w:p w:rsidRPr="00D36FFC" w:rsidR="002407C6" w14:paraId="3515913F" w14:textId="77777777">
      <w:pPr>
        <w:pStyle w:val="header-h1"/>
        <w:rPr>
          <w:rFonts w:ascii="Verdana" w:hAnsi="Verdana"/>
          <w:sz w:val="18"/>
          <w:szCs w:val="18"/>
        </w:rPr>
      </w:pPr>
      <w:r w:rsidRPr="00D36FFC">
        <w:rPr>
          <w:rFonts w:ascii="Verdana" w:hAnsi="Verdana"/>
          <w:sz w:val="18"/>
          <w:szCs w:val="18"/>
        </w:rPr>
        <w:t>Vraag:</w:t>
      </w:r>
    </w:p>
    <w:p w:rsidRPr="00D36FFC" w:rsidR="002407C6" w14:paraId="1771E093" w14:textId="77777777">
      <w:pPr>
        <w:pStyle w:val="p"/>
        <w:rPr>
          <w:rFonts w:ascii="Verdana" w:hAnsi="Verdana"/>
          <w:sz w:val="18"/>
          <w:szCs w:val="18"/>
        </w:rPr>
      </w:pPr>
      <w:r w:rsidRPr="00D36FFC">
        <w:rPr>
          <w:rFonts w:ascii="Verdana" w:hAnsi="Verdana"/>
          <w:sz w:val="18"/>
          <w:szCs w:val="18"/>
        </w:rPr>
        <w:t>Wat is de stand van zaken van het gezamenlijke onderzoek van DICTU en SSC-ICT naar de door de Algemene Rekenkamer geconstateerde tariefverschillen (kostprijs), wanneer worden de eerder voor het najaar van 2026 aangekondigde onderzoeksresultaten met de Kamer gedeeld en worden daarbij ook concrete mogelijkheden voor doelmatigheidswinst onderzocht? (</w:t>
      </w:r>
      <w:r w:rsidRPr="00D36FFC">
        <w:rPr>
          <w:rFonts w:ascii="Verdana" w:hAnsi="Verdana"/>
          <w:sz w:val="18"/>
          <w:szCs w:val="18"/>
        </w:rPr>
        <w:t>blz</w:t>
      </w:r>
      <w:r w:rsidRPr="00D36FFC">
        <w:rPr>
          <w:rFonts w:ascii="Verdana" w:hAnsi="Verdana"/>
          <w:sz w:val="18"/>
          <w:szCs w:val="18"/>
        </w:rPr>
        <w:t>: 122)</w:t>
      </w:r>
    </w:p>
    <w:p w:rsidRPr="00D36FFC" w:rsidR="002407C6" w14:paraId="06C13435" w14:textId="77777777">
      <w:pPr>
        <w:pStyle w:val="header-h1"/>
        <w:rPr>
          <w:rFonts w:ascii="Verdana" w:hAnsi="Verdana"/>
          <w:sz w:val="18"/>
          <w:szCs w:val="18"/>
        </w:rPr>
      </w:pPr>
      <w:r w:rsidRPr="00D36FFC">
        <w:rPr>
          <w:rFonts w:ascii="Verdana" w:hAnsi="Verdana"/>
          <w:sz w:val="18"/>
          <w:szCs w:val="18"/>
        </w:rPr>
        <w:t>Antwoord:</w:t>
      </w:r>
    </w:p>
    <w:p w:rsidRPr="00D36FFC" w:rsidR="002407C6" w14:paraId="3CFC8FB3" w14:textId="7D0C572A">
      <w:pPr>
        <w:pStyle w:val="p"/>
        <w:rPr>
          <w:rFonts w:ascii="Verdana" w:hAnsi="Verdana"/>
          <w:sz w:val="18"/>
          <w:szCs w:val="18"/>
        </w:rPr>
      </w:pPr>
      <w:r w:rsidRPr="00D36FFC">
        <w:rPr>
          <w:rFonts w:ascii="Verdana" w:hAnsi="Verdana"/>
          <w:sz w:val="18"/>
          <w:szCs w:val="18"/>
        </w:rPr>
        <w:t>Het antwoord op deze vraag wordt meegenomen in de beantwoording van het</w:t>
      </w:r>
      <w:r w:rsidRPr="00D36FFC" w:rsidR="001F03D9">
        <w:rPr>
          <w:rFonts w:ascii="Verdana" w:hAnsi="Verdana"/>
          <w:sz w:val="18"/>
          <w:szCs w:val="18"/>
        </w:rPr>
        <w:t xml:space="preserve"> m</w:t>
      </w:r>
      <w:r w:rsidRPr="00D36FFC">
        <w:rPr>
          <w:rFonts w:ascii="Verdana" w:hAnsi="Verdana"/>
          <w:sz w:val="18"/>
          <w:szCs w:val="18"/>
        </w:rPr>
        <w:t xml:space="preserve">inisterie van Economische Zaken en Klimaat (EZK) op de door u gestelde feitelijke vragen </w:t>
      </w:r>
      <w:r w:rsidRPr="00D36FFC">
        <w:rPr>
          <w:rFonts w:ascii="Verdana" w:hAnsi="Verdana"/>
          <w:sz w:val="18"/>
          <w:szCs w:val="18"/>
        </w:rPr>
        <w:t>aangaande</w:t>
      </w:r>
      <w:r w:rsidRPr="00D36FFC">
        <w:rPr>
          <w:rFonts w:ascii="Verdana" w:hAnsi="Verdana"/>
          <w:sz w:val="18"/>
          <w:szCs w:val="18"/>
        </w:rPr>
        <w:t xml:space="preserve"> de digitale begrotingen van </w:t>
      </w:r>
      <w:r w:rsidRPr="00D36FFC">
        <w:rPr>
          <w:rFonts w:ascii="Verdana" w:hAnsi="Verdana"/>
          <w:sz w:val="18"/>
          <w:szCs w:val="18"/>
        </w:rPr>
        <w:t>Binnenlandse Zaken en Koninkrijksrelaties (BZK), EZK en Justitie en Veiligheid (</w:t>
      </w:r>
      <w:r w:rsidRPr="00D36FFC">
        <w:rPr>
          <w:rFonts w:ascii="Verdana" w:hAnsi="Verdana"/>
          <w:sz w:val="18"/>
          <w:szCs w:val="18"/>
        </w:rPr>
        <w:t>JenV</w:t>
      </w:r>
      <w:r w:rsidRPr="00D36FFC">
        <w:rPr>
          <w:rFonts w:ascii="Verdana" w:hAnsi="Verdana"/>
          <w:sz w:val="18"/>
          <w:szCs w:val="18"/>
        </w:rPr>
        <w:t>).</w:t>
      </w:r>
    </w:p>
    <w:p w:rsidRPr="00D36FFC" w:rsidR="002407C6" w14:paraId="40219394" w14:textId="77777777">
      <w:pPr>
        <w:pStyle w:val="section-title-1"/>
        <w:rPr>
          <w:rFonts w:ascii="Verdana" w:hAnsi="Verdana"/>
        </w:rPr>
      </w:pPr>
      <w:bookmarkStart w:name="1573601115729772" w:id="16"/>
      <w:r w:rsidRPr="00D36FFC">
        <w:rPr>
          <w:rFonts w:ascii="Verdana" w:hAnsi="Verdana"/>
        </w:rPr>
        <w:t>Vraag 17:</w:t>
      </w:r>
      <w:bookmarkEnd w:id="16"/>
    </w:p>
    <w:p w:rsidRPr="00D36FFC" w:rsidR="002407C6" w14:paraId="63276E87" w14:textId="77777777">
      <w:pPr>
        <w:pStyle w:val="header-h1"/>
        <w:rPr>
          <w:rFonts w:ascii="Verdana" w:hAnsi="Verdana"/>
          <w:sz w:val="18"/>
          <w:szCs w:val="18"/>
        </w:rPr>
      </w:pPr>
      <w:r w:rsidRPr="00D36FFC">
        <w:rPr>
          <w:rFonts w:ascii="Verdana" w:hAnsi="Verdana"/>
          <w:sz w:val="18"/>
          <w:szCs w:val="18"/>
        </w:rPr>
        <w:t>Vraag:</w:t>
      </w:r>
    </w:p>
    <w:p w:rsidRPr="00D36FFC" w:rsidR="002407C6" w14:paraId="7AC8221B" w14:textId="77777777">
      <w:pPr>
        <w:pStyle w:val="p"/>
        <w:rPr>
          <w:rFonts w:ascii="Verdana" w:hAnsi="Verdana"/>
          <w:sz w:val="18"/>
          <w:szCs w:val="18"/>
        </w:rPr>
      </w:pPr>
      <w:r w:rsidRPr="00D36FFC">
        <w:rPr>
          <w:rFonts w:ascii="Verdana" w:hAnsi="Verdana"/>
          <w:sz w:val="18"/>
          <w:szCs w:val="18"/>
        </w:rPr>
        <w:t>Waar staan de kosten voor de Informatiepunten Digitale Overheid (</w:t>
      </w:r>
      <w:r w:rsidRPr="00D36FFC">
        <w:rPr>
          <w:rFonts w:ascii="Verdana" w:hAnsi="Verdana"/>
          <w:sz w:val="18"/>
          <w:szCs w:val="18"/>
        </w:rPr>
        <w:t>IDO’s</w:t>
      </w:r>
      <w:r w:rsidRPr="00D36FFC">
        <w:rPr>
          <w:rFonts w:ascii="Verdana" w:hAnsi="Verdana"/>
          <w:sz w:val="18"/>
          <w:szCs w:val="18"/>
        </w:rPr>
        <w:t>) op de begroting? (</w:t>
      </w:r>
      <w:r w:rsidRPr="00D36FFC">
        <w:rPr>
          <w:rFonts w:ascii="Verdana" w:hAnsi="Verdana"/>
          <w:sz w:val="18"/>
          <w:szCs w:val="18"/>
        </w:rPr>
        <w:t>blz</w:t>
      </w:r>
      <w:r w:rsidRPr="00D36FFC">
        <w:rPr>
          <w:rFonts w:ascii="Verdana" w:hAnsi="Verdana"/>
          <w:sz w:val="18"/>
          <w:szCs w:val="18"/>
        </w:rPr>
        <w:t>: 152)</w:t>
      </w:r>
    </w:p>
    <w:p w:rsidRPr="00D36FFC" w:rsidR="002407C6" w14:paraId="6AD169AE" w14:textId="77777777">
      <w:pPr>
        <w:pStyle w:val="header-h1"/>
        <w:rPr>
          <w:rFonts w:ascii="Verdana" w:hAnsi="Verdana"/>
          <w:sz w:val="18"/>
          <w:szCs w:val="18"/>
        </w:rPr>
      </w:pPr>
      <w:r w:rsidRPr="00D36FFC">
        <w:rPr>
          <w:rFonts w:ascii="Verdana" w:hAnsi="Verdana"/>
          <w:sz w:val="18"/>
          <w:szCs w:val="18"/>
        </w:rPr>
        <w:t>Antwoord:</w:t>
      </w:r>
    </w:p>
    <w:p w:rsidRPr="00D36FFC" w:rsidR="002407C6" w14:paraId="7ED02C6C" w14:textId="77777777">
      <w:pPr>
        <w:pStyle w:val="p"/>
        <w:rPr>
          <w:rFonts w:ascii="Verdana" w:hAnsi="Verdana"/>
          <w:sz w:val="18"/>
          <w:szCs w:val="18"/>
        </w:rPr>
      </w:pPr>
      <w:r w:rsidRPr="00D36FFC">
        <w:rPr>
          <w:rFonts w:ascii="Verdana" w:hAnsi="Verdana"/>
          <w:sz w:val="18"/>
          <w:szCs w:val="18"/>
        </w:rPr>
        <w:t xml:space="preserve">De begroting van het gemeentefonds (B) bevat de decentralisatie-uitkeringen. Daarin staan in bijlage 2, tabel 11 de kosten voor de Informatiepunten Digitale Overheid vermeld. Het betreft € 17,1 mln. die </w:t>
      </w:r>
      <w:r w:rsidRPr="00D36FFC">
        <w:rPr>
          <w:rFonts w:ascii="Verdana" w:hAnsi="Verdana"/>
          <w:sz w:val="18"/>
          <w:szCs w:val="18"/>
        </w:rPr>
        <w:t>middels</w:t>
      </w:r>
      <w:r w:rsidRPr="00D36FFC">
        <w:rPr>
          <w:rFonts w:ascii="Verdana" w:hAnsi="Verdana"/>
          <w:sz w:val="18"/>
          <w:szCs w:val="18"/>
        </w:rPr>
        <w:t xml:space="preserve"> de decentralisatie-uitkering </w:t>
      </w:r>
      <w:r w:rsidRPr="00D36FFC">
        <w:rPr>
          <w:rFonts w:ascii="Verdana" w:hAnsi="Verdana"/>
          <w:sz w:val="18"/>
          <w:szCs w:val="18"/>
        </w:rPr>
        <w:t>Overheidsbrede</w:t>
      </w:r>
      <w:r w:rsidRPr="00D36FFC">
        <w:rPr>
          <w:rFonts w:ascii="Verdana" w:hAnsi="Verdana"/>
          <w:sz w:val="18"/>
          <w:szCs w:val="18"/>
        </w:rPr>
        <w:t xml:space="preserve"> Dienstverlening wordt verstrekt aan gemeenten.</w:t>
      </w:r>
    </w:p>
    <w:p w:rsidRPr="00D36FFC" w:rsidR="002407C6" w14:paraId="134520F3" w14:textId="77777777">
      <w:pPr>
        <w:pStyle w:val="p"/>
        <w:rPr>
          <w:rFonts w:ascii="Verdana" w:hAnsi="Verdana"/>
          <w:sz w:val="18"/>
          <w:szCs w:val="18"/>
        </w:rPr>
      </w:pPr>
      <w:r w:rsidRPr="00D36FFC">
        <w:rPr>
          <w:rFonts w:ascii="Verdana" w:hAnsi="Verdana"/>
          <w:sz w:val="18"/>
          <w:szCs w:val="18"/>
        </w:rPr>
        <w:t>Ook worden partijen gefinancierd als de VNG, die gemeenten ondersteunt bij de invulling van hun regierol, en de Koninklijke Bibliotheek (KB) voor het in stand en up-to-date houden van het ondersteuningsprogramma op het gebied van deskundigheidsbevordering en monitoring benodigd om de laagdrempelige ondersteuning te kunnen bieden. Deze kosten vallen onder artikel 6.7 Hoogwaardige dienstverlening één overheid.</w:t>
      </w:r>
    </w:p>
    <w:p w:rsidRPr="00D36FFC" w:rsidR="002407C6" w14:paraId="5E0DCB8A" w14:textId="77777777">
      <w:pPr>
        <w:pStyle w:val="section-title-1"/>
        <w:rPr>
          <w:rFonts w:ascii="Verdana" w:hAnsi="Verdana"/>
        </w:rPr>
      </w:pPr>
      <w:bookmarkStart w:name="1573389615727657" w:id="17"/>
      <w:r w:rsidRPr="00D36FFC">
        <w:rPr>
          <w:rFonts w:ascii="Verdana" w:hAnsi="Verdana"/>
        </w:rPr>
        <w:t>Vraag 18:</w:t>
      </w:r>
      <w:bookmarkEnd w:id="17"/>
    </w:p>
    <w:p w:rsidRPr="00D36FFC" w:rsidR="002407C6" w14:paraId="52464EFD" w14:textId="77777777">
      <w:pPr>
        <w:pStyle w:val="header-h1"/>
        <w:rPr>
          <w:rFonts w:ascii="Verdana" w:hAnsi="Verdana"/>
          <w:sz w:val="18"/>
          <w:szCs w:val="18"/>
        </w:rPr>
      </w:pPr>
      <w:r w:rsidRPr="00D36FFC">
        <w:rPr>
          <w:rFonts w:ascii="Verdana" w:hAnsi="Verdana"/>
          <w:sz w:val="18"/>
          <w:szCs w:val="18"/>
        </w:rPr>
        <w:t>Vraag:</w:t>
      </w:r>
    </w:p>
    <w:p w:rsidRPr="00D36FFC" w:rsidR="002407C6" w14:paraId="6E51224A" w14:textId="77777777">
      <w:pPr>
        <w:pStyle w:val="p"/>
        <w:rPr>
          <w:rFonts w:ascii="Verdana" w:hAnsi="Verdana"/>
          <w:sz w:val="18"/>
          <w:szCs w:val="18"/>
        </w:rPr>
      </w:pPr>
      <w:r w:rsidRPr="00D36FFC">
        <w:rPr>
          <w:rFonts w:ascii="Verdana" w:hAnsi="Verdana"/>
          <w:sz w:val="18"/>
          <w:szCs w:val="18"/>
        </w:rPr>
        <w:t>Waar is de beloofde indexering van de middelen voor Informatiepunten Digitale Overheid (</w:t>
      </w:r>
      <w:r w:rsidRPr="00D36FFC">
        <w:rPr>
          <w:rFonts w:ascii="Verdana" w:hAnsi="Verdana"/>
          <w:sz w:val="18"/>
          <w:szCs w:val="18"/>
        </w:rPr>
        <w:t>IDO’s</w:t>
      </w:r>
      <w:r w:rsidRPr="00D36FFC">
        <w:rPr>
          <w:rFonts w:ascii="Verdana" w:hAnsi="Verdana"/>
          <w:sz w:val="18"/>
          <w:szCs w:val="18"/>
        </w:rPr>
        <w:t>) op de begroting opgenomen, en kan de indexering per jaar uiteengezet worden? (</w:t>
      </w:r>
      <w:r w:rsidRPr="00D36FFC">
        <w:rPr>
          <w:rFonts w:ascii="Verdana" w:hAnsi="Verdana"/>
          <w:sz w:val="18"/>
          <w:szCs w:val="18"/>
        </w:rPr>
        <w:t>blz</w:t>
      </w:r>
      <w:r w:rsidRPr="00D36FFC">
        <w:rPr>
          <w:rFonts w:ascii="Verdana" w:hAnsi="Verdana"/>
          <w:sz w:val="18"/>
          <w:szCs w:val="18"/>
        </w:rPr>
        <w:t>: 152)</w:t>
      </w:r>
    </w:p>
    <w:p w:rsidRPr="00D36FFC" w:rsidR="002407C6" w14:paraId="399D5DAE" w14:textId="77777777">
      <w:pPr>
        <w:pStyle w:val="header-h1"/>
        <w:rPr>
          <w:rFonts w:ascii="Verdana" w:hAnsi="Verdana"/>
          <w:sz w:val="18"/>
          <w:szCs w:val="18"/>
        </w:rPr>
      </w:pPr>
      <w:r w:rsidRPr="00D36FFC">
        <w:rPr>
          <w:rFonts w:ascii="Verdana" w:hAnsi="Verdana"/>
          <w:sz w:val="18"/>
          <w:szCs w:val="18"/>
        </w:rPr>
        <w:t>Antwoord:</w:t>
      </w:r>
    </w:p>
    <w:p w:rsidRPr="00D36FFC" w:rsidR="002407C6" w14:paraId="651FAC28" w14:textId="66FFA43E">
      <w:pPr>
        <w:pStyle w:val="p"/>
        <w:rPr>
          <w:rFonts w:ascii="Verdana" w:hAnsi="Verdana"/>
          <w:sz w:val="18"/>
          <w:szCs w:val="18"/>
        </w:rPr>
      </w:pPr>
      <w:r w:rsidRPr="00D36FFC">
        <w:rPr>
          <w:rFonts w:ascii="Verdana" w:hAnsi="Verdana"/>
          <w:sz w:val="18"/>
          <w:szCs w:val="18"/>
        </w:rPr>
        <w:t xml:space="preserve">De financiering van de </w:t>
      </w:r>
      <w:r w:rsidRPr="00D36FFC">
        <w:rPr>
          <w:rFonts w:ascii="Verdana" w:hAnsi="Verdana"/>
          <w:sz w:val="18"/>
          <w:szCs w:val="18"/>
        </w:rPr>
        <w:t>IDO’s</w:t>
      </w:r>
      <w:r w:rsidRPr="00D36FFC">
        <w:rPr>
          <w:rFonts w:ascii="Verdana" w:hAnsi="Verdana"/>
          <w:sz w:val="18"/>
          <w:szCs w:val="18"/>
        </w:rPr>
        <w:t xml:space="preserve"> verloopt via het gemeentefonds (B), in de vorm van de </w:t>
      </w:r>
      <w:r w:rsidRPr="00D36FFC" w:rsidR="003A1BF5">
        <w:rPr>
          <w:rFonts w:ascii="Verdana" w:hAnsi="Verdana"/>
          <w:sz w:val="18"/>
          <w:szCs w:val="18"/>
        </w:rPr>
        <w:t>decentralisatie</w:t>
      </w:r>
      <w:r w:rsidRPr="00D36FFC">
        <w:rPr>
          <w:rFonts w:ascii="Verdana" w:hAnsi="Verdana"/>
          <w:sz w:val="18"/>
          <w:szCs w:val="18"/>
        </w:rPr>
        <w:t xml:space="preserve">-uitkering (DU) </w:t>
      </w:r>
      <w:r w:rsidRPr="00D36FFC">
        <w:rPr>
          <w:rFonts w:ascii="Verdana" w:hAnsi="Verdana"/>
          <w:sz w:val="18"/>
          <w:szCs w:val="18"/>
        </w:rPr>
        <w:t>Overheidsbrede</w:t>
      </w:r>
      <w:r w:rsidRPr="00D36FFC">
        <w:rPr>
          <w:rFonts w:ascii="Verdana" w:hAnsi="Verdana"/>
          <w:sz w:val="18"/>
          <w:szCs w:val="18"/>
        </w:rPr>
        <w:t xml:space="preserve"> Dienstverlening.</w:t>
      </w:r>
    </w:p>
    <w:p w:rsidRPr="00D36FFC" w:rsidR="002407C6" w14:paraId="0B1C7378" w14:textId="77777777">
      <w:pPr>
        <w:pStyle w:val="p"/>
        <w:rPr>
          <w:rFonts w:ascii="Verdana" w:hAnsi="Verdana"/>
          <w:sz w:val="18"/>
          <w:szCs w:val="18"/>
        </w:rPr>
      </w:pPr>
      <w:r w:rsidRPr="00D36FFC">
        <w:rPr>
          <w:rFonts w:ascii="Verdana" w:hAnsi="Verdana"/>
          <w:sz w:val="18"/>
          <w:szCs w:val="18"/>
        </w:rPr>
        <w:t xml:space="preserve">Toegezegd is dat de voorgenomen 10% budgetkorting gecompenseerd zou worden bij de omzetting van de specifieke uitkering Informatiepunten Digitale Overheid naar de DU </w:t>
      </w:r>
      <w:r w:rsidRPr="00D36FFC">
        <w:rPr>
          <w:rFonts w:ascii="Verdana" w:hAnsi="Verdana"/>
          <w:sz w:val="18"/>
          <w:szCs w:val="18"/>
        </w:rPr>
        <w:t>Overheidsbrede</w:t>
      </w:r>
      <w:r w:rsidRPr="00D36FFC">
        <w:rPr>
          <w:rFonts w:ascii="Verdana" w:hAnsi="Verdana"/>
          <w:sz w:val="18"/>
          <w:szCs w:val="18"/>
        </w:rPr>
        <w:t xml:space="preserve"> Dienstverlening. Dat is inmiddels gebeurd. In de eerste suppletoire begroting 2026 is meegenomen dat er structureel € 1,7 mln. wordt toegevoegd aan de DU om de 10% budgetkorting te compenseren.</w:t>
      </w:r>
    </w:p>
    <w:p w:rsidRPr="00D36FFC" w:rsidR="002407C6" w14:paraId="5D867C83" w14:textId="77777777">
      <w:pPr>
        <w:pStyle w:val="p"/>
        <w:rPr>
          <w:rFonts w:ascii="Verdana" w:hAnsi="Verdana"/>
          <w:sz w:val="18"/>
          <w:szCs w:val="18"/>
        </w:rPr>
      </w:pPr>
      <w:r w:rsidRPr="00D36FFC">
        <w:rPr>
          <w:rFonts w:ascii="Verdana" w:hAnsi="Verdana"/>
          <w:sz w:val="18"/>
          <w:szCs w:val="18"/>
        </w:rPr>
        <w:t xml:space="preserve">De omvang van het gemeentefonds volgt de ontwikkeling van het nominaal bruto binnenlands product (normeringssystematiek). De jaarlijkse toe- en afname van de omvang van het gemeentefonds als gevolg van deze systematiek is het accres. Het accres is voor gemeenten vrij besteedbaar en wordt niet aan specifieke taken en of </w:t>
      </w:r>
      <w:r w:rsidRPr="00D36FFC">
        <w:rPr>
          <w:rFonts w:ascii="Verdana" w:hAnsi="Verdana"/>
          <w:sz w:val="18"/>
          <w:szCs w:val="18"/>
        </w:rPr>
        <w:t>DU’s</w:t>
      </w:r>
      <w:r w:rsidRPr="00D36FFC">
        <w:rPr>
          <w:rFonts w:ascii="Verdana" w:hAnsi="Verdana"/>
          <w:sz w:val="18"/>
          <w:szCs w:val="18"/>
        </w:rPr>
        <w:t xml:space="preserve"> toegerekend.</w:t>
      </w:r>
    </w:p>
    <w:sectPr>
      <w:footerReference w:type="default" r:id="rId8"/>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611D" w14:paraId="259E801A" w14:textId="4AACC29E">
    <w:pPr>
      <w:pStyle w:val="Footer"/>
    </w:pP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962026"/>
    <w:multiLevelType w:val="multilevel"/>
    <w:tmpl w:val="2376F1CC"/>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1">
    <w:nsid w:val="10F127C0"/>
    <w:multiLevelType w:val="multilevel"/>
    <w:tmpl w:val="38767956"/>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2">
    <w:nsid w:val="31B119AE"/>
    <w:multiLevelType w:val="multilevel"/>
    <w:tmpl w:val="A0601C08"/>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3">
    <w:nsid w:val="49DB0FF3"/>
    <w:multiLevelType w:val="multilevel"/>
    <w:tmpl w:val="08DA1700"/>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4">
    <w:nsid w:val="53BC1CA0"/>
    <w:multiLevelType w:val="multilevel"/>
    <w:tmpl w:val="B0402DA6"/>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5">
    <w:nsid w:val="5C66083B"/>
    <w:multiLevelType w:val="multilevel"/>
    <w:tmpl w:val="F0C2E54A"/>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num w:numId="1" w16cid:durableId="1622959709">
    <w:abstractNumId w:val="0"/>
  </w:num>
  <w:num w:numId="2" w16cid:durableId="1088429087">
    <w:abstractNumId w:val="4"/>
  </w:num>
  <w:num w:numId="3" w16cid:durableId="984897403">
    <w:abstractNumId w:val="1"/>
  </w:num>
  <w:num w:numId="4" w16cid:durableId="1700399235">
    <w:abstractNumId w:val="5"/>
  </w:num>
  <w:num w:numId="5" w16cid:durableId="1752846061">
    <w:abstractNumId w:val="3"/>
  </w:num>
  <w:num w:numId="6" w16cid:durableId="1694648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7C6"/>
    <w:rsid w:val="00046A25"/>
    <w:rsid w:val="001F03D9"/>
    <w:rsid w:val="00237666"/>
    <w:rsid w:val="002407C6"/>
    <w:rsid w:val="003A1BF5"/>
    <w:rsid w:val="004A7A89"/>
    <w:rsid w:val="005451E2"/>
    <w:rsid w:val="00601A08"/>
    <w:rsid w:val="00665412"/>
    <w:rsid w:val="0082611D"/>
    <w:rsid w:val="008F7FD6"/>
    <w:rsid w:val="00A950EB"/>
    <w:rsid w:val="00AC5B77"/>
    <w:rsid w:val="00AE63B1"/>
    <w:rsid w:val="00C43B24"/>
    <w:rsid w:val="00C45633"/>
    <w:rsid w:val="00C92365"/>
    <w:rsid w:val="00D36FFC"/>
    <w:rsid w:val="00F84C95"/>
    <w:rsid w:val="00FF18D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CED4EC1"/>
  <w15:docId w15:val="{669F5FFD-774D-4914-A601-2C2B81BB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 w:type="paragraph" w:styleId="Revision">
    <w:name w:val="Revision"/>
    <w:hidden/>
    <w:uiPriority w:val="99"/>
    <w:semiHidden/>
    <w:rsid w:val="003A1BF5"/>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rekenkamer.nl/documenten/2026/05/20/veiligheid-en-beschikbaarheid-digitale-werkplek-niet-gegarandeerd-in-crisissituatie" TargetMode="External" /><Relationship Id="rId5" Type="http://schemas.openxmlformats.org/officeDocument/2006/relationships/hyperlink" Target="https://www.open-overheid.nl/actueel/nieuws/2026/07/27/adr-onderzoeken-bieden-handvatten-voor-sterkere-rijksbrede-bedrijfsvoering" TargetMode="External" /><Relationship Id="rId6" Type="http://schemas.openxmlformats.org/officeDocument/2006/relationships/hyperlink" Target="https://www.rijksoverheid.nl/documenten/2025/02/25/rapport-van-kwetsbaar-naar-weerbaar" TargetMode="External" /><Relationship Id="rId7" Type="http://schemas.openxmlformats.org/officeDocument/2006/relationships/hyperlink" Target="https://www.aivd.nl/actueel/nieuws/2026/09/24/ai-versnelt-en-vergroot-de-dreiging-nu-handelen-noodzakelijk"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2304</ap:Words>
  <ap:Characters>12676</ap:Characters>
  <ap:DocSecurity>0</ap:DocSecurity>
  <ap:Lines>105</ap:Lines>
  <ap:Paragraphs>29</ap:Paragraphs>
  <ap:ScaleCrop>false</ap:ScaleCrop>
  <ap:LinksUpToDate>false</ap:LinksUpToDate>
  <ap:CharactersWithSpaces>14951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2026-10-15T14:10:00.0000000Z</dcterms:created>
  <dcterms:modified xsi:type="dcterms:W3CDTF">2026-10-15T14:10:00.0000000Z</dcterms:modified>
  <dc:creator/>
  <lastModifiedBy/>
  <dc:description>------------------------</dc:description>
  <dc:subject/>
  <dc:title/>
  <keywords/>
  <version/>
  <category/>
</coreProperties>
</file>