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9BB8D7B" w14:textId="77777777">
        <w:tc>
          <w:tcPr>
            <w:tcW w:w="6379" w:type="dxa"/>
            <w:gridSpan w:val="2"/>
            <w:tcBorders>
              <w:top w:val="nil"/>
              <w:left w:val="nil"/>
              <w:bottom w:val="nil"/>
              <w:right w:val="nil"/>
            </w:tcBorders>
            <w:vAlign w:val="center"/>
          </w:tcPr>
          <w:p w:rsidR="004330ED" w:rsidP="00EA1CE4" w:rsidRDefault="004330ED" w14:paraId="28A64CC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EDC6FD9"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18D93FBC" w14:textId="77777777">
        <w:trPr>
          <w:cantSplit/>
        </w:trPr>
        <w:tc>
          <w:tcPr>
            <w:tcW w:w="10348" w:type="dxa"/>
            <w:gridSpan w:val="3"/>
            <w:tcBorders>
              <w:top w:val="single" w:color="auto" w:sz="4" w:space="0"/>
              <w:left w:val="nil"/>
              <w:bottom w:val="nil"/>
              <w:right w:val="nil"/>
            </w:tcBorders>
          </w:tcPr>
          <w:p w:rsidR="004330ED" w:rsidP="004A1E29" w:rsidRDefault="004330ED" w14:paraId="6B2F839E" w14:textId="306B2469">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5063E2">
              <w:rPr>
                <w:rFonts w:ascii="Times New Roman" w:hAnsi="Times New Roman"/>
                <w:b w:val="0"/>
              </w:rPr>
              <w:t>6</w:t>
            </w:r>
            <w:r w:rsidRPr="00E908D7" w:rsidR="00E908D7">
              <w:rPr>
                <w:rFonts w:ascii="Times New Roman" w:hAnsi="Times New Roman"/>
                <w:b w:val="0"/>
              </w:rPr>
              <w:t>-202</w:t>
            </w:r>
            <w:r w:rsidR="005063E2">
              <w:rPr>
                <w:rFonts w:ascii="Times New Roman" w:hAnsi="Times New Roman"/>
                <w:b w:val="0"/>
              </w:rPr>
              <w:t>7</w:t>
            </w:r>
          </w:p>
        </w:tc>
      </w:tr>
      <w:tr w:rsidR="004330ED" w:rsidTr="00EA1CE4" w14:paraId="711BF8A2" w14:textId="77777777">
        <w:trPr>
          <w:cantSplit/>
        </w:trPr>
        <w:tc>
          <w:tcPr>
            <w:tcW w:w="10348" w:type="dxa"/>
            <w:gridSpan w:val="3"/>
            <w:tcBorders>
              <w:top w:val="nil"/>
              <w:left w:val="nil"/>
              <w:bottom w:val="nil"/>
              <w:right w:val="nil"/>
            </w:tcBorders>
          </w:tcPr>
          <w:p w:rsidR="004330ED" w:rsidP="00BF623B" w:rsidRDefault="004330ED" w14:paraId="616EC22C" w14:textId="77777777">
            <w:pPr>
              <w:pStyle w:val="Amendement"/>
              <w:tabs>
                <w:tab w:val="clear" w:pos="3310"/>
                <w:tab w:val="clear" w:pos="3600"/>
              </w:tabs>
              <w:rPr>
                <w:rFonts w:ascii="Times New Roman" w:hAnsi="Times New Roman"/>
                <w:b w:val="0"/>
              </w:rPr>
            </w:pPr>
          </w:p>
        </w:tc>
      </w:tr>
      <w:tr w:rsidR="004330ED" w:rsidTr="00EA1CE4" w14:paraId="7C5137EB" w14:textId="77777777">
        <w:trPr>
          <w:cantSplit/>
        </w:trPr>
        <w:tc>
          <w:tcPr>
            <w:tcW w:w="10348" w:type="dxa"/>
            <w:gridSpan w:val="3"/>
            <w:tcBorders>
              <w:top w:val="nil"/>
              <w:left w:val="nil"/>
              <w:bottom w:val="single" w:color="auto" w:sz="4" w:space="0"/>
              <w:right w:val="nil"/>
            </w:tcBorders>
          </w:tcPr>
          <w:p w:rsidR="004330ED" w:rsidP="00BF623B" w:rsidRDefault="004330ED" w14:paraId="591E5935" w14:textId="77777777">
            <w:pPr>
              <w:pStyle w:val="Amendement"/>
              <w:tabs>
                <w:tab w:val="clear" w:pos="3310"/>
                <w:tab w:val="clear" w:pos="3600"/>
              </w:tabs>
              <w:rPr>
                <w:rFonts w:ascii="Times New Roman" w:hAnsi="Times New Roman"/>
              </w:rPr>
            </w:pPr>
          </w:p>
        </w:tc>
      </w:tr>
      <w:tr w:rsidR="004330ED" w:rsidTr="00EA1CE4" w14:paraId="51693C8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2DB214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B9800F3" w14:textId="77777777">
            <w:pPr>
              <w:suppressAutoHyphens/>
              <w:ind w:left="-70"/>
              <w:rPr>
                <w:b/>
              </w:rPr>
            </w:pPr>
          </w:p>
        </w:tc>
      </w:tr>
      <w:tr w:rsidR="003C21AC" w:rsidTr="00EA1CE4" w14:paraId="6A115BB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8F6738" w14:paraId="4D44B1A2" w14:textId="5BA05E84">
            <w:pPr>
              <w:pStyle w:val="Amendement"/>
              <w:tabs>
                <w:tab w:val="clear" w:pos="3310"/>
                <w:tab w:val="clear" w:pos="3600"/>
              </w:tabs>
              <w:rPr>
                <w:rFonts w:ascii="Times New Roman" w:hAnsi="Times New Roman"/>
              </w:rPr>
            </w:pPr>
            <w:r>
              <w:rPr>
                <w:rFonts w:ascii="Times New Roman" w:hAnsi="Times New Roman"/>
              </w:rPr>
              <w:t>36 705</w:t>
            </w:r>
          </w:p>
        </w:tc>
        <w:tc>
          <w:tcPr>
            <w:tcW w:w="7371" w:type="dxa"/>
            <w:gridSpan w:val="2"/>
          </w:tcPr>
          <w:p w:rsidRPr="00783215" w:rsidR="003C21AC" w:rsidP="006E0971" w:rsidRDefault="008F6738" w14:paraId="5F5F6778" w14:textId="3F05D94B">
            <w:pPr>
              <w:ind w:left="-70"/>
              <w:rPr>
                <w:b/>
              </w:rPr>
            </w:pPr>
            <w:r>
              <w:rPr>
                <w:b/>
              </w:rPr>
              <w:t>Wijziging van de Opiumwet in verband met de verhoging van het wettelijk strafmaximum van het aanwezig hebben, de handel, de productie en de in- en uitvoer van verdovende middelen als bedoeld in lijst I bij de Opiumwet (verhoging strafmaxima grootschalige drugscriminaliteit)</w:t>
            </w:r>
          </w:p>
        </w:tc>
      </w:tr>
      <w:tr w:rsidR="003C21AC" w:rsidTr="00EA1CE4" w14:paraId="62D93F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36F804E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63E1A73A" w14:textId="77777777">
            <w:pPr>
              <w:pStyle w:val="Amendement"/>
              <w:tabs>
                <w:tab w:val="clear" w:pos="3310"/>
                <w:tab w:val="clear" w:pos="3600"/>
              </w:tabs>
              <w:ind w:left="-70"/>
              <w:rPr>
                <w:rFonts w:ascii="Times New Roman" w:hAnsi="Times New Roman"/>
              </w:rPr>
            </w:pPr>
          </w:p>
        </w:tc>
      </w:tr>
      <w:tr w:rsidR="003C21AC" w:rsidTr="00EA1CE4" w14:paraId="7B08BB4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368CCA2"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267F41B6" w14:textId="77777777">
            <w:pPr>
              <w:pStyle w:val="Amendement"/>
              <w:tabs>
                <w:tab w:val="clear" w:pos="3310"/>
                <w:tab w:val="clear" w:pos="3600"/>
              </w:tabs>
              <w:ind w:left="-70"/>
              <w:rPr>
                <w:rFonts w:ascii="Times New Roman" w:hAnsi="Times New Roman"/>
              </w:rPr>
            </w:pPr>
          </w:p>
        </w:tc>
      </w:tr>
      <w:tr w:rsidR="003C21AC" w:rsidTr="00EA1CE4" w14:paraId="02586FE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8F6738" w:rsidRDefault="003C21AC" w14:paraId="19069786" w14:textId="1082905E">
            <w:pPr>
              <w:pStyle w:val="Amendement"/>
              <w:tabs>
                <w:tab w:val="clear" w:pos="3310"/>
                <w:tab w:val="clear" w:pos="3600"/>
              </w:tabs>
              <w:rPr>
                <w:rFonts w:ascii="Times New Roman" w:hAnsi="Times New Roman"/>
              </w:rPr>
            </w:pPr>
            <w:r w:rsidRPr="00C035D4">
              <w:rPr>
                <w:rFonts w:ascii="Times New Roman" w:hAnsi="Times New Roman"/>
              </w:rPr>
              <w:t xml:space="preserve">Nr. </w:t>
            </w:r>
            <w:r w:rsidR="00A4130E">
              <w:rPr>
                <w:rFonts w:ascii="Times New Roman" w:hAnsi="Times New Roman"/>
                <w:caps/>
              </w:rPr>
              <w:t>1</w:t>
            </w:r>
            <w:r w:rsidR="004733F3">
              <w:rPr>
                <w:rFonts w:ascii="Times New Roman" w:hAnsi="Times New Roman"/>
                <w:caps/>
              </w:rPr>
              <w:t>2</w:t>
            </w:r>
          </w:p>
        </w:tc>
        <w:tc>
          <w:tcPr>
            <w:tcW w:w="7371" w:type="dxa"/>
            <w:gridSpan w:val="2"/>
          </w:tcPr>
          <w:p w:rsidRPr="00C035D4" w:rsidR="003C21AC" w:rsidP="008F6738" w:rsidRDefault="003C21AC" w14:paraId="2CEFB0A5" w14:textId="375AB872">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8F6738">
              <w:rPr>
                <w:rFonts w:ascii="Times New Roman" w:hAnsi="Times New Roman"/>
                <w:caps/>
              </w:rPr>
              <w:t>FABER</w:t>
            </w:r>
          </w:p>
        </w:tc>
      </w:tr>
      <w:tr w:rsidR="003C21AC" w:rsidTr="00EA1CE4" w14:paraId="1CB51FC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15CAA39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9F30FE2" w14:textId="1AD3D0A7">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4130E">
              <w:rPr>
                <w:rFonts w:ascii="Times New Roman" w:hAnsi="Times New Roman"/>
                <w:b w:val="0"/>
              </w:rPr>
              <w:t>15 oktober 2026</w:t>
            </w:r>
          </w:p>
        </w:tc>
      </w:tr>
      <w:tr w:rsidR="00B01BA6" w:rsidTr="00EA1CE4" w14:paraId="347BAC1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6B90E47D"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309A8F64" w14:textId="77777777">
            <w:pPr>
              <w:pStyle w:val="Amendement"/>
              <w:tabs>
                <w:tab w:val="clear" w:pos="3310"/>
                <w:tab w:val="clear" w:pos="3600"/>
              </w:tabs>
              <w:ind w:left="-70"/>
              <w:rPr>
                <w:rFonts w:ascii="Times New Roman" w:hAnsi="Times New Roman"/>
                <w:b w:val="0"/>
              </w:rPr>
            </w:pPr>
          </w:p>
        </w:tc>
      </w:tr>
      <w:tr w:rsidRPr="00EA69AC" w:rsidR="00B01BA6" w:rsidTr="00EA1CE4" w14:paraId="39E6C1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785FA7A" w14:textId="77777777">
            <w:pPr>
              <w:ind w:firstLine="284"/>
            </w:pPr>
            <w:r w:rsidRPr="00EA69AC">
              <w:t>De ondergetekende stelt het volgende amendement voor:</w:t>
            </w:r>
          </w:p>
        </w:tc>
      </w:tr>
    </w:tbl>
    <w:p w:rsidR="005B1DCC" w:rsidP="00BF623B" w:rsidRDefault="005B1DCC" w14:paraId="46ED5E1D" w14:textId="662C0255"/>
    <w:p w:rsidR="00995883" w:rsidP="00BF623B" w:rsidRDefault="00995883" w14:paraId="38522D2F" w14:textId="439C3D9D">
      <w:r>
        <w:t>I</w:t>
      </w:r>
    </w:p>
    <w:p w:rsidR="00890D38" w:rsidP="00BF623B" w:rsidRDefault="00890D38" w14:paraId="2E5DD251" w14:textId="77777777"/>
    <w:p w:rsidRPr="00890D38" w:rsidR="00890D38" w:rsidP="00890D38" w:rsidRDefault="00890D38" w14:paraId="01A6764D" w14:textId="5BBE315B">
      <w:pPr>
        <w:ind w:firstLine="284"/>
      </w:pPr>
      <w:r w:rsidRPr="00890D38">
        <w:t>In het opschrift wordt na “Wijziging van de Opiumwet”</w:t>
      </w:r>
      <w:r>
        <w:t xml:space="preserve"> ingevoegd “onder andere”</w:t>
      </w:r>
      <w:r w:rsidR="00D92A17">
        <w:t>.</w:t>
      </w:r>
    </w:p>
    <w:p w:rsidR="00824905" w:rsidP="00BF623B" w:rsidRDefault="00824905" w14:paraId="540B23F9" w14:textId="77777777"/>
    <w:p w:rsidR="00824905" w:rsidP="00BF623B" w:rsidRDefault="00824905" w14:paraId="3FCFD88C" w14:textId="55092ADD">
      <w:r>
        <w:t>II</w:t>
      </w:r>
    </w:p>
    <w:p w:rsidRPr="00EA69AC" w:rsidR="00824905" w:rsidP="00BF623B" w:rsidRDefault="00824905" w14:paraId="0B5B72B9" w14:textId="77777777"/>
    <w:p w:rsidR="005B1DCC" w:rsidP="0088452C" w:rsidRDefault="0089117C" w14:paraId="1B4061AB" w14:textId="3FB7FA5E">
      <w:pPr>
        <w:ind w:firstLine="284"/>
      </w:pPr>
      <w:r>
        <w:t>In</w:t>
      </w:r>
      <w:r w:rsidR="00567771">
        <w:t xml:space="preserve"> artikel I wordt </w:t>
      </w:r>
      <w:r>
        <w:t>na onderdeel E een onderdeel in</w:t>
      </w:r>
      <w:r w:rsidR="00567771">
        <w:t>gevoegd, luidende:</w:t>
      </w:r>
    </w:p>
    <w:p w:rsidR="00567771" w:rsidP="0088452C" w:rsidRDefault="00567771" w14:paraId="40CC899F" w14:textId="77777777">
      <w:pPr>
        <w:ind w:firstLine="284"/>
      </w:pPr>
    </w:p>
    <w:p w:rsidR="00567771" w:rsidP="00567771" w:rsidRDefault="0089117C" w14:paraId="015D1592" w14:textId="18438AC9">
      <w:r>
        <w:t>E</w:t>
      </w:r>
      <w:r w:rsidR="00FC7535">
        <w:t>0</w:t>
      </w:r>
      <w:r>
        <w:t>a</w:t>
      </w:r>
    </w:p>
    <w:p w:rsidR="00567771" w:rsidP="0088452C" w:rsidRDefault="00567771" w14:paraId="6B1132D1" w14:textId="77777777">
      <w:pPr>
        <w:ind w:firstLine="284"/>
      </w:pPr>
    </w:p>
    <w:p w:rsidR="00567771" w:rsidP="00ED31F9" w:rsidRDefault="00567771" w14:paraId="416274D5" w14:textId="1C1ED1B8">
      <w:pPr>
        <w:ind w:firstLine="284"/>
      </w:pPr>
      <w:r>
        <w:t>Aan artikel 13b wordt een lid toegevoegd, luidende:</w:t>
      </w:r>
    </w:p>
    <w:p w:rsidR="00567771" w:rsidP="0088452C" w:rsidRDefault="00567771" w14:paraId="7928F62D" w14:textId="5B8AC141">
      <w:pPr>
        <w:ind w:firstLine="284"/>
      </w:pPr>
      <w:r>
        <w:t>3</w:t>
      </w:r>
      <w:r w:rsidR="00C25DAB">
        <w:t>.</w:t>
      </w:r>
      <w:r>
        <w:t xml:space="preserve"> </w:t>
      </w:r>
      <w:r w:rsidR="00FC7535">
        <w:t>Een last als bedoeld in het eerste lid wordt</w:t>
      </w:r>
      <w:r w:rsidR="00734EDD">
        <w:t xml:space="preserve"> vastgesteld voor:</w:t>
      </w:r>
    </w:p>
    <w:p w:rsidR="00734EDD" w:rsidP="0088452C" w:rsidRDefault="00734EDD" w14:paraId="39A58009" w14:textId="61D69628">
      <w:pPr>
        <w:ind w:firstLine="284"/>
      </w:pPr>
      <w:r>
        <w:t>a</w:t>
      </w:r>
      <w:r w:rsidR="00C25DAB">
        <w:t>.</w:t>
      </w:r>
      <w:r>
        <w:t xml:space="preserve"> </w:t>
      </w:r>
      <w:r w:rsidR="00D30E0C">
        <w:t xml:space="preserve">een duur van </w:t>
      </w:r>
      <w:r>
        <w:t xml:space="preserve">ten minste zes maanden, indien </w:t>
      </w:r>
      <w:r w:rsidR="00536920">
        <w:t>met betrekking tot</w:t>
      </w:r>
      <w:r w:rsidR="0082248B">
        <w:t xml:space="preserve"> </w:t>
      </w:r>
      <w:r w:rsidR="004536A2">
        <w:t>de</w:t>
      </w:r>
      <w:r w:rsidR="0082248B">
        <w:t xml:space="preserve"> woning</w:t>
      </w:r>
      <w:r w:rsidR="004536A2">
        <w:t xml:space="preserve"> of het lokaal</w:t>
      </w:r>
      <w:r w:rsidR="0082248B">
        <w:t xml:space="preserve"> </w:t>
      </w:r>
      <w:r w:rsidR="0023636E">
        <w:t>niet eerder een last als bedoeld in het eerste lid is opgelegd;</w:t>
      </w:r>
    </w:p>
    <w:p w:rsidR="00734EDD" w:rsidP="0088452C" w:rsidRDefault="00734EDD" w14:paraId="77F6B016" w14:textId="4871A88E">
      <w:pPr>
        <w:ind w:firstLine="284"/>
      </w:pPr>
      <w:r>
        <w:t>b</w:t>
      </w:r>
      <w:r w:rsidR="00C25DAB">
        <w:t>.</w:t>
      </w:r>
      <w:r>
        <w:t xml:space="preserve"> </w:t>
      </w:r>
      <w:r w:rsidR="00D30E0C">
        <w:t xml:space="preserve">een duur van </w:t>
      </w:r>
      <w:r>
        <w:t xml:space="preserve">ten minste twaalf maanden, indien </w:t>
      </w:r>
      <w:r w:rsidR="00536920">
        <w:t>met betrekking tot</w:t>
      </w:r>
      <w:r w:rsidR="004536A2">
        <w:t xml:space="preserve"> de woning of het lokaal eerder een last als bedoeld in het eerste lid is opgelegd;</w:t>
      </w:r>
    </w:p>
    <w:p w:rsidR="00734EDD" w:rsidP="0088452C" w:rsidRDefault="00C25DAB" w14:paraId="74EB6548" w14:textId="13D10FCD">
      <w:pPr>
        <w:ind w:firstLine="284"/>
      </w:pPr>
      <w:r>
        <w:t xml:space="preserve">c. </w:t>
      </w:r>
      <w:r w:rsidR="00734EDD">
        <w:t xml:space="preserve">onbepaalde tijd, indien </w:t>
      </w:r>
      <w:r w:rsidR="00536920">
        <w:t>met betrekking tot</w:t>
      </w:r>
      <w:r w:rsidR="004536A2">
        <w:t xml:space="preserve"> de woning of het lokaal meermaals eerder een last als bedoeld in het eerste lid is opgelegd;</w:t>
      </w:r>
    </w:p>
    <w:p w:rsidRPr="00EA69AC" w:rsidR="00C25DAB" w:rsidP="0088452C" w:rsidRDefault="00C25DAB" w14:paraId="3EE5832C" w14:textId="60D0D3C1">
      <w:pPr>
        <w:ind w:firstLine="284"/>
      </w:pPr>
      <w:r>
        <w:t>d. onbepaalde tijd, indien door de omstandigheden, bedoeld in het eerste lid, onderdelen a en b, grote maatschappelijke onrust is ontstaan.</w:t>
      </w:r>
    </w:p>
    <w:p w:rsidR="00EA1CE4" w:rsidP="00EA1CE4" w:rsidRDefault="00EA1CE4" w14:paraId="0FEF9C84" w14:textId="77777777"/>
    <w:p w:rsidRPr="00EA69AC" w:rsidR="003C21AC" w:rsidP="00EA1CE4" w:rsidRDefault="003C21AC" w14:paraId="76541AB0" w14:textId="77777777">
      <w:pPr>
        <w:rPr>
          <w:b/>
        </w:rPr>
      </w:pPr>
      <w:r w:rsidRPr="00EA69AC">
        <w:rPr>
          <w:b/>
        </w:rPr>
        <w:t>Toelichting</w:t>
      </w:r>
    </w:p>
    <w:p w:rsidRPr="00EA69AC" w:rsidR="003C21AC" w:rsidP="00BF623B" w:rsidRDefault="003C21AC" w14:paraId="1390CE9F" w14:textId="77777777"/>
    <w:p w:rsidR="00E6619B" w:rsidP="00EA1CE4" w:rsidRDefault="008F6738" w14:paraId="355366D4" w14:textId="7A1EA32A">
      <w:r>
        <w:t xml:space="preserve">De burgemeester is bevoegd om over te gaan tot sluiting van een woning of lokaal op grond van artikel 13b van </w:t>
      </w:r>
      <w:r w:rsidR="00967C70">
        <w:t>de Opiumwet</w:t>
      </w:r>
      <w:r>
        <w:t>. Indiener wil met dit amendement de minimale sluitingsduur voor woningen en lokalen, indien drugs wordt verkocht, afgeleverd, wordt verstrekt of daartoe aanwezig is, centraal regelen. Volgens indiener is het onwenselijk dat er geen eenduidig handhavingsbeleid is binnen de verschillende gemeenten. Dat kan namelijk l</w:t>
      </w:r>
      <w:r w:rsidR="00967C70">
        <w:t>ei</w:t>
      </w:r>
      <w:r>
        <w:t>den tot ongelijkheid, maar kan ook een waterbedeffect tot gevolg hebben, met alle gevolgen van dien.</w:t>
      </w:r>
    </w:p>
    <w:p w:rsidR="008F6738" w:rsidP="00EA1CE4" w:rsidRDefault="008F6738" w14:paraId="53175203" w14:textId="77777777"/>
    <w:p w:rsidR="008F6738" w:rsidP="00EA1CE4" w:rsidRDefault="008F6738" w14:paraId="0B09BB6E" w14:textId="3E797BC3">
      <w:r>
        <w:t xml:space="preserve">Door dit amendement wordt een woning of lokaal gesloten voor de minimale duur van </w:t>
      </w:r>
      <w:r w:rsidR="00967C70">
        <w:t>zes</w:t>
      </w:r>
      <w:r>
        <w:t xml:space="preserve"> maanden bij een eerste overtreding, minimaal </w:t>
      </w:r>
      <w:r w:rsidR="00967C70">
        <w:t>twaalf</w:t>
      </w:r>
      <w:r>
        <w:t xml:space="preserve"> maanden bij een tweede overtreding en bij een derde overtreding of meer, voor onbepaalde tijd. In de situatie dat een zodanig grote maatschappelijke onrust is ontstaan, wordt direct overgegaan tot sluiting v</w:t>
      </w:r>
      <w:r w:rsidR="00967C70">
        <w:t>oor</w:t>
      </w:r>
      <w:r>
        <w:t xml:space="preserve"> onbepaalde tijd.</w:t>
      </w:r>
    </w:p>
    <w:p w:rsidR="008F6738" w:rsidP="00EA1CE4" w:rsidRDefault="008F6738" w14:paraId="7B6A5F4F" w14:textId="77777777"/>
    <w:p w:rsidRPr="008467D7" w:rsidR="008F6738" w:rsidP="00EA1CE4" w:rsidRDefault="008F6738" w14:paraId="72AF23F1" w14:textId="1E9339E3">
      <w:r>
        <w:t xml:space="preserve">Dit amendement past in de brede aanpak </w:t>
      </w:r>
      <w:r w:rsidR="00967C70">
        <w:t>tegen drugscriminaliteit en het terugbrengen van de veiligheid in de woonwijken.</w:t>
      </w:r>
    </w:p>
    <w:p w:rsidRPr="00EA69AC" w:rsidR="005B1DCC" w:rsidP="00BF623B" w:rsidRDefault="005B1DCC" w14:paraId="5B9CAE47" w14:textId="77777777"/>
    <w:p w:rsidRPr="00EA69AC" w:rsidR="00B4708A" w:rsidP="00EA1CE4" w:rsidRDefault="008F6738" w14:paraId="24D6BCC6" w14:textId="406179A4">
      <w:r>
        <w:t>Faber</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91C6D" w14:textId="77777777" w:rsidR="007A76DA" w:rsidRDefault="007A76DA">
      <w:pPr>
        <w:spacing w:line="20" w:lineRule="exact"/>
      </w:pPr>
    </w:p>
  </w:endnote>
  <w:endnote w:type="continuationSeparator" w:id="0">
    <w:p w14:paraId="51DA840E" w14:textId="77777777" w:rsidR="007A76DA" w:rsidRDefault="007A76DA">
      <w:pPr>
        <w:pStyle w:val="Amendement"/>
      </w:pPr>
      <w:r>
        <w:rPr>
          <w:b w:val="0"/>
        </w:rPr>
        <w:t xml:space="preserve"> </w:t>
      </w:r>
    </w:p>
  </w:endnote>
  <w:endnote w:type="continuationNotice" w:id="1">
    <w:p w14:paraId="3EEE3CF9" w14:textId="77777777" w:rsidR="007A76DA" w:rsidRDefault="007A76D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908E" w14:textId="77777777" w:rsidR="007A76DA" w:rsidRDefault="007A76DA">
      <w:pPr>
        <w:pStyle w:val="Amendement"/>
      </w:pPr>
      <w:r>
        <w:rPr>
          <w:b w:val="0"/>
        </w:rPr>
        <w:separator/>
      </w:r>
    </w:p>
  </w:footnote>
  <w:footnote w:type="continuationSeparator" w:id="0">
    <w:p w14:paraId="6C6E333C" w14:textId="77777777" w:rsidR="007A76DA" w:rsidRDefault="007A7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F5E"/>
    <w:rsid w:val="000043DD"/>
    <w:rsid w:val="00052244"/>
    <w:rsid w:val="0007471A"/>
    <w:rsid w:val="00085334"/>
    <w:rsid w:val="000D17BF"/>
    <w:rsid w:val="00157CAF"/>
    <w:rsid w:val="001656EE"/>
    <w:rsid w:val="0016653D"/>
    <w:rsid w:val="001767F3"/>
    <w:rsid w:val="00192B24"/>
    <w:rsid w:val="001D56AF"/>
    <w:rsid w:val="001E0E21"/>
    <w:rsid w:val="001E3818"/>
    <w:rsid w:val="00206072"/>
    <w:rsid w:val="00212E0A"/>
    <w:rsid w:val="002153B0"/>
    <w:rsid w:val="0021777F"/>
    <w:rsid w:val="00232684"/>
    <w:rsid w:val="0023636E"/>
    <w:rsid w:val="00241DD0"/>
    <w:rsid w:val="0025188B"/>
    <w:rsid w:val="0028680E"/>
    <w:rsid w:val="002A0713"/>
    <w:rsid w:val="0034735D"/>
    <w:rsid w:val="003746B4"/>
    <w:rsid w:val="003C21AC"/>
    <w:rsid w:val="003C5218"/>
    <w:rsid w:val="003C7876"/>
    <w:rsid w:val="003E2308"/>
    <w:rsid w:val="003E2F98"/>
    <w:rsid w:val="00413B00"/>
    <w:rsid w:val="0042574B"/>
    <w:rsid w:val="004330ED"/>
    <w:rsid w:val="004536A2"/>
    <w:rsid w:val="00470362"/>
    <w:rsid w:val="004715A6"/>
    <w:rsid w:val="004733F3"/>
    <w:rsid w:val="00481C91"/>
    <w:rsid w:val="004911E3"/>
    <w:rsid w:val="0049591A"/>
    <w:rsid w:val="00497D57"/>
    <w:rsid w:val="004A1E29"/>
    <w:rsid w:val="004A7DD4"/>
    <w:rsid w:val="004B50D8"/>
    <w:rsid w:val="004B5B90"/>
    <w:rsid w:val="004C43FC"/>
    <w:rsid w:val="004E66F9"/>
    <w:rsid w:val="00501109"/>
    <w:rsid w:val="005063E2"/>
    <w:rsid w:val="00536920"/>
    <w:rsid w:val="005625BF"/>
    <w:rsid w:val="005632DD"/>
    <w:rsid w:val="00567771"/>
    <w:rsid w:val="005703C9"/>
    <w:rsid w:val="00597703"/>
    <w:rsid w:val="005A6097"/>
    <w:rsid w:val="005B1DCC"/>
    <w:rsid w:val="005B7323"/>
    <w:rsid w:val="005C25B9"/>
    <w:rsid w:val="00617988"/>
    <w:rsid w:val="006213EF"/>
    <w:rsid w:val="0062533C"/>
    <w:rsid w:val="006267E6"/>
    <w:rsid w:val="00651B3E"/>
    <w:rsid w:val="0065524E"/>
    <w:rsid w:val="006558D2"/>
    <w:rsid w:val="00672D25"/>
    <w:rsid w:val="006738BC"/>
    <w:rsid w:val="006947BF"/>
    <w:rsid w:val="006C6FD0"/>
    <w:rsid w:val="006D3E69"/>
    <w:rsid w:val="006E0971"/>
    <w:rsid w:val="006E6B69"/>
    <w:rsid w:val="006F7F8B"/>
    <w:rsid w:val="0070307C"/>
    <w:rsid w:val="00712971"/>
    <w:rsid w:val="00725FF1"/>
    <w:rsid w:val="00734EDD"/>
    <w:rsid w:val="007709F6"/>
    <w:rsid w:val="00783215"/>
    <w:rsid w:val="007965FC"/>
    <w:rsid w:val="007A76DA"/>
    <w:rsid w:val="007D2608"/>
    <w:rsid w:val="008164E5"/>
    <w:rsid w:val="0082248B"/>
    <w:rsid w:val="008229AD"/>
    <w:rsid w:val="00824905"/>
    <w:rsid w:val="00830081"/>
    <w:rsid w:val="008467D7"/>
    <w:rsid w:val="00852541"/>
    <w:rsid w:val="00863702"/>
    <w:rsid w:val="00865D47"/>
    <w:rsid w:val="0088452C"/>
    <w:rsid w:val="0088499A"/>
    <w:rsid w:val="00890D38"/>
    <w:rsid w:val="0089117C"/>
    <w:rsid w:val="008D35EE"/>
    <w:rsid w:val="008D7DCB"/>
    <w:rsid w:val="008F6738"/>
    <w:rsid w:val="009055DB"/>
    <w:rsid w:val="00905ECB"/>
    <w:rsid w:val="0096165D"/>
    <w:rsid w:val="00967C70"/>
    <w:rsid w:val="00990DD5"/>
    <w:rsid w:val="00993E91"/>
    <w:rsid w:val="00995883"/>
    <w:rsid w:val="009A09A3"/>
    <w:rsid w:val="009A409F"/>
    <w:rsid w:val="009B3AD0"/>
    <w:rsid w:val="009B5845"/>
    <w:rsid w:val="009C0C1F"/>
    <w:rsid w:val="00A10505"/>
    <w:rsid w:val="00A1288B"/>
    <w:rsid w:val="00A4130E"/>
    <w:rsid w:val="00A53203"/>
    <w:rsid w:val="00A62AEA"/>
    <w:rsid w:val="00A66209"/>
    <w:rsid w:val="00A772EB"/>
    <w:rsid w:val="00A91749"/>
    <w:rsid w:val="00AA2E9A"/>
    <w:rsid w:val="00AA4E01"/>
    <w:rsid w:val="00AB792F"/>
    <w:rsid w:val="00AF0DE3"/>
    <w:rsid w:val="00B01BA6"/>
    <w:rsid w:val="00B03A46"/>
    <w:rsid w:val="00B21D17"/>
    <w:rsid w:val="00B4708A"/>
    <w:rsid w:val="00B51FAA"/>
    <w:rsid w:val="00B72B28"/>
    <w:rsid w:val="00BA43FE"/>
    <w:rsid w:val="00BA7CB6"/>
    <w:rsid w:val="00BF5A95"/>
    <w:rsid w:val="00BF623B"/>
    <w:rsid w:val="00C035D4"/>
    <w:rsid w:val="00C25DAB"/>
    <w:rsid w:val="00C42791"/>
    <w:rsid w:val="00C679BF"/>
    <w:rsid w:val="00C81BBD"/>
    <w:rsid w:val="00CB6F5E"/>
    <w:rsid w:val="00CD3132"/>
    <w:rsid w:val="00CE27CD"/>
    <w:rsid w:val="00D134F3"/>
    <w:rsid w:val="00D15B73"/>
    <w:rsid w:val="00D30E0C"/>
    <w:rsid w:val="00D43C9B"/>
    <w:rsid w:val="00D46459"/>
    <w:rsid w:val="00D47D01"/>
    <w:rsid w:val="00D57EA8"/>
    <w:rsid w:val="00D774B3"/>
    <w:rsid w:val="00D92A17"/>
    <w:rsid w:val="00DD35A5"/>
    <w:rsid w:val="00DE2948"/>
    <w:rsid w:val="00DF68BE"/>
    <w:rsid w:val="00DF712A"/>
    <w:rsid w:val="00E12B12"/>
    <w:rsid w:val="00E25DF4"/>
    <w:rsid w:val="00E313AD"/>
    <w:rsid w:val="00E3485D"/>
    <w:rsid w:val="00E6619B"/>
    <w:rsid w:val="00E7447B"/>
    <w:rsid w:val="00E82803"/>
    <w:rsid w:val="00E908D7"/>
    <w:rsid w:val="00EA0239"/>
    <w:rsid w:val="00EA1CE4"/>
    <w:rsid w:val="00EA69AC"/>
    <w:rsid w:val="00EB40A1"/>
    <w:rsid w:val="00EC3112"/>
    <w:rsid w:val="00ED31F9"/>
    <w:rsid w:val="00ED5E57"/>
    <w:rsid w:val="00EE1537"/>
    <w:rsid w:val="00EE1BD8"/>
    <w:rsid w:val="00EE4FD1"/>
    <w:rsid w:val="00FA5BBE"/>
    <w:rsid w:val="00FC7535"/>
    <w:rsid w:val="00FE2291"/>
    <w:rsid w:val="00FF156D"/>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511F78"/>
  <w15:docId w15:val="{945BC5C7-714D-472B-A8D8-F4F6BAD34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617988"/>
    <w:rPr>
      <w:sz w:val="16"/>
      <w:szCs w:val="16"/>
    </w:rPr>
  </w:style>
  <w:style w:type="paragraph" w:styleId="Tekstopmerking">
    <w:name w:val="annotation text"/>
    <w:basedOn w:val="Standaard"/>
    <w:link w:val="TekstopmerkingChar"/>
    <w:unhideWhenUsed/>
    <w:rsid w:val="00617988"/>
    <w:rPr>
      <w:sz w:val="20"/>
    </w:rPr>
  </w:style>
  <w:style w:type="character" w:customStyle="1" w:styleId="TekstopmerkingChar">
    <w:name w:val="Tekst opmerking Char"/>
    <w:basedOn w:val="Standaardalinea-lettertype"/>
    <w:link w:val="Tekstopmerking"/>
    <w:rsid w:val="00617988"/>
  </w:style>
  <w:style w:type="paragraph" w:styleId="Onderwerpvanopmerking">
    <w:name w:val="annotation subject"/>
    <w:basedOn w:val="Tekstopmerking"/>
    <w:next w:val="Tekstopmerking"/>
    <w:link w:val="OnderwerpvanopmerkingChar"/>
    <w:semiHidden/>
    <w:unhideWhenUsed/>
    <w:rsid w:val="00617988"/>
    <w:rPr>
      <w:b/>
      <w:bCs/>
    </w:rPr>
  </w:style>
  <w:style w:type="character" w:customStyle="1" w:styleId="OnderwerpvanopmerkingChar">
    <w:name w:val="Onderwerp van opmerking Char"/>
    <w:basedOn w:val="TekstopmerkingChar"/>
    <w:link w:val="Onderwerpvanopmerking"/>
    <w:semiHidden/>
    <w:rsid w:val="00617988"/>
    <w:rPr>
      <w:b/>
      <w:bCs/>
    </w:rPr>
  </w:style>
  <w:style w:type="paragraph" w:styleId="Revisie">
    <w:name w:val="Revision"/>
    <w:hidden/>
    <w:uiPriority w:val="99"/>
    <w:semiHidden/>
    <w:rsid w:val="008229A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368</ap:Words>
  <ap:Characters>2028</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2392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2005-08-22T20:50:00.0000000Z</lastPrinted>
  <dcterms:created xsi:type="dcterms:W3CDTF">2026-10-15T13:51:00.0000000Z</dcterms:created>
  <dcterms:modified xsi:type="dcterms:W3CDTF">2026-10-15T13:53:00.0000000Z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