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0487CF78" w14:textId="77777777">
        <w:tc>
          <w:tcPr>
            <w:tcW w:w="7792" w:type="dxa"/>
            <w:gridSpan w:val="2"/>
          </w:tcPr>
          <w:p w:rsidR="005D2AE9" w:rsidP="00AF1CA1" w:rsidRDefault="005D2AE9" w14:paraId="0CDFE604" w14:textId="77777777">
            <w:pPr>
              <w:spacing w:after="40"/>
            </w:pPr>
            <w:r w:rsidRPr="00093942">
              <w:rPr>
                <w:sz w:val="13"/>
              </w:rPr>
              <w:t>&gt; Retouradres Postbus 20701 2500 ES Den Haag</w:t>
            </w:r>
          </w:p>
        </w:tc>
      </w:tr>
      <w:tr w:rsidR="005D2AE9" w:rsidTr="005D2AE9" w14:paraId="4A8E6EA8" w14:textId="77777777">
        <w:tc>
          <w:tcPr>
            <w:tcW w:w="7792" w:type="dxa"/>
            <w:gridSpan w:val="2"/>
          </w:tcPr>
          <w:p w:rsidR="005D2AE9" w:rsidP="00AF1CA1" w:rsidRDefault="005D2AE9" w14:paraId="692EE1EB" w14:textId="77777777">
            <w:pPr>
              <w:tabs>
                <w:tab w:val="left" w:pos="614"/>
              </w:tabs>
              <w:spacing w:after="0"/>
            </w:pPr>
            <w:r>
              <w:t>de Voorzitter van de Tweede Kamer</w:t>
            </w:r>
          </w:p>
          <w:p w:rsidR="005D2AE9" w:rsidP="00AF1CA1" w:rsidRDefault="005D2AE9" w14:paraId="469DDE78" w14:textId="77777777">
            <w:pPr>
              <w:tabs>
                <w:tab w:val="left" w:pos="614"/>
              </w:tabs>
              <w:spacing w:after="0"/>
            </w:pPr>
            <w:r>
              <w:t>der Staten-Generaal</w:t>
            </w:r>
          </w:p>
          <w:p w:rsidR="005D2AE9" w:rsidP="00AF1CA1" w:rsidRDefault="005D2AE9" w14:paraId="316C833A" w14:textId="77777777">
            <w:pPr>
              <w:tabs>
                <w:tab w:val="left" w:pos="614"/>
              </w:tabs>
              <w:spacing w:after="0"/>
            </w:pPr>
            <w:r>
              <w:t xml:space="preserve">Bezuidenhoutseweg 67 </w:t>
            </w:r>
          </w:p>
          <w:p w:rsidRPr="00D15608" w:rsidR="005D2AE9" w:rsidP="00D15608" w:rsidRDefault="005D2AE9" w14:paraId="2AF3158C" w14:textId="77777777">
            <w:pPr>
              <w:tabs>
                <w:tab w:val="left" w:pos="614"/>
              </w:tabs>
              <w:spacing w:after="240"/>
            </w:pPr>
            <w:r>
              <w:t>2594 AC Den Haag</w:t>
            </w:r>
          </w:p>
        </w:tc>
      </w:tr>
      <w:tr w:rsidR="005D2AE9" w:rsidTr="005D2AE9" w14:paraId="476CED09" w14:textId="77777777">
        <w:trPr>
          <w:trHeight w:val="283"/>
        </w:trPr>
        <w:tc>
          <w:tcPr>
            <w:tcW w:w="1969" w:type="dxa"/>
          </w:tcPr>
          <w:p w:rsidR="005D2AE9" w:rsidP="00AF1CA1" w:rsidRDefault="005D2AE9" w14:paraId="5537F1DB" w14:textId="77777777">
            <w:pPr>
              <w:tabs>
                <w:tab w:val="left" w:pos="614"/>
              </w:tabs>
              <w:spacing w:after="0"/>
            </w:pPr>
            <w:r>
              <w:t>Datum</w:t>
            </w:r>
          </w:p>
        </w:tc>
        <w:sdt>
          <w:sdtPr>
            <w:alias w:val="Datum daadwerkelijke verzending"/>
            <w:tag w:val="Datum daadwerkelijke verzending"/>
            <w:id w:val="1978256768"/>
            <w:placeholder>
              <w:docPart w:val="8D9CF78637914AF6BC5D74B9A5C922A8"/>
            </w:placeholder>
            <w:date w:fullDate="2026-10-15T00:00:00Z">
              <w:dateFormat w:val="d MMMM yyyy"/>
              <w:lid w:val="nl-NL"/>
              <w:storeMappedDataAs w:val="dateTime"/>
              <w:calendar w:val="gregorian"/>
            </w:date>
          </w:sdtPr>
          <w:sdtEndPr/>
          <w:sdtContent>
            <w:tc>
              <w:tcPr>
                <w:tcW w:w="5823" w:type="dxa"/>
              </w:tcPr>
              <w:p w:rsidR="005D2AE9" w:rsidP="000605A5" w:rsidRDefault="004D212A" w14:paraId="5E463BB1" w14:textId="49F86F8F">
                <w:pPr>
                  <w:keepNext/>
                  <w:spacing w:after="0"/>
                </w:pPr>
                <w:r>
                  <w:t>15 oktober 2026</w:t>
                </w:r>
              </w:p>
            </w:tc>
          </w:sdtContent>
        </w:sdt>
      </w:tr>
      <w:tr w:rsidR="005D2AE9" w:rsidTr="005D2AE9" w14:paraId="4BBE6835" w14:textId="77777777">
        <w:trPr>
          <w:trHeight w:val="283"/>
        </w:trPr>
        <w:tc>
          <w:tcPr>
            <w:tcW w:w="1969" w:type="dxa"/>
          </w:tcPr>
          <w:p w:rsidR="005D2AE9" w:rsidP="00AF1CA1" w:rsidRDefault="005D2AE9" w14:paraId="38CE5626" w14:textId="77777777">
            <w:pPr>
              <w:tabs>
                <w:tab w:val="left" w:pos="614"/>
              </w:tabs>
              <w:spacing w:after="0"/>
            </w:pPr>
            <w:r>
              <w:t>Betreft</w:t>
            </w:r>
          </w:p>
        </w:tc>
        <w:tc>
          <w:tcPr>
            <w:tcW w:w="5823" w:type="dxa"/>
          </w:tcPr>
          <w:p w:rsidR="005D2AE9" w:rsidP="001E6F3B" w:rsidRDefault="00AF23BE" w14:paraId="5ECBCE83" w14:textId="007993F4">
            <w:pPr>
              <w:tabs>
                <w:tab w:val="left" w:pos="614"/>
              </w:tabs>
              <w:spacing w:after="0"/>
            </w:pPr>
            <w:r>
              <w:t>Risico's en regulering van onbemenste systemen</w:t>
            </w:r>
            <w:r w:rsidR="001E6F3B">
              <w:t xml:space="preserve"> en AI</w:t>
            </w:r>
          </w:p>
        </w:tc>
      </w:tr>
    </w:tbl>
    <w:p w:rsidRPr="005D2AE9" w:rsidR="005D2AE9" w:rsidP="005D2AE9" w:rsidRDefault="005D2AE9" w14:paraId="62B09351" w14:textId="5ED62001">
      <w:r>
        <w:rPr>
          <w:noProof/>
          <w:lang w:eastAsia="nl-NL" w:bidi="ar-SA"/>
        </w:rPr>
        <mc:AlternateContent>
          <mc:Choice Requires="wps">
            <w:drawing>
              <wp:anchor distT="0" distB="0" distL="114300" distR="114300" simplePos="0" relativeHeight="251658240" behindDoc="0" locked="0" layoutInCell="1" allowOverlap="1" wp14:editId="3E6BEBAD" wp14:anchorId="5C114FD1">
                <wp:simplePos x="0" y="0"/>
                <wp:positionH relativeFrom="page">
                  <wp:posOffset>6029325</wp:posOffset>
                </wp:positionH>
                <wp:positionV relativeFrom="page">
                  <wp:posOffset>1638300</wp:posOffset>
                </wp:positionV>
                <wp:extent cx="1144905" cy="2924175"/>
                <wp:effectExtent l="0" t="0" r="17145" b="952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292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8968D5" w:rsidP="00AF1CA1" w:rsidRDefault="008968D5" w14:paraId="008D9367" w14:textId="77777777">
                            <w:pPr>
                              <w:pStyle w:val="ReferentiegegevenskopW1-Huisstijl"/>
                              <w:spacing w:before="360"/>
                            </w:pPr>
                            <w:r>
                              <w:t>Ministerie van Defensie</w:t>
                            </w:r>
                          </w:p>
                          <w:p w:rsidR="008968D5" w:rsidP="00AF1CA1" w:rsidRDefault="008968D5" w14:paraId="525C8AF1" w14:textId="77777777">
                            <w:pPr>
                              <w:pStyle w:val="Referentiegegevens-Huisstijl"/>
                            </w:pPr>
                            <w:r>
                              <w:t>Plein 4</w:t>
                            </w:r>
                          </w:p>
                          <w:p w:rsidR="008968D5" w:rsidP="00AF1CA1" w:rsidRDefault="008968D5" w14:paraId="434B260E" w14:textId="77777777">
                            <w:pPr>
                              <w:pStyle w:val="Referentiegegevens-Huisstijl"/>
                            </w:pPr>
                            <w:r>
                              <w:t>MPC 58 B</w:t>
                            </w:r>
                          </w:p>
                          <w:p w:rsidRPr="00D15608" w:rsidR="008968D5" w:rsidP="00AF1CA1" w:rsidRDefault="008968D5" w14:paraId="34FFB89C" w14:textId="77777777">
                            <w:pPr>
                              <w:pStyle w:val="Referentiegegevens-Huisstijl"/>
                              <w:rPr>
                                <w:lang w:val="de-DE"/>
                              </w:rPr>
                            </w:pPr>
                            <w:r w:rsidRPr="00D15608">
                              <w:rPr>
                                <w:lang w:val="de-DE"/>
                              </w:rPr>
                              <w:t>Postbus 20701</w:t>
                            </w:r>
                          </w:p>
                          <w:p w:rsidRPr="00D15608" w:rsidR="008968D5" w:rsidP="00AF1CA1" w:rsidRDefault="008968D5" w14:paraId="515A0420" w14:textId="77777777">
                            <w:pPr>
                              <w:pStyle w:val="Referentiegegevens-Huisstijl"/>
                              <w:rPr>
                                <w:lang w:val="de-DE"/>
                              </w:rPr>
                            </w:pPr>
                            <w:r w:rsidRPr="00D15608">
                              <w:rPr>
                                <w:lang w:val="de-DE"/>
                              </w:rPr>
                              <w:t>2500 ES Den Haag</w:t>
                            </w:r>
                          </w:p>
                          <w:p w:rsidRPr="00D15608" w:rsidR="008968D5" w:rsidP="00AF1CA1" w:rsidRDefault="008968D5" w14:paraId="055D1619" w14:textId="77777777">
                            <w:pPr>
                              <w:pStyle w:val="Referentiegegevens-Huisstijl"/>
                              <w:rPr>
                                <w:lang w:val="de-DE"/>
                              </w:rPr>
                            </w:pPr>
                            <w:r w:rsidRPr="00D15608">
                              <w:rPr>
                                <w:lang w:val="de-DE"/>
                              </w:rPr>
                              <w:t>www.defensie.nl</w:t>
                            </w:r>
                          </w:p>
                          <w:sdt>
                            <w:sdtPr>
                              <w:id w:val="-1579366926"/>
                              <w:lock w:val="contentLocked"/>
                              <w:placeholder>
                                <w:docPart w:val="A4ECA280B1F640CF8410F3D5DE361A33"/>
                              </w:placeholder>
                            </w:sdtPr>
                            <w:sdtEndPr/>
                            <w:sdtContent>
                              <w:p w:rsidR="008968D5" w:rsidP="00AF1CA1" w:rsidRDefault="008968D5" w14:paraId="5F2561B8" w14:textId="77777777">
                                <w:pPr>
                                  <w:pStyle w:val="ReferentiegegevenskopW1-Huisstijl"/>
                                  <w:spacing w:before="120"/>
                                </w:pPr>
                                <w:r>
                                  <w:t>Onze referentie</w:t>
                                </w:r>
                              </w:p>
                            </w:sdtContent>
                          </w:sdt>
                          <w:p w:rsidRPr="00457BBC" w:rsidR="008968D5" w:rsidP="00AF1CA1" w:rsidRDefault="002F1677" w14:paraId="3822C93A" w14:textId="71A66399">
                            <w:pPr>
                              <w:pStyle w:val="Referentiegegevens-Huisstijl"/>
                            </w:pPr>
                            <w:r w:rsidRPr="002F1677">
                              <w:t>MINDEF20260069262</w:t>
                            </w:r>
                          </w:p>
                          <w:p w:rsidR="008968D5" w:rsidP="00AF1CA1" w:rsidRDefault="008968D5" w14:paraId="298E99CD" w14:textId="77777777">
                            <w:pPr>
                              <w:pStyle w:val="Algemenevoorwaarden-Huisstijl"/>
                            </w:pPr>
                            <w:r>
                              <w:t>Bij beantwoording, datum, onze referentie en onderwerp vermelden.</w:t>
                            </w:r>
                          </w:p>
                          <w:p w:rsidR="008968D5" w:rsidP="008967D1" w:rsidRDefault="008968D5" w14:paraId="5EAF1E3E"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4.75pt;margin-top:129pt;width:90.15pt;height:230.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">
                <v:textbox inset="0,0,0,0">
                  <w:txbxContent>
                    <w:p w:rsidR="008968D5" w:rsidP="00AF1CA1" w:rsidRDefault="008968D5" w14:paraId="008D9367" w14:textId="77777777">
                      <w:pPr>
                        <w:pStyle w:val="ReferentiegegevenskopW1-Huisstijl"/>
                        <w:spacing w:before="360"/>
                      </w:pPr>
                      <w:r>
                        <w:t>Ministerie van Defensie</w:t>
                      </w:r>
                    </w:p>
                    <w:p w:rsidR="008968D5" w:rsidP="00AF1CA1" w:rsidRDefault="008968D5" w14:paraId="525C8AF1" w14:textId="77777777">
                      <w:pPr>
                        <w:pStyle w:val="Referentiegegevens-Huisstijl"/>
                      </w:pPr>
                      <w:r>
                        <w:t>Plein 4</w:t>
                      </w:r>
                    </w:p>
                    <w:p w:rsidR="008968D5" w:rsidP="00AF1CA1" w:rsidRDefault="008968D5" w14:paraId="434B260E" w14:textId="77777777">
                      <w:pPr>
                        <w:pStyle w:val="Referentiegegevens-Huisstijl"/>
                      </w:pPr>
                      <w:r>
                        <w:t>MPC 58 B</w:t>
                      </w:r>
                    </w:p>
                    <w:p w:rsidRPr="00D15608" w:rsidR="008968D5" w:rsidP="00AF1CA1" w:rsidRDefault="008968D5" w14:paraId="34FFB89C" w14:textId="77777777">
                      <w:pPr>
                        <w:pStyle w:val="Referentiegegevens-Huisstijl"/>
                        <w:rPr>
                          <w:lang w:val="de-DE"/>
                        </w:rPr>
                      </w:pPr>
                      <w:r w:rsidRPr="00D15608">
                        <w:rPr>
                          <w:lang w:val="de-DE"/>
                        </w:rPr>
                        <w:t>Postbus 20701</w:t>
                      </w:r>
                    </w:p>
                    <w:p w:rsidRPr="00D15608" w:rsidR="008968D5" w:rsidP="00AF1CA1" w:rsidRDefault="008968D5" w14:paraId="515A0420" w14:textId="77777777">
                      <w:pPr>
                        <w:pStyle w:val="Referentiegegevens-Huisstijl"/>
                        <w:rPr>
                          <w:lang w:val="de-DE"/>
                        </w:rPr>
                      </w:pPr>
                      <w:r w:rsidRPr="00D15608">
                        <w:rPr>
                          <w:lang w:val="de-DE"/>
                        </w:rPr>
                        <w:t>2500 ES Den Haag</w:t>
                      </w:r>
                    </w:p>
                    <w:p w:rsidRPr="00D15608" w:rsidR="008968D5" w:rsidP="00AF1CA1" w:rsidRDefault="008968D5" w14:paraId="055D1619" w14:textId="77777777">
                      <w:pPr>
                        <w:pStyle w:val="Referentiegegevens-Huisstijl"/>
                        <w:rPr>
                          <w:lang w:val="de-DE"/>
                        </w:rPr>
                      </w:pPr>
                      <w:r w:rsidRPr="00D15608">
                        <w:rPr>
                          <w:lang w:val="de-DE"/>
                        </w:rPr>
                        <w:t>www.defensie.nl</w:t>
                      </w:r>
                    </w:p>
                    <w:sdt>
                      <w:sdtPr>
                        <w:id w:val="-1579366926"/>
                        <w:lock w:val="contentLocked"/>
                        <w:placeholder>
                          <w:docPart w:val="A4ECA280B1F640CF8410F3D5DE361A33"/>
                        </w:placeholder>
                      </w:sdtPr>
                      <w:sdtEndPr/>
                      <w:sdtContent>
                        <w:p w:rsidR="008968D5" w:rsidP="00AF1CA1" w:rsidRDefault="008968D5" w14:paraId="5F2561B8" w14:textId="77777777">
                          <w:pPr>
                            <w:pStyle w:val="ReferentiegegevenskopW1-Huisstijl"/>
                            <w:spacing w:before="120"/>
                          </w:pPr>
                          <w:r>
                            <w:t>Onze referentie</w:t>
                          </w:r>
                        </w:p>
                      </w:sdtContent>
                    </w:sdt>
                    <w:p w:rsidRPr="00457BBC" w:rsidR="008968D5" w:rsidP="00AF1CA1" w:rsidRDefault="002F1677" w14:paraId="3822C93A" w14:textId="71A66399">
                      <w:pPr>
                        <w:pStyle w:val="Referentiegegevens-Huisstijl"/>
                      </w:pPr>
                      <w:r w:rsidRPr="002F1677">
                        <w:t>MINDEF20260069262</w:t>
                      </w:r>
                    </w:p>
                    <w:p w:rsidR="008968D5" w:rsidP="00AF1CA1" w:rsidRDefault="008968D5" w14:paraId="298E99CD" w14:textId="77777777">
                      <w:pPr>
                        <w:pStyle w:val="Algemenevoorwaarden-Huisstijl"/>
                      </w:pPr>
                      <w:r>
                        <w:t>Bij beantwoording, datum, onze referentie en onderwerp vermelden.</w:t>
                      </w:r>
                    </w:p>
                    <w:p w:rsidR="008968D5" w:rsidP="008967D1" w:rsidRDefault="008968D5" w14:paraId="5EAF1E3E" w14:textId="77777777">
                      <w:pPr>
                        <w:pStyle w:val="Algemenevoorwaarden-Huisstijl"/>
                      </w:pPr>
                    </w:p>
                  </w:txbxContent>
                </v:textbox>
                <w10:wrap anchorx="page" anchory="page"/>
              </v:shape>
            </w:pict>
          </mc:Fallback>
        </mc:AlternateContent>
      </w:r>
    </w:p>
    <w:p w:rsidR="008967D1" w:rsidP="00BE2D79" w:rsidRDefault="008967D1" w14:paraId="7F282961" w14:textId="77777777">
      <w:pPr>
        <w:spacing w:after="240"/>
      </w:pPr>
    </w:p>
    <w:p w:rsidR="004B0E47" w:rsidP="00BE2D79" w:rsidRDefault="00BE2D79" w14:paraId="42C86DEB" w14:textId="77777777">
      <w:pPr>
        <w:spacing w:after="240"/>
      </w:pPr>
      <w:r>
        <w:t>Geachte voorzitter,</w:t>
      </w:r>
    </w:p>
    <w:p w:rsidR="00881E10" w:rsidP="005348AC" w:rsidRDefault="00304F4C" w14:paraId="1E2D97A1" w14:textId="6ED293AF">
      <w:r>
        <w:t xml:space="preserve">Met deze brief </w:t>
      </w:r>
      <w:r w:rsidR="003F3BE2">
        <w:t>reageren wij</w:t>
      </w:r>
      <w:r>
        <w:t xml:space="preserve"> op het verzoek van de vaste commissie voor Defensie, gedaan tijdens de procedurev</w:t>
      </w:r>
      <w:r w:rsidR="001A6BC1">
        <w:t>ergadering van 24 september 2026</w:t>
      </w:r>
      <w:r>
        <w:t xml:space="preserve">, om de Kamer schriftelijk te informeren over de wijze waarop </w:t>
      </w:r>
      <w:r w:rsidR="00B743E6">
        <w:t>het kabinet bij de ontwikkeling, verwerving en inzet van onbemenste systemen omgaat met risico’s, onder meer op het gebied van veiligheid, juridische verantwoordelijkheden, arbeidsrecht en ethiek en welke kaders en regulering daarbij gelden of worden ontwikkeld.</w:t>
      </w:r>
      <w:r w:rsidR="00D9740E">
        <w:t xml:space="preserve"> </w:t>
      </w:r>
      <w:r w:rsidR="0023629B">
        <w:t>Gelet op de constatering</w:t>
      </w:r>
      <w:r w:rsidR="00BA3907">
        <w:t>en</w:t>
      </w:r>
      <w:r w:rsidR="0023629B">
        <w:t xml:space="preserve"> in het verzoek</w:t>
      </w:r>
      <w:r w:rsidR="00BA3907">
        <w:t xml:space="preserve"> betreffende het</w:t>
      </w:r>
      <w:r w:rsidR="0023629B">
        <w:t xml:space="preserve"> </w:t>
      </w:r>
      <w:r w:rsidR="00D9740E">
        <w:t>toenemende gebruik van artificiële</w:t>
      </w:r>
      <w:r w:rsidR="00B743E6">
        <w:t xml:space="preserve"> </w:t>
      </w:r>
      <w:r w:rsidR="00D9740E">
        <w:t xml:space="preserve">intelligentie (AI) in </w:t>
      </w:r>
      <w:r w:rsidR="00B7294D">
        <w:t>onbemenste systemen</w:t>
      </w:r>
      <w:r w:rsidR="00BA3907">
        <w:t>,</w:t>
      </w:r>
      <w:r w:rsidR="00935EC1">
        <w:t xml:space="preserve"> </w:t>
      </w:r>
      <w:r w:rsidR="003F3BE2">
        <w:t>zullen wij</w:t>
      </w:r>
      <w:r w:rsidR="00AE36D2">
        <w:t xml:space="preserve"> nadrukkelijk ingaan op </w:t>
      </w:r>
      <w:r w:rsidR="00935EC1">
        <w:t>risico’s daaromtrent</w:t>
      </w:r>
      <w:r w:rsidR="00D9740E">
        <w:t>.</w:t>
      </w:r>
      <w:r w:rsidR="004D0AE7">
        <w:t xml:space="preserve"> </w:t>
      </w:r>
      <w:r w:rsidRPr="004D0AE7" w:rsidR="004D0AE7">
        <w:t>Met deze brief geven we tevens invulling aan de</w:t>
      </w:r>
      <w:r w:rsidR="004D0AE7">
        <w:t xml:space="preserve"> toezegging aan lid Dassen (Volt</w:t>
      </w:r>
      <w:r w:rsidRPr="004D0AE7" w:rsidR="004D0AE7">
        <w:t xml:space="preserve">), gedaan tijdens de begrotingbehandeling van Defensie, om deze maand een brief </w:t>
      </w:r>
      <w:r w:rsidR="00BC6187">
        <w:t xml:space="preserve">met </w:t>
      </w:r>
      <w:r w:rsidRPr="004D0AE7" w:rsidR="004D0AE7">
        <w:t>onze uitgangspunten over de kaders van AI te sturen.</w:t>
      </w:r>
    </w:p>
    <w:p w:rsidR="00CD4EA6" w:rsidP="3B39DE6A" w:rsidRDefault="007F2234" w14:paraId="17AE3898" w14:textId="283E72A1">
      <w:r>
        <w:t xml:space="preserve">Het verwerven van </w:t>
      </w:r>
      <w:r w:rsidR="00B7294D">
        <w:t xml:space="preserve">onbemenste systemen </w:t>
      </w:r>
      <w:r>
        <w:t>is</w:t>
      </w:r>
      <w:r w:rsidRPr="00D63CF1" w:rsidR="00D63CF1">
        <w:t xml:space="preserve"> voor Defensie geen doel op zich, maar een noodzakelijke ontwikkeling om </w:t>
      </w:r>
      <w:r w:rsidR="00427A4F">
        <w:t>risico</w:t>
      </w:r>
      <w:r w:rsidR="00344E14">
        <w:t xml:space="preserve">’s voor militairen te verlagen en om </w:t>
      </w:r>
      <w:r w:rsidR="00427A4F">
        <w:t xml:space="preserve">de inzetduur </w:t>
      </w:r>
      <w:r w:rsidR="0033772F">
        <w:t xml:space="preserve">en gevechtskracht </w:t>
      </w:r>
      <w:r w:rsidR="00427A4F">
        <w:t>te vergroten</w:t>
      </w:r>
      <w:r w:rsidRPr="3B39DE6A" w:rsidR="00D63CF1">
        <w:t xml:space="preserve">. </w:t>
      </w:r>
      <w:r w:rsidR="0023629B">
        <w:t>Ons streven is om o</w:t>
      </w:r>
      <w:r w:rsidR="00D63CF1">
        <w:t xml:space="preserve">ver vijf jaar meer dan de helft van onze operationele effecten </w:t>
      </w:r>
      <w:r w:rsidR="0023629B">
        <w:t xml:space="preserve">te bereiken </w:t>
      </w:r>
      <w:r w:rsidR="000E0643">
        <w:t>met behulp van</w:t>
      </w:r>
      <w:r w:rsidR="00D63CF1">
        <w:t xml:space="preserve"> </w:t>
      </w:r>
      <w:r w:rsidR="00B7294D">
        <w:t>onbemenste systemen</w:t>
      </w:r>
      <w:r w:rsidR="00D63CF1">
        <w:t xml:space="preserve">. </w:t>
      </w:r>
      <w:r w:rsidRPr="005F2923" w:rsidR="005F2923">
        <w:t xml:space="preserve">Deze ambitie </w:t>
      </w:r>
      <w:r w:rsidR="00961B2E">
        <w:t>richt zich op het realiseren</w:t>
      </w:r>
      <w:r w:rsidRPr="005F2923" w:rsidR="005F2923">
        <w:t xml:space="preserve"> van</w:t>
      </w:r>
      <w:r w:rsidR="00961B2E">
        <w:t xml:space="preserve"> operationele</w:t>
      </w:r>
      <w:r w:rsidRPr="005F2923" w:rsidR="005F2923">
        <w:t xml:space="preserve"> effecten</w:t>
      </w:r>
      <w:r w:rsidR="00961B2E">
        <w:t xml:space="preserve">, niet op </w:t>
      </w:r>
      <w:r w:rsidRPr="005F2923" w:rsidR="005F2923">
        <w:t xml:space="preserve">het vervangen van </w:t>
      </w:r>
      <w:r w:rsidR="000729B0">
        <w:t>(</w:t>
      </w:r>
      <w:r w:rsidRPr="005F2923" w:rsidR="005F2923">
        <w:t>militair</w:t>
      </w:r>
      <w:r w:rsidR="000729B0">
        <w:t>)</w:t>
      </w:r>
      <w:r w:rsidRPr="005F2923" w:rsidR="005F2923">
        <w:t xml:space="preserve"> personeel. Juist de samenwerking tussen </w:t>
      </w:r>
      <w:r w:rsidR="00344E14">
        <w:t xml:space="preserve">mensen, </w:t>
      </w:r>
      <w:r w:rsidR="005F2923">
        <w:t>bemenste</w:t>
      </w:r>
      <w:r w:rsidRPr="005F2923" w:rsidR="005F2923">
        <w:t xml:space="preserve"> </w:t>
      </w:r>
      <w:r w:rsidR="00F06A81">
        <w:t xml:space="preserve">systemen </w:t>
      </w:r>
      <w:r w:rsidRPr="005F2923" w:rsidR="005F2923">
        <w:t xml:space="preserve">en </w:t>
      </w:r>
      <w:r w:rsidR="000406C5">
        <w:t>onbemenste systemen</w:t>
      </w:r>
      <w:r w:rsidRPr="005F2923" w:rsidR="000406C5">
        <w:t xml:space="preserve"> </w:t>
      </w:r>
      <w:r w:rsidRPr="005F2923" w:rsidR="005F2923">
        <w:t>staat centraal</w:t>
      </w:r>
      <w:r w:rsidR="005F2923">
        <w:t>.</w:t>
      </w:r>
      <w:r w:rsidR="00C950FE">
        <w:t xml:space="preserve"> </w:t>
      </w:r>
      <w:r w:rsidR="00D07B5A">
        <w:t xml:space="preserve">Als </w:t>
      </w:r>
      <w:r w:rsidR="00B7294D">
        <w:t>onbemenste systemen</w:t>
      </w:r>
      <w:r w:rsidR="00D07B5A">
        <w:t xml:space="preserve"> op een juiste wijze </w:t>
      </w:r>
      <w:r w:rsidR="004853CD">
        <w:t>worden</w:t>
      </w:r>
      <w:r w:rsidR="0033772F">
        <w:t xml:space="preserve"> geïntegreerd </w:t>
      </w:r>
      <w:r w:rsidR="00D07B5A">
        <w:t>in de krijgsmacht</w:t>
      </w:r>
      <w:r w:rsidR="00F06A81">
        <w:t>, kan de krijgsmacht straks</w:t>
      </w:r>
      <w:r w:rsidR="005F2923">
        <w:t xml:space="preserve"> met hetzelfde aantal mensen veiliger, langer en </w:t>
      </w:r>
      <w:r w:rsidR="00961B2E">
        <w:t xml:space="preserve">met meer </w:t>
      </w:r>
      <w:r w:rsidR="005F2923">
        <w:t xml:space="preserve">gevechtskracht </w:t>
      </w:r>
      <w:r w:rsidR="00961B2E">
        <w:t>opereren</w:t>
      </w:r>
      <w:r w:rsidR="005F2923">
        <w:t>.</w:t>
      </w:r>
      <w:r w:rsidR="00C950FE">
        <w:t xml:space="preserve"> Met het oog op het gevecht van de toekomst betekent dit dat we proactief inzetten op het toepassen van AI in </w:t>
      </w:r>
      <w:r w:rsidR="00BF7EB1">
        <w:t xml:space="preserve">onze </w:t>
      </w:r>
      <w:r w:rsidR="00C950FE">
        <w:t>onbemenste systemen.</w:t>
      </w:r>
    </w:p>
    <w:p w:rsidR="00935EC1" w:rsidP="005348AC" w:rsidRDefault="003F3BE2" w14:paraId="0FA6BE8F" w14:textId="41A91A3B">
      <w:r>
        <w:t>Nadat we duiden</w:t>
      </w:r>
      <w:r w:rsidR="00F06A81">
        <w:t xml:space="preserve"> wat Defensie onder </w:t>
      </w:r>
      <w:r w:rsidR="00B7294D">
        <w:t xml:space="preserve">onbemenste systemen </w:t>
      </w:r>
      <w:r w:rsidR="00F06A81">
        <w:t xml:space="preserve">verstaat, </w:t>
      </w:r>
      <w:r>
        <w:t>gaan we</w:t>
      </w:r>
      <w:r w:rsidR="00F06A81">
        <w:t xml:space="preserve"> in deze brief</w:t>
      </w:r>
      <w:r w:rsidR="00C5023F">
        <w:t xml:space="preserve"> in </w:t>
      </w:r>
      <w:r w:rsidR="00935EC1">
        <w:t xml:space="preserve">op kansen en risico’s die voortkomen uit de </w:t>
      </w:r>
      <w:r w:rsidR="007B0C82">
        <w:t xml:space="preserve">toepassing </w:t>
      </w:r>
      <w:r w:rsidR="00935EC1">
        <w:t xml:space="preserve">van AI in </w:t>
      </w:r>
      <w:r w:rsidR="00B7294D">
        <w:t>deze systemen</w:t>
      </w:r>
      <w:r w:rsidR="00935EC1">
        <w:t>. Daarna komt de manier waarop Defensie omgaat met deze risico’s aan bod. Het uitgangspunt is dat d</w:t>
      </w:r>
      <w:r w:rsidRPr="00D63CF1" w:rsidR="00935EC1">
        <w:t>e ontwikkeling</w:t>
      </w:r>
      <w:r w:rsidR="00935EC1">
        <w:t>, verwerving</w:t>
      </w:r>
      <w:r w:rsidRPr="00D63CF1" w:rsidR="00935EC1">
        <w:t xml:space="preserve"> en inzet </w:t>
      </w:r>
      <w:r w:rsidR="00935EC1">
        <w:t xml:space="preserve">van </w:t>
      </w:r>
      <w:r w:rsidR="00B7294D">
        <w:t xml:space="preserve">onbemenste systemen </w:t>
      </w:r>
      <w:r w:rsidR="00935EC1">
        <w:t>altijd</w:t>
      </w:r>
      <w:r w:rsidRPr="00D63CF1" w:rsidR="00935EC1">
        <w:t xml:space="preserve"> </w:t>
      </w:r>
      <w:r w:rsidR="00935EC1">
        <w:t>plaats</w:t>
      </w:r>
      <w:r w:rsidRPr="00D63CF1" w:rsidR="00935EC1">
        <w:t xml:space="preserve">vindt binnen </w:t>
      </w:r>
      <w:r w:rsidR="00935EC1">
        <w:t>vigerende</w:t>
      </w:r>
      <w:r w:rsidRPr="00D63CF1" w:rsidR="00935EC1">
        <w:t xml:space="preserve"> juridische en beleidsmatige kaders, waarbij Defensie </w:t>
      </w:r>
      <w:r w:rsidR="00935EC1">
        <w:t>de nodige</w:t>
      </w:r>
      <w:r w:rsidRPr="00D63CF1" w:rsidR="00935EC1">
        <w:t xml:space="preserve"> maatregelen treft om risico</w:t>
      </w:r>
      <w:r w:rsidR="00935EC1">
        <w:t>’</w:t>
      </w:r>
      <w:r w:rsidRPr="00D63CF1" w:rsidR="00935EC1">
        <w:t xml:space="preserve">s </w:t>
      </w:r>
      <w:r w:rsidR="00935EC1">
        <w:t>te mitigeren. Tot slot g</w:t>
      </w:r>
      <w:r>
        <w:t>aan we</w:t>
      </w:r>
      <w:r w:rsidR="00935EC1">
        <w:t xml:space="preserve"> in op de internationale dialoog, waar het kabinet een voortrekkersrol </w:t>
      </w:r>
      <w:r w:rsidR="00F06A81">
        <w:t>inneemt en dat ook zal blijven doen</w:t>
      </w:r>
      <w:r w:rsidR="00935EC1">
        <w:t>.</w:t>
      </w:r>
    </w:p>
    <w:p w:rsidR="00304F4C" w:rsidP="005348AC" w:rsidRDefault="00AC4BD1" w14:paraId="323E53A9" w14:textId="0849E7C9">
      <w:pPr>
        <w:rPr>
          <w:b/>
        </w:rPr>
      </w:pPr>
      <w:r>
        <w:rPr>
          <w:b/>
        </w:rPr>
        <w:t>Onbemenste systemen</w:t>
      </w:r>
      <w:r w:rsidR="00E1672C">
        <w:rPr>
          <w:b/>
        </w:rPr>
        <w:t xml:space="preserve">, </w:t>
      </w:r>
      <w:r w:rsidR="007F2234">
        <w:rPr>
          <w:b/>
        </w:rPr>
        <w:t>AI</w:t>
      </w:r>
      <w:r w:rsidR="00E1672C">
        <w:rPr>
          <w:b/>
        </w:rPr>
        <w:t xml:space="preserve"> en autonome wapensystemen</w:t>
      </w:r>
    </w:p>
    <w:p w:rsidR="00845D45" w:rsidP="00845D45" w:rsidRDefault="00845D45" w14:paraId="35FFE491" w14:textId="6A12AA93">
      <w:r>
        <w:t xml:space="preserve">Een </w:t>
      </w:r>
      <w:r w:rsidR="00B7294D">
        <w:t xml:space="preserve">onbemenst systeem </w:t>
      </w:r>
      <w:r w:rsidRPr="00B53527">
        <w:t xml:space="preserve">bestaat uit verschillende componenten, waaronder een </w:t>
      </w:r>
      <w:proofErr w:type="spellStart"/>
      <w:r w:rsidRPr="00B53527">
        <w:t>onbemenst</w:t>
      </w:r>
      <w:proofErr w:type="spellEnd"/>
      <w:r w:rsidRPr="00B53527">
        <w:t xml:space="preserve"> vervoersmiddel (</w:t>
      </w:r>
      <w:proofErr w:type="spellStart"/>
      <w:r w:rsidRPr="00B53527">
        <w:t>UxV</w:t>
      </w:r>
      <w:proofErr w:type="spellEnd"/>
      <w:r w:rsidRPr="00B53527">
        <w:t>), evenals de noodzakelijke uitrusting, het netwerk</w:t>
      </w:r>
      <w:r w:rsidR="00301C74">
        <w:t>, software</w:t>
      </w:r>
      <w:r w:rsidRPr="00B53527">
        <w:t xml:space="preserve"> en het personeel om het vervoersmiddel te bedienen</w:t>
      </w:r>
      <w:r>
        <w:t xml:space="preserve">. </w:t>
      </w:r>
      <w:r w:rsidRPr="00B53527">
        <w:t>Een onbemenst vervoersmiddel, als onderdeel van het systeem, kan vliegend (UAV), rijdend (UGV), varend (USV) of onderwater-varend (UUV) van aard zijn.</w:t>
      </w:r>
      <w:r>
        <w:t xml:space="preserve"> </w:t>
      </w:r>
    </w:p>
    <w:p w:rsidR="009F429B" w:rsidP="005348AC" w:rsidRDefault="00D9740E" w14:paraId="44498563" w14:textId="1B508328">
      <w:r>
        <w:t xml:space="preserve">Wereldwijd worden </w:t>
      </w:r>
      <w:r w:rsidR="000406C5">
        <w:t xml:space="preserve">onbemenste systemen </w:t>
      </w:r>
      <w:r w:rsidR="00CD4EA6">
        <w:t>in rap tempo doorontwikkeld</w:t>
      </w:r>
      <w:r w:rsidR="00465607">
        <w:t>. Enerzijds wordt deze ontwikkeling gedreven door nieuwe technologische mogelijkheden</w:t>
      </w:r>
      <w:r w:rsidR="007E7F83">
        <w:t xml:space="preserve"> (</w:t>
      </w:r>
      <w:proofErr w:type="spellStart"/>
      <w:r w:rsidRPr="00026A99" w:rsidR="007E7F83">
        <w:rPr>
          <w:i/>
          <w:iCs/>
        </w:rPr>
        <w:t>technology</w:t>
      </w:r>
      <w:proofErr w:type="spellEnd"/>
      <w:r w:rsidRPr="00026A99" w:rsidR="007E7F83">
        <w:rPr>
          <w:i/>
          <w:iCs/>
        </w:rPr>
        <w:t xml:space="preserve"> </w:t>
      </w:r>
      <w:r w:rsidR="00AC191F">
        <w:rPr>
          <w:i/>
          <w:iCs/>
        </w:rPr>
        <w:t>push</w:t>
      </w:r>
      <w:r w:rsidR="007E7F83">
        <w:t>)</w:t>
      </w:r>
      <w:r w:rsidR="00465607">
        <w:t xml:space="preserve">, bijvoorbeeld op het gebied van </w:t>
      </w:r>
      <w:r w:rsidR="00B530C2">
        <w:t>AI</w:t>
      </w:r>
      <w:r w:rsidR="00465607">
        <w:t>. Anderzijds creëren ontwikkelingen op het gevechtsveld een vraag naar specifieke technologie</w:t>
      </w:r>
      <w:r w:rsidR="007E7F83">
        <w:t xml:space="preserve"> (</w:t>
      </w:r>
      <w:proofErr w:type="spellStart"/>
      <w:r w:rsidRPr="00026A99" w:rsidR="007E7F83">
        <w:rPr>
          <w:i/>
          <w:iCs/>
        </w:rPr>
        <w:t>operational</w:t>
      </w:r>
      <w:proofErr w:type="spellEnd"/>
      <w:r w:rsidRPr="00026A99" w:rsidR="007E7F83">
        <w:rPr>
          <w:i/>
          <w:iCs/>
        </w:rPr>
        <w:t xml:space="preserve"> </w:t>
      </w:r>
      <w:r w:rsidR="00AC191F">
        <w:rPr>
          <w:i/>
          <w:iCs/>
        </w:rPr>
        <w:t>pull</w:t>
      </w:r>
      <w:r w:rsidR="007E7F83">
        <w:t>)</w:t>
      </w:r>
      <w:r w:rsidR="00465607">
        <w:t xml:space="preserve">. Zo groeit de vraag naar </w:t>
      </w:r>
      <w:r w:rsidR="00B7294D">
        <w:t xml:space="preserve">onbemenste systemen </w:t>
      </w:r>
      <w:r w:rsidR="00465607">
        <w:t xml:space="preserve">die, </w:t>
      </w:r>
      <w:r w:rsidR="004C2C40">
        <w:t>gedreven door</w:t>
      </w:r>
      <w:r w:rsidR="00465607">
        <w:t xml:space="preserve"> AI, </w:t>
      </w:r>
      <w:r w:rsidR="009F429B">
        <w:t xml:space="preserve">zelfstandig (of ‘autonoom’) bepaalde functies kunnen verrichten. Ontwikkelingen </w:t>
      </w:r>
      <w:r w:rsidR="009F429B">
        <w:lastRenderedPageBreak/>
        <w:t xml:space="preserve">op het gebied van autonomie volgen elkaar </w:t>
      </w:r>
      <w:r w:rsidR="00C10FD8">
        <w:t xml:space="preserve">stapsgewijs </w:t>
      </w:r>
      <w:r w:rsidR="009F429B">
        <w:t xml:space="preserve">op. </w:t>
      </w:r>
      <w:r w:rsidR="00B7294D">
        <w:t xml:space="preserve">Onbemenste systemen </w:t>
      </w:r>
      <w:r w:rsidR="009F429B">
        <w:t>worden uitgerust met autonome functies om specifieke operationele problemen op te lossen</w:t>
      </w:r>
      <w:r w:rsidR="00C10FD8">
        <w:t>, waarbij nog altijd een belangrijke rol is weggelegd voor operators</w:t>
      </w:r>
      <w:r w:rsidR="009F429B">
        <w:t xml:space="preserve">. Zo worden </w:t>
      </w:r>
      <w:r w:rsidR="00C26747">
        <w:t xml:space="preserve">sommige </w:t>
      </w:r>
      <w:r w:rsidR="00B7294D">
        <w:t xml:space="preserve">onbemenste systemen </w:t>
      </w:r>
      <w:r w:rsidR="009F429B">
        <w:t xml:space="preserve">uitgerust met het vermogen om zelfstandig te navigeren en te </w:t>
      </w:r>
      <w:proofErr w:type="spellStart"/>
      <w:r w:rsidRPr="00026A99" w:rsidR="009F429B">
        <w:rPr>
          <w:i/>
          <w:iCs/>
        </w:rPr>
        <w:t>locken</w:t>
      </w:r>
      <w:proofErr w:type="spellEnd"/>
      <w:r w:rsidRPr="00026A99" w:rsidR="009F429B">
        <w:rPr>
          <w:i/>
          <w:iCs/>
        </w:rPr>
        <w:t xml:space="preserve"> </w:t>
      </w:r>
      <w:r w:rsidR="009F429B">
        <w:t>op een doelwit</w:t>
      </w:r>
      <w:r w:rsidR="007933AF">
        <w:t xml:space="preserve"> d</w:t>
      </w:r>
      <w:r w:rsidR="00B53721">
        <w:t>at</w:t>
      </w:r>
      <w:r w:rsidR="007933AF">
        <w:t xml:space="preserve"> door de operator is geselecteerd</w:t>
      </w:r>
      <w:r w:rsidR="009F429B">
        <w:t xml:space="preserve">, omdat communicatieverbindingen tussen </w:t>
      </w:r>
      <w:r w:rsidR="00B7294D">
        <w:t xml:space="preserve">onbemenste systemen </w:t>
      </w:r>
      <w:r w:rsidR="009F429B">
        <w:t xml:space="preserve">en de operator </w:t>
      </w:r>
      <w:r w:rsidR="000E0643">
        <w:t xml:space="preserve">kunnen </w:t>
      </w:r>
      <w:r w:rsidR="009F429B">
        <w:t xml:space="preserve">worden verstoord. </w:t>
      </w:r>
    </w:p>
    <w:p w:rsidR="00D94DE2" w:rsidP="005348AC" w:rsidRDefault="00D94DE2" w14:paraId="5EC84C82" w14:textId="1183FC16">
      <w:r>
        <w:t xml:space="preserve">Het kabinet spreekt </w:t>
      </w:r>
      <w:r w:rsidR="00B8716F">
        <w:t>van</w:t>
      </w:r>
      <w:r>
        <w:t xml:space="preserve"> </w:t>
      </w:r>
      <w:r w:rsidR="0052377A">
        <w:t>een autonoom wapensysteem</w:t>
      </w:r>
      <w:r>
        <w:t xml:space="preserve"> wanneer een systeem</w:t>
      </w:r>
      <w:r w:rsidR="0052377A">
        <w:t xml:space="preserve">, zoals </w:t>
      </w:r>
      <w:r w:rsidR="00B7294D">
        <w:t xml:space="preserve">onbemenste systemen </w:t>
      </w:r>
      <w:r w:rsidR="00E1672C">
        <w:t>maar niet gelimiteerd tot</w:t>
      </w:r>
      <w:r w:rsidR="00CA0185">
        <w:t xml:space="preserve"> </w:t>
      </w:r>
      <w:r w:rsidR="00B7294D">
        <w:t>dergelijke systemen</w:t>
      </w:r>
      <w:r w:rsidR="0052377A">
        <w:t>,</w:t>
      </w:r>
      <w:r>
        <w:t xml:space="preserve"> het vermogen heeft om </w:t>
      </w:r>
      <w:r w:rsidR="000352D1">
        <w:t xml:space="preserve">zowel </w:t>
      </w:r>
      <w:r w:rsidR="006142F1">
        <w:t xml:space="preserve">doelwitten te identificeren, selecteren en aanvallen zonder interventie door een menselijke operator. Hierbij wordt in grote lijnen </w:t>
      </w:r>
      <w:r w:rsidR="001F7F37">
        <w:t>d</w:t>
      </w:r>
      <w:r w:rsidR="006142F1">
        <w:t xml:space="preserve">e karakterisering gevolgd die door de Verdragspartijen bij de </w:t>
      </w:r>
      <w:proofErr w:type="spellStart"/>
      <w:r w:rsidR="00D87487">
        <w:rPr>
          <w:i/>
        </w:rPr>
        <w:t>Convention</w:t>
      </w:r>
      <w:proofErr w:type="spellEnd"/>
      <w:r w:rsidR="00D87487">
        <w:rPr>
          <w:i/>
        </w:rPr>
        <w:t xml:space="preserve"> on </w:t>
      </w:r>
      <w:proofErr w:type="spellStart"/>
      <w:r w:rsidR="00D87487">
        <w:rPr>
          <w:i/>
        </w:rPr>
        <w:t>Conventional</w:t>
      </w:r>
      <w:proofErr w:type="spellEnd"/>
      <w:r w:rsidR="00D87487">
        <w:rPr>
          <w:i/>
        </w:rPr>
        <w:t xml:space="preserve"> </w:t>
      </w:r>
      <w:proofErr w:type="spellStart"/>
      <w:r w:rsidR="00D87487">
        <w:rPr>
          <w:i/>
        </w:rPr>
        <w:t>Weapons</w:t>
      </w:r>
      <w:proofErr w:type="spellEnd"/>
      <w:r w:rsidR="00D87487">
        <w:rPr>
          <w:i/>
        </w:rPr>
        <w:t xml:space="preserve"> </w:t>
      </w:r>
      <w:r w:rsidR="00D87487">
        <w:t>(</w:t>
      </w:r>
      <w:r w:rsidR="006142F1">
        <w:t>CCW</w:t>
      </w:r>
      <w:r w:rsidR="00D87487">
        <w:t>)</w:t>
      </w:r>
      <w:r w:rsidR="006142F1">
        <w:t xml:space="preserve"> </w:t>
      </w:r>
      <w:r w:rsidR="001F7F37">
        <w:t>is overeengekomen</w:t>
      </w:r>
      <w:r w:rsidR="006142F1">
        <w:t>.</w:t>
      </w:r>
      <w:r w:rsidR="00AB13DD">
        <w:t xml:space="preserve"> </w:t>
      </w:r>
      <w:r w:rsidR="00242F14">
        <w:t xml:space="preserve">Inmiddels hebben </w:t>
      </w:r>
      <w:r w:rsidR="00B7294D">
        <w:t xml:space="preserve">onbemenste systemen </w:t>
      </w:r>
      <w:r w:rsidR="00242F14">
        <w:t>met een dergelijke capaciteit hun intrede op het gevechtsveld gedaan</w:t>
      </w:r>
      <w:r w:rsidR="00B7294D">
        <w:t>, bijvoorbeeld in Oekraïne</w:t>
      </w:r>
      <w:r w:rsidR="00242F14">
        <w:t xml:space="preserve">. </w:t>
      </w:r>
      <w:r w:rsidR="007E7F83">
        <w:t xml:space="preserve">Met deze systemen gaan specifieke </w:t>
      </w:r>
      <w:r w:rsidR="00A71D8C">
        <w:t xml:space="preserve">kansen en </w:t>
      </w:r>
      <w:r w:rsidR="007E7F83">
        <w:t>risico</w:t>
      </w:r>
      <w:r w:rsidR="00B7294D">
        <w:t>’</w:t>
      </w:r>
      <w:r w:rsidR="007E7F83">
        <w:t>s gepaard</w:t>
      </w:r>
      <w:r w:rsidR="00B7294D">
        <w:t xml:space="preserve">, waarover </w:t>
      </w:r>
      <w:r w:rsidR="003F3BE2">
        <w:t>wij</w:t>
      </w:r>
      <w:r w:rsidR="00B7294D">
        <w:t xml:space="preserve"> hieronder ook </w:t>
      </w:r>
      <w:r w:rsidR="003F3BE2">
        <w:t>zullen</w:t>
      </w:r>
      <w:r w:rsidR="00B7294D">
        <w:t xml:space="preserve"> uitweiden</w:t>
      </w:r>
      <w:r w:rsidR="007E7F83">
        <w:t xml:space="preserve">. </w:t>
      </w:r>
    </w:p>
    <w:p w:rsidR="00304F4C" w:rsidP="005348AC" w:rsidRDefault="006D4561" w14:paraId="02F9C8A1" w14:textId="79CAF3FE">
      <w:pPr>
        <w:rPr>
          <w:b/>
        </w:rPr>
      </w:pPr>
      <w:r>
        <w:rPr>
          <w:b/>
        </w:rPr>
        <w:t>Operationele noodzaak</w:t>
      </w:r>
    </w:p>
    <w:p w:rsidRPr="00FF7D60" w:rsidR="00AC191F" w:rsidP="00521809" w:rsidRDefault="00B7294D" w14:paraId="2246FA2C" w14:textId="60C5C1F9">
      <w:r>
        <w:rPr>
          <w:rFonts w:cs="Segoe UI"/>
          <w:szCs w:val="20"/>
        </w:rPr>
        <w:t xml:space="preserve">Op het snijvlak van onbemenste systemen en AI liggen operationele kansen die de krijgsmacht </w:t>
      </w:r>
      <w:r w:rsidR="00560BF4">
        <w:rPr>
          <w:rFonts w:cs="Segoe UI"/>
          <w:szCs w:val="20"/>
        </w:rPr>
        <w:t>moet</w:t>
      </w:r>
      <w:r>
        <w:rPr>
          <w:rFonts w:cs="Segoe UI"/>
          <w:szCs w:val="20"/>
        </w:rPr>
        <w:t xml:space="preserve"> benutten om de gevechtskracht te versterken. AI </w:t>
      </w:r>
      <w:r w:rsidR="00673581">
        <w:rPr>
          <w:rFonts w:cs="Segoe UI"/>
          <w:szCs w:val="20"/>
        </w:rPr>
        <w:t>kan</w:t>
      </w:r>
      <w:r>
        <w:rPr>
          <w:rFonts w:cs="Segoe UI"/>
          <w:szCs w:val="20"/>
        </w:rPr>
        <w:t xml:space="preserve"> </w:t>
      </w:r>
      <w:r w:rsidR="00673581">
        <w:rPr>
          <w:rFonts w:cs="Segoe UI"/>
          <w:szCs w:val="20"/>
        </w:rPr>
        <w:t xml:space="preserve">het mogelijk maken dat meerdere onbemenste systemen door een beperkt aantal mensen kan worden ingezet, waardoor de krijgsmacht langer en in een groter gebied kan optreden (schaalbaarheid). Doordat AI-gedreven onbemenste systemen in potentie ook zonder communicatieverbinding effecten kunnen blijven leveren, blijft inzet mogelijk in een omgeving van elektronische oorlogsvoering (continuïteit). Ook kan een tegenstander de positie van de operator niet via een datalink achterhalen (veiligheid). Ondersteuning door AI, bijvoorbeeld in het navigeren van de laatste meters, verhoogt daarnaast het succes van aanvallen en maakt de inzet van schaarse middelen efficiënter (efficiëntie). Tot slot kan personeel op grotere afstand van gevechtshandelingen blijven, wat </w:t>
      </w:r>
      <w:r w:rsidR="000729B0">
        <w:rPr>
          <w:rFonts w:cs="Segoe UI"/>
          <w:szCs w:val="20"/>
        </w:rPr>
        <w:t>hun</w:t>
      </w:r>
      <w:r w:rsidR="00673581">
        <w:rPr>
          <w:rFonts w:cs="Segoe UI"/>
          <w:szCs w:val="20"/>
        </w:rPr>
        <w:t xml:space="preserve"> veiligheid vergroot, en kan de krijgsmacht blijven opereren wanneer de beschikbaarheid van personeel een beperkende factor is (veiligheid en voortzettingsvermogen).</w:t>
      </w:r>
    </w:p>
    <w:p w:rsidR="00852DC1" w:rsidP="00852DC1" w:rsidRDefault="005B492B" w14:paraId="0B77DB1A" w14:textId="36D69C20">
      <w:r>
        <w:t xml:space="preserve">De </w:t>
      </w:r>
      <w:r w:rsidR="0001361E">
        <w:t>cruciale rol die UxS in de militaire operatie van vandaag en in de toekomst inneemt, maakt dat het beschikken over een eigen industriële basis en kennisbasis van strategisch belang is voor de veiligheid van Nederland (en haar bondgenoten)</w:t>
      </w:r>
      <w:r w:rsidR="00C63535">
        <w:t xml:space="preserve"> (Kamerstuk 31125-</w:t>
      </w:r>
      <w:r w:rsidRPr="00C63535" w:rsidR="00C63535">
        <w:t>134)</w:t>
      </w:r>
      <w:r w:rsidR="0001361E">
        <w:t>.</w:t>
      </w:r>
      <w:r w:rsidR="00C63535">
        <w:t xml:space="preserve"> </w:t>
      </w:r>
      <w:r w:rsidR="0001361E">
        <w:t xml:space="preserve">Met deze basis kan Nederland de operationele inzetbaarheid, het voorzettingsvermogen en de schaalbaarheid van de krijgsmacht waarborgen. Gegeven de al bestaande sterke basis op het gebied van UxS en AI kan Nederland vanuit kennis- en industrieperspectief een leidende positie innemen </w:t>
      </w:r>
      <w:r w:rsidR="00344E14">
        <w:t>in internationale waardeketens, z</w:t>
      </w:r>
      <w:r w:rsidR="00C63535">
        <w:t xml:space="preserve">owel als het gaat om eindsystemen als om cruciale componenten. </w:t>
      </w:r>
      <w:r w:rsidR="0001361E">
        <w:t xml:space="preserve">Defensie investeert </w:t>
      </w:r>
      <w:r w:rsidR="00C63535">
        <w:t xml:space="preserve">daarom </w:t>
      </w:r>
      <w:r w:rsidR="0001361E">
        <w:t>in het Nederlandse ecosysteem voor drones en counterdrones door middel van het Actieplan Productiezekerheid Onbemenste Systemen</w:t>
      </w:r>
      <w:r w:rsidR="00C63535">
        <w:t xml:space="preserve"> (Kamerstuk </w:t>
      </w:r>
      <w:r w:rsidRPr="00C63535" w:rsidR="00C63535">
        <w:t>27830-511</w:t>
      </w:r>
      <w:r w:rsidR="00C63535">
        <w:t>)</w:t>
      </w:r>
      <w:r w:rsidR="0001361E">
        <w:t xml:space="preserve">. </w:t>
      </w:r>
      <w:r w:rsidR="0033493F">
        <w:t>Zo is onder meer een strategisch partnerschap aangegaan met een softwareleverancier voor onbemenste systemen</w:t>
      </w:r>
      <w:r w:rsidR="00C63535">
        <w:t xml:space="preserve"> (Kamerstuk </w:t>
      </w:r>
      <w:r w:rsidR="003523FB">
        <w:rPr>
          <w:rStyle w:val="m-listlabel"/>
        </w:rPr>
        <w:t>27830-511</w:t>
      </w:r>
      <w:r w:rsidR="00C63535">
        <w:t xml:space="preserve">). </w:t>
      </w:r>
      <w:r w:rsidR="0001361E">
        <w:t xml:space="preserve">Hiermee wordt de strategische autonomie van Nederland op dit thema vergroot en dragen we ook bij aan afschrikking, wat positief bijdraagt aan de nationale veiligheid.  </w:t>
      </w:r>
    </w:p>
    <w:p w:rsidRPr="00FF7D60" w:rsidR="006D4561" w:rsidRDefault="00D649D4" w14:paraId="515112F2" w14:textId="2979149A">
      <w:pPr>
        <w:rPr>
          <w:b/>
        </w:rPr>
      </w:pPr>
      <w:r>
        <w:rPr>
          <w:b/>
        </w:rPr>
        <w:t>Risico’s</w:t>
      </w:r>
    </w:p>
    <w:p w:rsidR="00852DC1" w:rsidP="000B40DF" w:rsidRDefault="00BB5CEC" w14:paraId="7985B564" w14:textId="718F5F27">
      <w:r>
        <w:t xml:space="preserve">Hoewel de </w:t>
      </w:r>
      <w:r w:rsidR="007B0C82">
        <w:t xml:space="preserve">toepassing </w:t>
      </w:r>
      <w:r>
        <w:t xml:space="preserve">van AI in </w:t>
      </w:r>
      <w:r w:rsidR="00673581">
        <w:t xml:space="preserve">onbemenste systemen </w:t>
      </w:r>
      <w:r>
        <w:t xml:space="preserve">de krijgsmacht operationele voordelen </w:t>
      </w:r>
      <w:r w:rsidR="002C4A7F">
        <w:t>biedt</w:t>
      </w:r>
      <w:r>
        <w:t>, kan het gebruik van deze technologie ook risico’s opleveren.</w:t>
      </w:r>
      <w:r w:rsidR="00EF0F1A">
        <w:t xml:space="preserve"> Dit is met name het geval wanneer (delen van) het proces van waarneming tot </w:t>
      </w:r>
      <w:r w:rsidR="0060568D">
        <w:t xml:space="preserve">en met het uitvoeren van een </w:t>
      </w:r>
      <w:r w:rsidR="00D649D4">
        <w:t xml:space="preserve">actie </w:t>
      </w:r>
      <w:r w:rsidR="00EF0F1A">
        <w:t>worden geautomatiseerd.</w:t>
      </w:r>
      <w:r w:rsidR="00D649D4">
        <w:t xml:space="preserve"> Het belangrijk</w:t>
      </w:r>
      <w:r w:rsidR="00CA47FA">
        <w:t>st</w:t>
      </w:r>
      <w:r w:rsidR="00D649D4">
        <w:t>e risico daarbij is dat een systeem zelfstandig een ongewenste handeling uitvoert.</w:t>
      </w:r>
      <w:r>
        <w:t xml:space="preserve"> H</w:t>
      </w:r>
      <w:r w:rsidR="00B53721">
        <w:t xml:space="preserve">et kabinet </w:t>
      </w:r>
      <w:r>
        <w:t xml:space="preserve">erkent </w:t>
      </w:r>
      <w:r w:rsidR="00D31BA8">
        <w:t xml:space="preserve">dat </w:t>
      </w:r>
      <w:r w:rsidR="00EF0F1A">
        <w:t>zonder de noodzakelijke controle</w:t>
      </w:r>
      <w:r w:rsidR="00314DE9">
        <w:t>maatregelen</w:t>
      </w:r>
      <w:r w:rsidR="00EF0F1A">
        <w:t xml:space="preserve"> en menselijk oordeelsvermogen</w:t>
      </w:r>
      <w:r w:rsidR="00312E2D">
        <w:t>,</w:t>
      </w:r>
      <w:r w:rsidR="00EF0F1A">
        <w:t xml:space="preserve"> </w:t>
      </w:r>
      <w:r w:rsidR="003E15CA">
        <w:t>ongewenste</w:t>
      </w:r>
      <w:r w:rsidR="004C0ACA">
        <w:t xml:space="preserve"> effecten kunnen optreden als gevolg van het inzetten van </w:t>
      </w:r>
      <w:r w:rsidR="0060568D">
        <w:t xml:space="preserve">dergelijke </w:t>
      </w:r>
      <w:r w:rsidR="00D31BA8">
        <w:t xml:space="preserve">AI-gedreven </w:t>
      </w:r>
      <w:r w:rsidR="00673581">
        <w:t>onbemenste systemen</w:t>
      </w:r>
      <w:r w:rsidR="00301C74">
        <w:t>,</w:t>
      </w:r>
      <w:r w:rsidR="008B2EC9">
        <w:t xml:space="preserve"> met</w:t>
      </w:r>
      <w:r w:rsidR="00D649D4">
        <w:t xml:space="preserve"> mogelijk</w:t>
      </w:r>
      <w:r w:rsidR="008B2EC9">
        <w:t xml:space="preserve"> negatieve </w:t>
      </w:r>
      <w:r w:rsidR="00301C74">
        <w:t xml:space="preserve">consequenties </w:t>
      </w:r>
      <w:r w:rsidR="008B2EC9">
        <w:t>voor bijvoorbeeld de bescherming van burgers en burgerobjecten</w:t>
      </w:r>
      <w:r w:rsidR="00D31BA8">
        <w:t>.</w:t>
      </w:r>
      <w:r w:rsidRPr="5CA795B9" w:rsidR="00120A5B">
        <w:t xml:space="preserve"> </w:t>
      </w:r>
      <w:r w:rsidR="004C0ACA">
        <w:t xml:space="preserve">De kans </w:t>
      </w:r>
      <w:r w:rsidR="008B2EC9">
        <w:t>op ongewenste effecten</w:t>
      </w:r>
      <w:r w:rsidR="004C0ACA">
        <w:t xml:space="preserve"> en de </w:t>
      </w:r>
      <w:r w:rsidR="008B2EC9">
        <w:t>zwaarte</w:t>
      </w:r>
      <w:r w:rsidR="004D279D">
        <w:t xml:space="preserve"> daar</w:t>
      </w:r>
      <w:r w:rsidR="004C0ACA">
        <w:t>van</w:t>
      </w:r>
      <w:r w:rsidRPr="5CA795B9" w:rsidR="004C0ACA">
        <w:t>,</w:t>
      </w:r>
      <w:r w:rsidRPr="5CA795B9" w:rsidR="00120A5B">
        <w:t xml:space="preserve"> </w:t>
      </w:r>
      <w:r w:rsidR="00F05216">
        <w:t xml:space="preserve">zijn in hoge mate </w:t>
      </w:r>
      <w:r w:rsidR="004C0ACA">
        <w:t xml:space="preserve">afhankelijk </w:t>
      </w:r>
      <w:r w:rsidR="003C7DC3">
        <w:t>van verschillende factoren, waaronder</w:t>
      </w:r>
      <w:r w:rsidR="004C0ACA">
        <w:t xml:space="preserve"> de eigenschappen van het systeem</w:t>
      </w:r>
      <w:r w:rsidRPr="5CA795B9" w:rsidR="001E2F4C">
        <w:t xml:space="preserve">, </w:t>
      </w:r>
      <w:r w:rsidR="004C6DF9">
        <w:t>de geoefendheid</w:t>
      </w:r>
      <w:r w:rsidR="001E2F4C">
        <w:t xml:space="preserve"> van gebruikers</w:t>
      </w:r>
      <w:r w:rsidRPr="5CA795B9" w:rsidR="00F97EB2">
        <w:t xml:space="preserve"> </w:t>
      </w:r>
      <w:r w:rsidR="004C0ACA">
        <w:t xml:space="preserve">en de </w:t>
      </w:r>
      <w:r w:rsidR="00F97EB2">
        <w:t xml:space="preserve">operationele </w:t>
      </w:r>
      <w:r w:rsidR="004C0ACA">
        <w:t>context waarin het systeem ingezet wordt.</w:t>
      </w:r>
      <w:r w:rsidRPr="5CA795B9" w:rsidR="004C0ACA">
        <w:t xml:space="preserve"> </w:t>
      </w:r>
      <w:r w:rsidR="006D4561">
        <w:t xml:space="preserve">Zo </w:t>
      </w:r>
      <w:r w:rsidR="00E07D34">
        <w:t>is het bijvoorbeeld van belang</w:t>
      </w:r>
      <w:r w:rsidR="006D4561">
        <w:t xml:space="preserve"> welke functies </w:t>
      </w:r>
      <w:r w:rsidR="005E2ED6">
        <w:t>een</w:t>
      </w:r>
      <w:r w:rsidR="006D4561">
        <w:t xml:space="preserve"> </w:t>
      </w:r>
      <w:r w:rsidR="00673581">
        <w:t xml:space="preserve">onbemenst systeem </w:t>
      </w:r>
      <w:r w:rsidR="006D4561">
        <w:lastRenderedPageBreak/>
        <w:t xml:space="preserve">zelfstandig kan verrichten. </w:t>
      </w:r>
      <w:r w:rsidR="00563D3F">
        <w:t xml:space="preserve">Wanneer een </w:t>
      </w:r>
      <w:r w:rsidR="00673581">
        <w:t xml:space="preserve">onbemenst systeem </w:t>
      </w:r>
      <w:r w:rsidR="00D649D4">
        <w:t xml:space="preserve">alleen </w:t>
      </w:r>
      <w:r w:rsidR="006D4561">
        <w:t xml:space="preserve">geautomatiseerd koerscorrecties </w:t>
      </w:r>
      <w:r w:rsidR="00E07D34">
        <w:t>uit kan voeren</w:t>
      </w:r>
      <w:r w:rsidRPr="5CA795B9" w:rsidR="00B53721">
        <w:t>,</w:t>
      </w:r>
      <w:r w:rsidRPr="5CA795B9" w:rsidR="006D4561">
        <w:t xml:space="preserve"> </w:t>
      </w:r>
      <w:r w:rsidR="00A110CA">
        <w:t xml:space="preserve">levert </w:t>
      </w:r>
      <w:r w:rsidR="0CB68364">
        <w:t xml:space="preserve">dat </w:t>
      </w:r>
      <w:r w:rsidR="00A110CA">
        <w:t xml:space="preserve">bijvoorbeeld </w:t>
      </w:r>
      <w:r w:rsidR="004D279D">
        <w:t xml:space="preserve">aanzienlijk </w:t>
      </w:r>
      <w:r w:rsidR="00A110CA">
        <w:t xml:space="preserve">minder risico op </w:t>
      </w:r>
      <w:r w:rsidR="006D4561">
        <w:t xml:space="preserve">dan een AI-gedreven </w:t>
      </w:r>
      <w:r w:rsidR="00673581">
        <w:t xml:space="preserve">onbemenst systeem </w:t>
      </w:r>
      <w:r w:rsidR="00A110CA">
        <w:t>met</w:t>
      </w:r>
      <w:r w:rsidR="00E07D34">
        <w:t xml:space="preserve"> het vermogen</w:t>
      </w:r>
      <w:r w:rsidR="006D4561">
        <w:t xml:space="preserve"> om doelwitten te identificeren, selecteren en aan te vallen zonder </w:t>
      </w:r>
      <w:r w:rsidR="005E2ED6">
        <w:t>menselijke tussenkomst</w:t>
      </w:r>
      <w:r w:rsidRPr="5CA795B9" w:rsidR="006D4561">
        <w:t xml:space="preserve">. </w:t>
      </w:r>
      <w:r w:rsidR="0054562F">
        <w:t xml:space="preserve">Bovendien brengt </w:t>
      </w:r>
      <w:r w:rsidR="006D4561">
        <w:t xml:space="preserve">de inzet van </w:t>
      </w:r>
      <w:r w:rsidR="005E2ED6">
        <w:t xml:space="preserve">die laatste categorie </w:t>
      </w:r>
      <w:r w:rsidR="00673581">
        <w:t>onbemenste systemen</w:t>
      </w:r>
      <w:r w:rsidRPr="5CA795B9" w:rsidR="00673581">
        <w:t xml:space="preserve"> </w:t>
      </w:r>
      <w:r w:rsidR="00EB48FC">
        <w:t xml:space="preserve">meer </w:t>
      </w:r>
      <w:r w:rsidR="00A110CA">
        <w:t>risico</w:t>
      </w:r>
      <w:r w:rsidRPr="5CA795B9" w:rsidR="00EB48FC">
        <w:t xml:space="preserve"> </w:t>
      </w:r>
      <w:r w:rsidR="0054562F">
        <w:t>met zich mee</w:t>
      </w:r>
      <w:r w:rsidRPr="5CA795B9" w:rsidR="00EB48FC">
        <w:t xml:space="preserve"> </w:t>
      </w:r>
      <w:r w:rsidR="006D4561">
        <w:t>in dichtbevolkt gebied dan op het platteland</w:t>
      </w:r>
      <w:r w:rsidR="004D279D">
        <w:t xml:space="preserve"> of op open zee</w:t>
      </w:r>
      <w:r w:rsidR="006D4561">
        <w:t xml:space="preserve">. </w:t>
      </w:r>
      <w:r w:rsidRPr="5CA795B9" w:rsidR="006D4561">
        <w:t xml:space="preserve">  </w:t>
      </w:r>
    </w:p>
    <w:p w:rsidR="00FF7D60" w:rsidP="000B40DF" w:rsidRDefault="00FF7D60" w14:paraId="71E033A2" w14:textId="1FF7FB2B">
      <w:r>
        <w:t xml:space="preserve">De politiek-maatschappelijke dialoog over de toepassing van AI in </w:t>
      </w:r>
      <w:r w:rsidR="00673581">
        <w:t xml:space="preserve">onbemenste systemen </w:t>
      </w:r>
      <w:r>
        <w:t xml:space="preserve">en de risico’s die daarmee gepaard gaan, is in de afgelopen weken in urgentie en prioriteit toegenomen. Een directe aanleiding is een incident in de Oekraïense stad </w:t>
      </w:r>
      <w:proofErr w:type="spellStart"/>
      <w:r>
        <w:t>Zaporizja</w:t>
      </w:r>
      <w:proofErr w:type="spellEnd"/>
      <w:r>
        <w:t>, waarover verschillende (</w:t>
      </w:r>
      <w:proofErr w:type="spellStart"/>
      <w:r>
        <w:t>inter</w:t>
      </w:r>
      <w:proofErr w:type="spellEnd"/>
      <w:r>
        <w:t xml:space="preserve">)nationale media berichtten. De Russische inzet van een volledig door AI-gedreven </w:t>
      </w:r>
      <w:r w:rsidR="00673581">
        <w:t xml:space="preserve">onbemenst systeem </w:t>
      </w:r>
      <w:r>
        <w:t xml:space="preserve">zou hebben geleid tot burgerslachtoffers. Dit incident </w:t>
      </w:r>
      <w:r w:rsidR="000729B0">
        <w:t>leidde</w:t>
      </w:r>
      <w:r>
        <w:t xml:space="preserve"> wereldwijd tot verontwaardiging </w:t>
      </w:r>
      <w:r w:rsidR="000729B0">
        <w:t>versterkte</w:t>
      </w:r>
      <w:r>
        <w:t xml:space="preserve"> de internationale roep om regulering aanzienlijk. </w:t>
      </w:r>
      <w:r w:rsidRPr="00011A03">
        <w:t>In navolging van het Vaticaan hebben de secretaris-generaal van de Verenigde Naties (VN) en de president van het</w:t>
      </w:r>
      <w:r w:rsidR="00A40171">
        <w:t xml:space="preserve"> Internationale Rode Kruis (ICRK</w:t>
      </w:r>
      <w:r w:rsidRPr="00011A03">
        <w:t>) inmiddels een dringend beroep gedaan op staten om juridisch bindende afspraken te maken over autonome</w:t>
      </w:r>
      <w:r>
        <w:t xml:space="preserve"> wa</w:t>
      </w:r>
      <w:r w:rsidRPr="00011A03">
        <w:t>pensystemen.</w:t>
      </w:r>
      <w:r w:rsidDel="00FF7D60">
        <w:rPr>
          <w:rStyle w:val="Voetnootmarkering"/>
        </w:rPr>
        <w:t xml:space="preserve"> </w:t>
      </w:r>
    </w:p>
    <w:p w:rsidR="00304F4C" w:rsidP="005348AC" w:rsidRDefault="00D26CEE" w14:paraId="72CF8085" w14:textId="64E05F6D">
      <w:pPr>
        <w:rPr>
          <w:b/>
        </w:rPr>
      </w:pPr>
      <w:r>
        <w:rPr>
          <w:b/>
        </w:rPr>
        <w:t>Controle en menselijk oordeelsvermogen</w:t>
      </w:r>
    </w:p>
    <w:p w:rsidR="00FF7D60" w:rsidP="29E8339F" w:rsidRDefault="00B7089F" w14:paraId="120E7C35" w14:textId="31C83CA1">
      <w:r>
        <w:t xml:space="preserve">Controle </w:t>
      </w:r>
      <w:r w:rsidR="007D69FE">
        <w:t xml:space="preserve">over de inzet van AI-gedreven onbemenste systemen </w:t>
      </w:r>
      <w:r>
        <w:t xml:space="preserve">en </w:t>
      </w:r>
      <w:r w:rsidR="007D69FE">
        <w:t xml:space="preserve">het toepassen van </w:t>
      </w:r>
      <w:r>
        <w:t xml:space="preserve">menselijk oordeelsvermogen </w:t>
      </w:r>
      <w:r w:rsidR="007D69FE">
        <w:t>daarbij,</w:t>
      </w:r>
      <w:r>
        <w:t xml:space="preserve"> zijn noodzakelijk om de naleving van het internationaal recht te borgen en overige risico’s te mitigeren. </w:t>
      </w:r>
      <w:r w:rsidR="00A2251A">
        <w:t xml:space="preserve">Dit betekent dat militair personeel in staat moet zijn de effecten van het inzetten van AI-gedreven </w:t>
      </w:r>
      <w:r w:rsidR="00673581">
        <w:t xml:space="preserve">onbemenste systemen </w:t>
      </w:r>
      <w:r w:rsidR="00A2251A">
        <w:t xml:space="preserve">redelijkerwijs te controleren en </w:t>
      </w:r>
      <w:r w:rsidR="000729B0">
        <w:t>beperken</w:t>
      </w:r>
      <w:r w:rsidR="00A2251A">
        <w:t xml:space="preserve">, zodat men voorafgaand aan inzet kan beoordelen of het systeem rechtmatig kan worden ingezet. </w:t>
      </w:r>
      <w:r w:rsidRPr="002755AB" w:rsidR="002755AB">
        <w:t xml:space="preserve">Controle wordt hierbij niet enkel opgevat als de constante en directe aansturing van </w:t>
      </w:r>
      <w:r w:rsidR="00673581">
        <w:t xml:space="preserve">een onbemenst systeem </w:t>
      </w:r>
      <w:r w:rsidRPr="002755AB" w:rsidR="002755AB">
        <w:t>tijdens inzet (‘</w:t>
      </w:r>
      <w:r w:rsidRPr="00FF7D60" w:rsidR="002755AB">
        <w:rPr>
          <w:i/>
          <w:iCs/>
        </w:rPr>
        <w:t>human-in-</w:t>
      </w:r>
      <w:proofErr w:type="spellStart"/>
      <w:r w:rsidRPr="00FF7D60" w:rsidR="002755AB">
        <w:rPr>
          <w:i/>
          <w:iCs/>
        </w:rPr>
        <w:t>the</w:t>
      </w:r>
      <w:proofErr w:type="spellEnd"/>
      <w:r w:rsidRPr="00FF7D60" w:rsidR="002755AB">
        <w:rPr>
          <w:i/>
          <w:iCs/>
        </w:rPr>
        <w:t>-loop</w:t>
      </w:r>
      <w:r w:rsidRPr="002755AB" w:rsidR="002755AB">
        <w:t xml:space="preserve">’), maar als een integraal proces van menselijke invloed gedurende de gehele levenscyclus van </w:t>
      </w:r>
      <w:r w:rsidR="00B61AB8">
        <w:t>het systeem</w:t>
      </w:r>
      <w:r w:rsidRPr="002755AB" w:rsidR="002755AB">
        <w:t xml:space="preserve">. Dit laatste betekent dat controle ook indirect kan worden uitgeoefend, waaronder in de ontwikkelfase (door het maken van bewuste ontwerpkeuzes) en in de planningsfase (bijvoorbeeld door het vaststellen van strikte geografische en temporele kaders waarbinnen een </w:t>
      </w:r>
      <w:r w:rsidR="00673581">
        <w:t>onbemenst systeem</w:t>
      </w:r>
      <w:r w:rsidRPr="002755AB" w:rsidR="00673581">
        <w:t xml:space="preserve"> </w:t>
      </w:r>
      <w:r w:rsidRPr="002755AB" w:rsidR="002755AB">
        <w:t>autonoom kan funct</w:t>
      </w:r>
      <w:r w:rsidR="002755AB">
        <w:t xml:space="preserve">ioneren). Dit </w:t>
      </w:r>
      <w:r w:rsidR="00FA51DB">
        <w:t xml:space="preserve">borgt </w:t>
      </w:r>
      <w:r w:rsidR="002755AB">
        <w:t>de daad</w:t>
      </w:r>
      <w:r w:rsidRPr="002755AB" w:rsidR="002755AB">
        <w:t>werkelijke kwaliteit en effectiviteit van menselijke handelingen.</w:t>
      </w:r>
      <w:r w:rsidR="00AC191F">
        <w:t xml:space="preserve"> </w:t>
      </w:r>
    </w:p>
    <w:p w:rsidR="00A2251A" w:rsidP="00A2251A" w:rsidRDefault="00B61AB8" w14:paraId="74545B0A" w14:textId="65B246EB">
      <w:r>
        <w:t>Voor de ontwikkeling</w:t>
      </w:r>
      <w:r w:rsidR="006011E7">
        <w:t>, verwerving en inzet</w:t>
      </w:r>
      <w:r>
        <w:t xml:space="preserve"> van AI gelden binnen Defensie strikte kaders</w:t>
      </w:r>
      <w:r w:rsidR="00B7089F">
        <w:t>,</w:t>
      </w:r>
      <w:r w:rsidR="005637D4">
        <w:t xml:space="preserve"> ook wanneer </w:t>
      </w:r>
      <w:r w:rsidR="006011E7">
        <w:t>AI</w:t>
      </w:r>
      <w:r w:rsidR="005637D4">
        <w:t xml:space="preserve"> in </w:t>
      </w:r>
      <w:r w:rsidR="00673581">
        <w:t xml:space="preserve">onbemenste systemen </w:t>
      </w:r>
      <w:r w:rsidR="006011E7">
        <w:t>wordt</w:t>
      </w:r>
      <w:r w:rsidR="005637D4">
        <w:t xml:space="preserve"> </w:t>
      </w:r>
      <w:r w:rsidR="00C82D20">
        <w:t>toegepast</w:t>
      </w:r>
      <w:r>
        <w:t xml:space="preserve">. Deze kaders zijn gebaseerd op de </w:t>
      </w:r>
      <w:r w:rsidR="008437CA">
        <w:rPr>
          <w:iCs/>
        </w:rPr>
        <w:t xml:space="preserve">principes voor verantwoord gebruik van AI die de NAVO heeft opgesteld en betreffen rechtmatigheid, verantwoordelijkheid en verantwoording, uitlegbaarheid en traceerbaarheid, bestuurbaarheid en </w:t>
      </w:r>
      <w:r w:rsidRPr="00521809" w:rsidR="008437CA">
        <w:rPr>
          <w:i/>
          <w:iCs/>
        </w:rPr>
        <w:t>bias</w:t>
      </w:r>
      <w:r w:rsidR="008437CA">
        <w:rPr>
          <w:iCs/>
        </w:rPr>
        <w:t xml:space="preserve"> mitigatie</w:t>
      </w:r>
      <w:r w:rsidRPr="7CA8624F">
        <w:t xml:space="preserve">. </w:t>
      </w:r>
      <w:r>
        <w:t xml:space="preserve">Daarnaast </w:t>
      </w:r>
      <w:r w:rsidR="005637D4">
        <w:t>ontwikkelt</w:t>
      </w:r>
      <w:r>
        <w:t xml:space="preserve"> Defensie een specifiek </w:t>
      </w:r>
      <w:r w:rsidR="00D87487">
        <w:t xml:space="preserve">beleid </w:t>
      </w:r>
      <w:r>
        <w:t>voor autonome wapensystemen</w:t>
      </w:r>
      <w:r w:rsidR="006011E7">
        <w:t xml:space="preserve"> gezien de risico’s die met dergelijke systemen gepaard gaan</w:t>
      </w:r>
      <w:r>
        <w:t>.</w:t>
      </w:r>
      <w:r w:rsidR="00D87487">
        <w:t xml:space="preserve"> Met dit beleid worden de kaders voor het gebruik van autonome wapensystemen verduidelijkt.</w:t>
      </w:r>
      <w:r>
        <w:t xml:space="preserve"> </w:t>
      </w:r>
      <w:r w:rsidR="00D87487">
        <w:t xml:space="preserve">Verder </w:t>
      </w:r>
      <w:r>
        <w:t xml:space="preserve">hanteert </w:t>
      </w:r>
      <w:r w:rsidR="00D87487">
        <w:t xml:space="preserve">Defensie </w:t>
      </w:r>
      <w:r>
        <w:t xml:space="preserve">een standaard werkwijze voor het ontwikkelen van AI waarin juridische en ethische aspecten expliciet worden geadresseerd. </w:t>
      </w:r>
      <w:r w:rsidR="00C82D20">
        <w:t xml:space="preserve">Dit betekent dat </w:t>
      </w:r>
      <w:r w:rsidR="00A2251A">
        <w:t>AI</w:t>
      </w:r>
      <w:r w:rsidR="00C82D20">
        <w:t>-</w:t>
      </w:r>
      <w:r w:rsidR="00A2251A">
        <w:t xml:space="preserve">functionaliteiten voorafgaand aan operationele inzet stapsgewijs </w:t>
      </w:r>
      <w:r w:rsidR="00C82D20">
        <w:t xml:space="preserve">worden </w:t>
      </w:r>
      <w:r w:rsidR="00A2251A">
        <w:t xml:space="preserve">ontwikkeld, getest, gevalideerd en beproefd, zodat prestaties, betrouwbaarheid en risico’s inzichtelijk </w:t>
      </w:r>
      <w:r w:rsidR="00C82D20">
        <w:t xml:space="preserve">worden gemaakt </w:t>
      </w:r>
      <w:r w:rsidR="00A2251A">
        <w:t xml:space="preserve">voordat </w:t>
      </w:r>
      <w:r w:rsidR="00706668">
        <w:t xml:space="preserve">de AI-functionaliteiten </w:t>
      </w:r>
      <w:r w:rsidR="00A2251A">
        <w:t>onder operationele omstandigheden worden toegepast.</w:t>
      </w:r>
    </w:p>
    <w:p w:rsidR="002755AB" w:rsidP="7CA8624F" w:rsidRDefault="00706668" w14:paraId="1E17AA3C" w14:textId="601925F8">
      <w:r>
        <w:t>De</w:t>
      </w:r>
      <w:r w:rsidR="00C82D20">
        <w:t xml:space="preserve"> Adviescommissie Internationaal Recht en Conventioneel Wapengebruik (AIRCW)</w:t>
      </w:r>
      <w:r>
        <w:t xml:space="preserve"> beoordeelt</w:t>
      </w:r>
      <w:r w:rsidR="00C82D20">
        <w:t xml:space="preserve"> </w:t>
      </w:r>
      <w:r w:rsidR="00B61AB8">
        <w:t xml:space="preserve">ieder nieuw middel of nieuwe methode van oorlogvoering </w:t>
      </w:r>
      <w:r>
        <w:t xml:space="preserve">om te bezien of </w:t>
      </w:r>
      <w:r w:rsidR="00B61AB8">
        <w:t xml:space="preserve">deze binnen de voor Nederland geldende (internationaalrechtelijke) verplichtingen </w:t>
      </w:r>
      <w:r w:rsidR="00C82D20">
        <w:t>kan worden</w:t>
      </w:r>
      <w:r w:rsidRPr="00B7089F" w:rsidR="00B7089F">
        <w:t xml:space="preserve"> </w:t>
      </w:r>
      <w:r w:rsidR="00B7089F">
        <w:t>gebruikt</w:t>
      </w:r>
      <w:r w:rsidR="00B61AB8">
        <w:t xml:space="preserve">. </w:t>
      </w:r>
      <w:r w:rsidR="000D648B">
        <w:t xml:space="preserve">Ook </w:t>
      </w:r>
      <w:r w:rsidR="00D710E1">
        <w:t>aanpassingen</w:t>
      </w:r>
      <w:r w:rsidR="000D648B">
        <w:t xml:space="preserve"> aan bestaande (en eerder goedgekeurde) middelen en methoden gelden als nieuw</w:t>
      </w:r>
      <w:r>
        <w:t xml:space="preserve"> wanneer </w:t>
      </w:r>
      <w:r w:rsidR="00D710E1">
        <w:t>de werking of het effect verandert</w:t>
      </w:r>
      <w:r w:rsidR="000D648B">
        <w:t xml:space="preserve">. </w:t>
      </w:r>
      <w:r w:rsidR="00B61AB8">
        <w:t>Welke specifieke juridische kaders van toepassing zijn, is afhankelijk van het</w:t>
      </w:r>
      <w:r w:rsidR="00312E2D">
        <w:t xml:space="preserve"> middel of de methode</w:t>
      </w:r>
      <w:r>
        <w:t xml:space="preserve"> </w:t>
      </w:r>
      <w:r w:rsidR="00B61AB8">
        <w:t xml:space="preserve">en </w:t>
      </w:r>
      <w:r w:rsidR="00312E2D">
        <w:t>de</w:t>
      </w:r>
      <w:r w:rsidR="00B61AB8">
        <w:t xml:space="preserve"> omstandighede</w:t>
      </w:r>
      <w:r>
        <w:t xml:space="preserve">n </w:t>
      </w:r>
      <w:r w:rsidR="00312E2D">
        <w:t xml:space="preserve">waarin </w:t>
      </w:r>
      <w:r>
        <w:t>deze wordt gebruikt.</w:t>
      </w:r>
      <w:r w:rsidR="00B61AB8">
        <w:t xml:space="preserve"> Deze toetsing vindt plaats conform Artikel 36 van het Eerste Aanvullende Protocol bij de Verdragen van Gen</w:t>
      </w:r>
      <w:r w:rsidR="00C82D20">
        <w:t>è</w:t>
      </w:r>
      <w:r w:rsidR="00B61AB8">
        <w:t>ve en ziet niet alleen op de verwerving van nieuwe middelen en methoden, maar ook op de bestudering en ontwikkeling</w:t>
      </w:r>
      <w:r w:rsidR="00312E2D">
        <w:t xml:space="preserve"> daarvan</w:t>
      </w:r>
      <w:r w:rsidR="00B61AB8">
        <w:t>.</w:t>
      </w:r>
    </w:p>
    <w:p w:rsidR="00F75C80" w:rsidP="0054562F" w:rsidRDefault="00F75C80" w14:paraId="12948D47" w14:textId="1C96F805">
      <w:pPr>
        <w:rPr>
          <w:color w:val="000000" w:themeColor="text1"/>
          <w:szCs w:val="20"/>
        </w:rPr>
      </w:pPr>
      <w:r>
        <w:t xml:space="preserve">Naast deze toetsing vooraf beschikt Defensie over juridische ondersteuning op alle niveaus, waaronder juridisch adviseurs die commandanten ondersteunen bij de inzet van </w:t>
      </w:r>
      <w:r w:rsidR="00344E14">
        <w:t xml:space="preserve">alle types </w:t>
      </w:r>
      <w:r>
        <w:t xml:space="preserve">wapens en munitie, </w:t>
      </w:r>
      <w:r w:rsidR="00344E14">
        <w:t>dus inclusief</w:t>
      </w:r>
      <w:r w:rsidR="00706668">
        <w:t xml:space="preserve"> </w:t>
      </w:r>
      <w:r>
        <w:t xml:space="preserve">AI-gedreven </w:t>
      </w:r>
      <w:r w:rsidR="00673581">
        <w:t>onbemenste systemen</w:t>
      </w:r>
      <w:r>
        <w:t xml:space="preserve">. </w:t>
      </w:r>
      <w:r w:rsidR="00B7089F">
        <w:t xml:space="preserve">De juridische aansprakelijkheid blijft </w:t>
      </w:r>
      <w:r w:rsidR="00B7089F">
        <w:lastRenderedPageBreak/>
        <w:t xml:space="preserve">bestaan, ook als er gebruik wordt gemaakt van een </w:t>
      </w:r>
      <w:r w:rsidR="00673581">
        <w:t>onbemenst systeem dat</w:t>
      </w:r>
      <w:r w:rsidR="00B7089F">
        <w:t xml:space="preserve"> zelfstandig doelen kan identificeren, selecteren en/of aanvallen.</w:t>
      </w:r>
      <w:r w:rsidRPr="00FF7D60">
        <w:rPr>
          <w:color w:val="000000" w:themeColor="text1"/>
          <w:szCs w:val="20"/>
        </w:rPr>
        <w:t xml:space="preserve"> Hetzelfde geldt voor de verantwoordelijkheid, </w:t>
      </w:r>
      <w:r w:rsidR="009119C3">
        <w:rPr>
          <w:color w:val="000000" w:themeColor="text1"/>
          <w:szCs w:val="20"/>
        </w:rPr>
        <w:t>omdat verantwoordelijkheid</w:t>
      </w:r>
      <w:r w:rsidRPr="00FF7D60">
        <w:rPr>
          <w:color w:val="000000" w:themeColor="text1"/>
          <w:szCs w:val="20"/>
        </w:rPr>
        <w:t xml:space="preserve"> ook voor beslissingen rondom het gebruik van dergelijke </w:t>
      </w:r>
      <w:r w:rsidR="009119C3">
        <w:rPr>
          <w:color w:val="000000" w:themeColor="text1"/>
          <w:szCs w:val="20"/>
        </w:rPr>
        <w:t>systemen</w:t>
      </w:r>
      <w:r w:rsidRPr="00FF7D60">
        <w:rPr>
          <w:color w:val="000000" w:themeColor="text1"/>
          <w:szCs w:val="20"/>
        </w:rPr>
        <w:t xml:space="preserve"> te allen tijde bij Staten, partijen bij het conflict en </w:t>
      </w:r>
      <w:r w:rsidR="009119C3">
        <w:rPr>
          <w:color w:val="000000" w:themeColor="text1"/>
          <w:szCs w:val="20"/>
        </w:rPr>
        <w:t xml:space="preserve">bij </w:t>
      </w:r>
      <w:r w:rsidRPr="00FF7D60">
        <w:rPr>
          <w:color w:val="000000" w:themeColor="text1"/>
          <w:szCs w:val="20"/>
        </w:rPr>
        <w:t>individuen blijft.</w:t>
      </w:r>
    </w:p>
    <w:p w:rsidR="00F95264" w:rsidP="00FF7D60" w:rsidRDefault="00F75C80" w14:paraId="14A3220C" w14:textId="2CE067B2">
      <w:r>
        <w:t xml:space="preserve">Ten aanzien van risico’s met betrekking tot veiligheid, gezondheid en milieu bij AI-gedreven </w:t>
      </w:r>
      <w:r w:rsidR="000406C5">
        <w:t xml:space="preserve">onbemenste systemen </w:t>
      </w:r>
      <w:r>
        <w:t>verschuiven de bestaande risico’s. De mens verplaatst vanuit het vervoersmiddel naar een grondstation</w:t>
      </w:r>
      <w:r w:rsidR="00035A16">
        <w:t>. Daar worden relevante risico’s gemitigeerd in de Risico Inventarisatie en Evaluatie (RI&amp;E)</w:t>
      </w:r>
      <w:r w:rsidR="008437CA">
        <w:t>, of wordt r</w:t>
      </w:r>
      <w:r w:rsidR="00035A16">
        <w:t xml:space="preserve">isicomanagement toegepast. </w:t>
      </w:r>
    </w:p>
    <w:p w:rsidR="00D05F4A" w:rsidP="00D05F4A" w:rsidRDefault="00D26CEE" w14:paraId="578C0E04" w14:textId="6D1A5FE1">
      <w:pPr>
        <w:rPr>
          <w:b/>
        </w:rPr>
      </w:pPr>
      <w:r>
        <w:rPr>
          <w:b/>
        </w:rPr>
        <w:t>Nieuwe rechtsregels</w:t>
      </w:r>
    </w:p>
    <w:p w:rsidR="001A6CB2" w:rsidP="001A6CB2" w:rsidRDefault="001A6CB2" w14:paraId="5EFBB238" w14:textId="1898FFE3">
      <w:pPr>
        <w:rPr>
          <w:rFonts w:hint="eastAsia" w:ascii="Aptos" w:hAnsi="Aptos"/>
          <w:sz w:val="22"/>
          <w:szCs w:val="22"/>
        </w:rPr>
      </w:pPr>
      <w:r>
        <w:t xml:space="preserve">De afwezigheid van expliciete regels voor het gebruik van AI in het militaire domein laat ruimte voor interpretatie van bestaand recht. Dit kan ertoe leiden dat bepaalde staten het gebruik van specifieke capaciteiten als verboden beschouwen, terwijl andere staten het gebruik van diezelfde capaciteiten wel legitiem achten. Om duidelijkheid te verschaffen pleit het kabinet voor nieuwe rechtsregels ten aanzien van autonome wapensystemen, zoals dat ook met </w:t>
      </w:r>
      <w:r w:rsidR="00CC70C7">
        <w:t>internationale protocollen voor andere specifieke wapens is gedaan</w:t>
      </w:r>
      <w:r>
        <w:t xml:space="preserve">. Net als bij </w:t>
      </w:r>
      <w:r w:rsidR="009837E5">
        <w:t>deze</w:t>
      </w:r>
      <w:r>
        <w:t xml:space="preserve"> protocollen mogen nieuwe internationale rechtsregels voor autonome wapensystemen de operationele mogelijkheden van de Nederlandse krijgsmacht niet dusdanig beperken dat onze militairen en samenleving </w:t>
      </w:r>
      <w:r w:rsidR="009837E5">
        <w:t xml:space="preserve">daardoor </w:t>
      </w:r>
      <w:r>
        <w:t>in gevaar worden gebracht. Hiermee wordt uitvoering gegeven aan de motie van het lid Boon (Kamerstuk 37 020 X, nr. 32).</w:t>
      </w:r>
    </w:p>
    <w:p w:rsidR="00D9008B" w:rsidRDefault="00301C74" w14:paraId="7DF4010D" w14:textId="128CFB4D">
      <w:r>
        <w:t>H</w:t>
      </w:r>
      <w:r w:rsidR="00B1683F">
        <w:t xml:space="preserve">et internationaal recht, waaronder het humanitair oorlogsrecht, </w:t>
      </w:r>
      <w:r w:rsidR="00706668">
        <w:t xml:space="preserve">is </w:t>
      </w:r>
      <w:r w:rsidR="00B1683F">
        <w:t xml:space="preserve">onverkort van toepassing op het gebruik van AI-gedreven </w:t>
      </w:r>
      <w:r w:rsidR="000406C5">
        <w:t>onbemenste systemen</w:t>
      </w:r>
      <w:r w:rsidR="00B1683F">
        <w:t>. Het kabinet pleit echter wel voor verdere concretisering van bestaand recht</w:t>
      </w:r>
      <w:r w:rsidR="005D1C3C">
        <w:t xml:space="preserve"> voor autonome wapensystemen</w:t>
      </w:r>
      <w:r w:rsidR="00D9008B">
        <w:t>, inclusief een expliciet verbod op</w:t>
      </w:r>
      <w:r w:rsidR="00983225">
        <w:t xml:space="preserve"> autonome wapensystemen die niet in overeenstemming met het</w:t>
      </w:r>
      <w:r w:rsidR="00344E14">
        <w:t xml:space="preserve"> geldend</w:t>
      </w:r>
      <w:r w:rsidR="00983225">
        <w:t xml:space="preserve"> internationaal recht </w:t>
      </w:r>
      <w:r w:rsidR="00D9008B">
        <w:t>inzetbaar zijn.</w:t>
      </w:r>
      <w:r w:rsidR="00983225">
        <w:t xml:space="preserve"> </w:t>
      </w:r>
      <w:r w:rsidR="00D9008B">
        <w:t>De rechtsr</w:t>
      </w:r>
      <w:r w:rsidR="00983225">
        <w:t>egels voor overige autonome wapensystemen moeten worden verduidelijkt. Bij voorkeur krijgt dit uiting in de vorm van een nieuw protocol bij de CCW</w:t>
      </w:r>
      <w:r w:rsidR="006D1073">
        <w:t>, omdat vrijwel alle militaire grootmachten daar aan tafel zitten</w:t>
      </w:r>
      <w:r w:rsidR="00983225">
        <w:t>.</w:t>
      </w:r>
      <w:r w:rsidR="00D9008B">
        <w:t xml:space="preserve"> </w:t>
      </w:r>
    </w:p>
    <w:p w:rsidR="00983225" w:rsidRDefault="00D9008B" w14:paraId="4B30BB8F" w14:textId="6B425FF2">
      <w:r>
        <w:t xml:space="preserve">Het forum waar internationale besprekingen over autonome wapensystemen momenteel plaatsvinden is de </w:t>
      </w:r>
      <w:r w:rsidRPr="00FF7D60">
        <w:rPr>
          <w:i/>
        </w:rPr>
        <w:t xml:space="preserve">Group of </w:t>
      </w:r>
      <w:proofErr w:type="spellStart"/>
      <w:r w:rsidRPr="00FF7D60">
        <w:rPr>
          <w:i/>
        </w:rPr>
        <w:t>Governmental</w:t>
      </w:r>
      <w:proofErr w:type="spellEnd"/>
      <w:r w:rsidRPr="00FF7D60">
        <w:rPr>
          <w:i/>
        </w:rPr>
        <w:t xml:space="preserve"> Experts on </w:t>
      </w:r>
      <w:proofErr w:type="spellStart"/>
      <w:r w:rsidRPr="00FF7D60">
        <w:rPr>
          <w:i/>
        </w:rPr>
        <w:t>Lethal</w:t>
      </w:r>
      <w:proofErr w:type="spellEnd"/>
      <w:r w:rsidRPr="00FF7D60">
        <w:rPr>
          <w:i/>
        </w:rPr>
        <w:t xml:space="preserve"> </w:t>
      </w:r>
      <w:proofErr w:type="spellStart"/>
      <w:r w:rsidRPr="00FF7D60">
        <w:rPr>
          <w:i/>
        </w:rPr>
        <w:t>Autonomous</w:t>
      </w:r>
      <w:proofErr w:type="spellEnd"/>
      <w:r w:rsidRPr="00FF7D60">
        <w:rPr>
          <w:i/>
        </w:rPr>
        <w:t xml:space="preserve"> </w:t>
      </w:r>
      <w:proofErr w:type="spellStart"/>
      <w:r w:rsidRPr="00FF7D60">
        <w:rPr>
          <w:i/>
        </w:rPr>
        <w:t>Weapons</w:t>
      </w:r>
      <w:proofErr w:type="spellEnd"/>
      <w:r w:rsidRPr="00FF7D60">
        <w:rPr>
          <w:i/>
        </w:rPr>
        <w:t xml:space="preserve"> Systems</w:t>
      </w:r>
      <w:r>
        <w:t xml:space="preserve"> (GGE LAWS). Deze groep vergadert onder mandaat van de verdragspartijen bij de CCW. Begin september heeft de GGE LAWS, onder Nederlands voorzitterschap, overeenstemming bereikt over een tekst met daarin de elementen waaruit een toekomstig ‘instrument’ zou moeten bestaan. In november 2026 besluit de CCW tijdens de Toetsingsconferentie of de GGE LAWS een nieuw mandaat krijgt en zo ja, hoe dit mandaat eruit gaat zien. </w:t>
      </w:r>
      <w:r w:rsidR="006D1073">
        <w:t xml:space="preserve">Het kabinet blijft </w:t>
      </w:r>
      <w:r w:rsidR="00A653B8">
        <w:t>h</w:t>
      </w:r>
      <w:r w:rsidR="00D26CEE">
        <w:t>et belang van het maken van</w:t>
      </w:r>
      <w:r w:rsidR="006D1073">
        <w:t xml:space="preserve"> juridisch bindende afspraken</w:t>
      </w:r>
      <w:r w:rsidR="00D26CEE">
        <w:t xml:space="preserve"> </w:t>
      </w:r>
      <w:r w:rsidR="00706668">
        <w:t xml:space="preserve">in deze context </w:t>
      </w:r>
      <w:r w:rsidR="00D26CEE">
        <w:t>benadrukken</w:t>
      </w:r>
      <w:r w:rsidR="006D1073">
        <w:t>.</w:t>
      </w:r>
    </w:p>
    <w:p w:rsidR="00501043" w:rsidRDefault="00501043" w14:paraId="6C67B4AE" w14:textId="5245DE64">
      <w:r>
        <w:t xml:space="preserve">Ook in andere relevante internationale fora blijft het kabinet </w:t>
      </w:r>
      <w:r w:rsidR="00A40171">
        <w:t xml:space="preserve">haar standpunten over verantwoord gebruik van AI uitdragen. Daarbij zal breder worden gekeken dan alleen de toepassing van AI in onbemenste systemen. Zo zal in 2027 de vierde </w:t>
      </w:r>
      <w:proofErr w:type="spellStart"/>
      <w:r w:rsidR="00A40171">
        <w:rPr>
          <w:i/>
        </w:rPr>
        <w:t>Responsible</w:t>
      </w:r>
      <w:proofErr w:type="spellEnd"/>
      <w:r w:rsidR="00A40171">
        <w:rPr>
          <w:i/>
        </w:rPr>
        <w:t xml:space="preserve"> AI in </w:t>
      </w:r>
      <w:proofErr w:type="spellStart"/>
      <w:r w:rsidR="00A40171">
        <w:rPr>
          <w:i/>
        </w:rPr>
        <w:t>the</w:t>
      </w:r>
      <w:proofErr w:type="spellEnd"/>
      <w:r w:rsidR="00A40171">
        <w:rPr>
          <w:i/>
        </w:rPr>
        <w:t xml:space="preserve"> Military Domain </w:t>
      </w:r>
      <w:r w:rsidR="00A40171">
        <w:t xml:space="preserve">(REAIM-)bijeenkomst plaatsvinden in Kenia. </w:t>
      </w:r>
      <w:r w:rsidRPr="00A40171" w:rsidR="00A40171">
        <w:t xml:space="preserve">Tijdens deze conferentie komen regeringen, overheden, </w:t>
      </w:r>
      <w:r w:rsidR="00A40171">
        <w:t>het bedrijfsleven</w:t>
      </w:r>
      <w:r w:rsidRPr="00A40171" w:rsidR="00A40171">
        <w:t xml:space="preserve">, wetenschap en internationale organisaties bijeen om te spreken over verantwoord gebruik van AI in het militaire domein. Nederland is, zoals voorgaande jaren, </w:t>
      </w:r>
      <w:r w:rsidR="00A40171">
        <w:t>medeorganisator</w:t>
      </w:r>
      <w:r w:rsidRPr="00A40171" w:rsidR="00A40171">
        <w:t xml:space="preserve"> van het evenement</w:t>
      </w:r>
      <w:r w:rsidR="00A40171">
        <w:t xml:space="preserve">. </w:t>
      </w:r>
    </w:p>
    <w:p w:rsidR="00500D2F" w:rsidRDefault="00500D2F" w14:paraId="492C98E2" w14:textId="00B446B0">
      <w:pPr>
        <w:rPr>
          <w:b/>
        </w:rPr>
      </w:pPr>
      <w:r>
        <w:rPr>
          <w:b/>
        </w:rPr>
        <w:t>Slot</w:t>
      </w:r>
    </w:p>
    <w:p w:rsidR="00500D2F" w:rsidRDefault="00500D2F" w14:paraId="1F08805E" w14:textId="0C8FCF69">
      <w:r>
        <w:t xml:space="preserve">Om de huidige dreigingen het hoofd te bieden is het noodzakelijk dat Defensie transformeert naar een </w:t>
      </w:r>
      <w:r w:rsidR="000729B0">
        <w:t xml:space="preserve">nog </w:t>
      </w:r>
      <w:r>
        <w:t>technologisch hoogwaardige</w:t>
      </w:r>
      <w:r w:rsidR="000729B0">
        <w:t>r</w:t>
      </w:r>
      <w:r>
        <w:t xml:space="preserve"> krijgsmacht. Nieuwe technologieën, waaronder </w:t>
      </w:r>
      <w:r w:rsidR="000406C5">
        <w:t xml:space="preserve">onbemenste systemen </w:t>
      </w:r>
      <w:r>
        <w:t xml:space="preserve">en AI, stellen ons in staat om effectiever en veiliger de beoogde operationele effecten te bereiken. Daarbij staat voor het kabinet voorop dat deze transformatie, inclusief de ontwikkelingen die daaraan ten grondslag liggen, op een verantwoorde wijze moeten plaatsvinden. </w:t>
      </w:r>
    </w:p>
    <w:p w:rsidR="00735FE3" w:rsidRDefault="00735FE3" w14:paraId="50109C27" w14:textId="77777777"/>
    <w:p w:rsidR="00735FE3" w:rsidRDefault="00735FE3" w14:paraId="38BB22E4" w14:textId="77777777"/>
    <w:p w:rsidRPr="00500D2F" w:rsidR="004D0AE7" w:rsidRDefault="004D0AE7" w14:paraId="0414B85A" w14:textId="578F8A57">
      <w:bookmarkStart w:name="_GoBack" w:id="0"/>
      <w:bookmarkEnd w:id="0"/>
      <w:r>
        <w:lastRenderedPageBreak/>
        <w:t xml:space="preserve">Om de richting van deze transformatie aan te scherpen op het gebied van data en AI, zal </w:t>
      </w:r>
      <w:r w:rsidR="00D913E0">
        <w:t>Defensie</w:t>
      </w:r>
      <w:r>
        <w:t xml:space="preserve"> in het eerste kwartaal van 2027 een nieuwe </w:t>
      </w:r>
      <w:r w:rsidR="00D913E0">
        <w:t xml:space="preserve">Defensiestrategie </w:t>
      </w:r>
      <w:r>
        <w:t>Data en AI</w:t>
      </w:r>
      <w:r w:rsidR="00D913E0">
        <w:t xml:space="preserve"> </w:t>
      </w:r>
      <w:r>
        <w:t>uitbrengen. Hierin zal ook nadrukkelijk worden ingegaan op verantwoord gebruik.</w:t>
      </w:r>
    </w:p>
    <w:p w:rsidRPr="00881E10" w:rsidR="00BE2D79" w:rsidP="00E26D15" w:rsidRDefault="00BE2D79" w14:paraId="561ECB5C" w14:textId="77777777">
      <w:pPr>
        <w:keepNext/>
        <w:spacing w:before="600" w:after="0"/>
      </w:pPr>
      <w:r>
        <w:t>Hoogachtend,</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0406C5" w:rsidTr="00194C5B" w14:paraId="252E3985" w14:textId="77777777">
        <w:tc>
          <w:tcPr>
            <w:tcW w:w="4962" w:type="dxa"/>
          </w:tcPr>
          <w:p w:rsidRPr="003E0DA1" w:rsidR="000406C5" w:rsidP="00194C5B" w:rsidRDefault="000406C5" w14:paraId="4D621B37" w14:textId="77777777">
            <w:pPr>
              <w:keepNext/>
              <w:spacing w:before="600" w:after="0"/>
              <w:rPr>
                <w:i/>
                <w:iCs/>
                <w:color w:val="000000" w:themeColor="text1"/>
              </w:rPr>
            </w:pPr>
            <w:r w:rsidRPr="005348AC">
              <w:rPr>
                <w:i/>
                <w:iCs/>
                <w:color w:val="000000" w:themeColor="text1"/>
              </w:rPr>
              <w:t>DE MINISTER VAN DEFENSIE</w:t>
            </w:r>
          </w:p>
          <w:p w:rsidRPr="00A42B10" w:rsidR="000406C5" w:rsidP="00194C5B" w:rsidRDefault="000406C5" w14:paraId="47BAFCEC" w14:textId="77777777">
            <w:pPr>
              <w:spacing w:before="960" w:after="0"/>
              <w:rPr>
                <w:color w:val="000000" w:themeColor="text1"/>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tc>
        <w:tc>
          <w:tcPr>
            <w:tcW w:w="4211" w:type="dxa"/>
          </w:tcPr>
          <w:p w:rsidRPr="003E0DA1" w:rsidR="000406C5" w:rsidP="00194C5B" w:rsidRDefault="000406C5" w14:paraId="6B85D1CF" w14:textId="77777777">
            <w:pPr>
              <w:spacing w:before="600" w:after="0"/>
              <w:rPr>
                <w:i/>
                <w:iCs/>
                <w:color w:val="000000" w:themeColor="text1"/>
              </w:rPr>
            </w:pPr>
            <w:r w:rsidRPr="005348AC">
              <w:rPr>
                <w:i/>
                <w:iCs/>
                <w:color w:val="000000" w:themeColor="text1"/>
              </w:rPr>
              <w:t>DE STAATSSECRETARIS VAN DEFENSIE</w:t>
            </w:r>
          </w:p>
          <w:p w:rsidRPr="00A42B10" w:rsidR="000406C5" w:rsidP="00194C5B" w:rsidRDefault="000406C5" w14:paraId="07CED782" w14:textId="77777777">
            <w:pPr>
              <w:spacing w:before="960"/>
              <w:rPr>
                <w:color w:val="000000" w:themeColor="text1"/>
              </w:rPr>
            </w:pPr>
            <w:r>
              <w:rPr>
                <w:sz w:val="20"/>
                <w:szCs w:val="20"/>
              </w:rPr>
              <w:t>Derk Boswijk</w:t>
            </w:r>
          </w:p>
        </w:tc>
      </w:tr>
    </w:tbl>
    <w:p w:rsidRPr="00D15608" w:rsidR="00A42B10" w:rsidP="000406C5" w:rsidRDefault="00A42B10" w14:paraId="3AA00C5F" w14:textId="49E98849">
      <w:pPr>
        <w:spacing w:before="600" w:after="0"/>
        <w:rPr>
          <w:color w:val="000000" w:themeColor="text1"/>
        </w:rPr>
      </w:pPr>
    </w:p>
    <w:sectPr w:rsidRPr="00D15608" w:rsidR="00A42B10" w:rsidSect="00026A99">
      <w:headerReference w:type="default" r:id="rId7"/>
      <w:footerReference w:type="default" r:id="rId8"/>
      <w:headerReference w:type="first" r:id="rId9"/>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4532B" w14:textId="77777777" w:rsidR="005406A3" w:rsidRDefault="005406A3" w:rsidP="001E0A0C">
      <w:r>
        <w:separator/>
      </w:r>
    </w:p>
  </w:endnote>
  <w:endnote w:type="continuationSeparator" w:id="0">
    <w:p w14:paraId="1EA21708" w14:textId="77777777" w:rsidR="005406A3" w:rsidRDefault="005406A3" w:rsidP="001E0A0C">
      <w:r>
        <w:continuationSeparator/>
      </w:r>
    </w:p>
  </w:endnote>
  <w:endnote w:type="continuationNotice" w:id="1">
    <w:p w14:paraId="603AA1E5" w14:textId="77777777" w:rsidR="005406A3" w:rsidRDefault="005406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0B25D" w14:textId="77777777" w:rsidR="008968D5" w:rsidRDefault="008968D5"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968D5" w14:paraId="1EA41C8D" w14:textId="77777777">
                            <w:trPr>
                              <w:trHeight w:val="1274"/>
                            </w:trPr>
                            <w:tc>
                              <w:tcPr>
                                <w:tcW w:w="1968" w:type="dxa"/>
                                <w:tcMar>
                                  <w:left w:w="0" w:type="dxa"/>
                                  <w:right w:w="0" w:type="dxa"/>
                                </w:tcMar>
                                <w:vAlign w:val="bottom"/>
                              </w:tcPr>
                              <w:p w14:paraId="1C4BCCC5" w14:textId="77777777" w:rsidR="008968D5" w:rsidRDefault="008968D5">
                                <w:pPr>
                                  <w:pStyle w:val="Rubricering-Huisstijl"/>
                                </w:pPr>
                              </w:p>
                              <w:p w14:paraId="22FB52CC" w14:textId="77777777" w:rsidR="008968D5" w:rsidRDefault="008968D5">
                                <w:pPr>
                                  <w:pStyle w:val="Rubricering-Huisstijl"/>
                                </w:pPr>
                              </w:p>
                            </w:tc>
                          </w:tr>
                        </w:tbl>
                        <w:p w14:paraId="18E808CB" w14:textId="77777777" w:rsidR="008968D5" w:rsidRDefault="008968D5">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968D5" w14:paraId="1EA41C8D" w14:textId="77777777">
                      <w:trPr>
                        <w:trHeight w:val="1274"/>
                      </w:trPr>
                      <w:tc>
                        <w:tcPr>
                          <w:tcW w:w="1968" w:type="dxa"/>
                          <w:tcMar>
                            <w:left w:w="0" w:type="dxa"/>
                            <w:right w:w="0" w:type="dxa"/>
                          </w:tcMar>
                          <w:vAlign w:val="bottom"/>
                        </w:tcPr>
                        <w:p w14:paraId="1C4BCCC5" w14:textId="77777777" w:rsidR="008968D5" w:rsidRDefault="008968D5">
                          <w:pPr>
                            <w:pStyle w:val="Rubricering-Huisstijl"/>
                          </w:pPr>
                        </w:p>
                        <w:p w14:paraId="22FB52CC" w14:textId="77777777" w:rsidR="008968D5" w:rsidRDefault="008968D5">
                          <w:pPr>
                            <w:pStyle w:val="Rubricering-Huisstijl"/>
                          </w:pPr>
                        </w:p>
                      </w:tc>
                    </w:tr>
                  </w:tbl>
                  <w:p w14:paraId="18E808CB" w14:textId="77777777" w:rsidR="008968D5" w:rsidRDefault="008968D5">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71649" w14:textId="77777777" w:rsidR="005406A3" w:rsidRDefault="005406A3" w:rsidP="001E0A0C">
      <w:r>
        <w:separator/>
      </w:r>
    </w:p>
  </w:footnote>
  <w:footnote w:type="continuationSeparator" w:id="0">
    <w:p w14:paraId="1253A8B7" w14:textId="77777777" w:rsidR="005406A3" w:rsidRDefault="005406A3" w:rsidP="001E0A0C">
      <w:r>
        <w:continuationSeparator/>
      </w:r>
    </w:p>
  </w:footnote>
  <w:footnote w:type="continuationNotice" w:id="1">
    <w:p w14:paraId="6C82EEC2" w14:textId="77777777" w:rsidR="005406A3" w:rsidRDefault="005406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56034" w14:textId="77777777" w:rsidR="008968D5" w:rsidRDefault="008968D5"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495E6B37" w14:textId="7050B567" w:rsidR="008968D5" w:rsidRDefault="008968D5">
                          <w:pPr>
                            <w:pStyle w:val="Paginanummer-Huisstijl"/>
                          </w:pPr>
                          <w:r>
                            <w:t xml:space="preserve">Pagina </w:t>
                          </w:r>
                          <w:r>
                            <w:fldChar w:fldCharType="begin"/>
                          </w:r>
                          <w:r>
                            <w:instrText xml:space="preserve"> PAGE    \* MERGEFORMAT </w:instrText>
                          </w:r>
                          <w:r>
                            <w:fldChar w:fldCharType="separate"/>
                          </w:r>
                          <w:r w:rsidR="00735FE3">
                            <w:rPr>
                              <w:noProof/>
                            </w:rPr>
                            <w:t>2</w:t>
                          </w:r>
                          <w:r>
                            <w:fldChar w:fldCharType="end"/>
                          </w:r>
                          <w:r>
                            <w:t xml:space="preserve"> van </w:t>
                          </w:r>
                          <w:fldSimple w:instr=" SECTIONPAGES  \* Arabic  \* MERGEFORMAT ">
                            <w:r w:rsidR="00735FE3">
                              <w:rPr>
                                <w:noProof/>
                              </w:rPr>
                              <w:t>5</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495E6B37" w14:textId="7050B567" w:rsidR="008968D5" w:rsidRDefault="008968D5">
                    <w:pPr>
                      <w:pStyle w:val="Paginanummer-Huisstijl"/>
                    </w:pPr>
                    <w:r>
                      <w:t xml:space="preserve">Pagina </w:t>
                    </w:r>
                    <w:r>
                      <w:fldChar w:fldCharType="begin"/>
                    </w:r>
                    <w:r>
                      <w:instrText xml:space="preserve"> PAGE    \* MERGEFORMAT </w:instrText>
                    </w:r>
                    <w:r>
                      <w:fldChar w:fldCharType="separate"/>
                    </w:r>
                    <w:r w:rsidR="00735FE3">
                      <w:rPr>
                        <w:noProof/>
                      </w:rPr>
                      <w:t>2</w:t>
                    </w:r>
                    <w:r>
                      <w:fldChar w:fldCharType="end"/>
                    </w:r>
                    <w:r>
                      <w:t xml:space="preserve"> van </w:t>
                    </w:r>
                    <w:fldSimple w:instr=" SECTIONPAGES  \* Arabic  \* MERGEFORMAT ">
                      <w:r w:rsidR="00735FE3">
                        <w:rPr>
                          <w:noProof/>
                        </w:rPr>
                        <w:t>5</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2EC9C" w14:textId="4C881087" w:rsidR="008968D5" w:rsidRDefault="008968D5" w:rsidP="00FF7D60">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fldChar w:fldCharType="begin"/>
    </w:r>
    <w:r>
      <w:instrText xml:space="preserve"> PAGE    \* MERGEFORMAT </w:instrText>
    </w:r>
    <w:r>
      <w:fldChar w:fldCharType="separate"/>
    </w:r>
    <w:r w:rsidR="00735FE3">
      <w:rPr>
        <w:noProof/>
      </w:rPr>
      <w:t>1</w:t>
    </w:r>
    <w:r>
      <w:fldChar w:fldCharType="end"/>
    </w:r>
    <w:r>
      <w:t xml:space="preserve"> van </w:t>
    </w:r>
    <w:fldSimple w:instr=" NUMPAGES  \* Arabic  \* MERGEFORMAT ">
      <w:r w:rsidR="00735FE3">
        <w:rPr>
          <w:noProof/>
        </w:rPr>
        <w:t>5</w:t>
      </w:r>
    </w:fldSimple>
  </w:p>
  <w:p w14:paraId="6EFBECFE" w14:textId="77777777" w:rsidR="008968D5" w:rsidRDefault="008968D5" w:rsidP="001E0A0C">
    <w:pPr>
      <w:pStyle w:val="Koptekst"/>
      <w:spacing w:after="0" w:line="240" w:lineRule="auto"/>
    </w:pPr>
  </w:p>
  <w:p w14:paraId="51BFC1AF" w14:textId="77777777" w:rsidR="008968D5" w:rsidRDefault="008968D5" w:rsidP="001E0A0C">
    <w:pPr>
      <w:pStyle w:val="Koptekst"/>
      <w:spacing w:after="0" w:line="240" w:lineRule="auto"/>
    </w:pPr>
  </w:p>
  <w:p w14:paraId="447648B1" w14:textId="77777777" w:rsidR="008968D5" w:rsidRDefault="008968D5" w:rsidP="001E0A0C">
    <w:pPr>
      <w:pStyle w:val="Koptekst"/>
      <w:spacing w:after="0" w:line="240" w:lineRule="auto"/>
    </w:pPr>
  </w:p>
  <w:p w14:paraId="08CF7A48" w14:textId="77777777" w:rsidR="008968D5" w:rsidRDefault="008968D5" w:rsidP="001E0A0C">
    <w:pPr>
      <w:pStyle w:val="Koptekst"/>
      <w:spacing w:after="0" w:line="240" w:lineRule="auto"/>
    </w:pPr>
  </w:p>
  <w:p w14:paraId="1A92D6AE" w14:textId="77777777" w:rsidR="008968D5" w:rsidRDefault="008968D5" w:rsidP="001E0A0C">
    <w:pPr>
      <w:pStyle w:val="Koptekst"/>
      <w:spacing w:after="0" w:line="240" w:lineRule="auto"/>
    </w:pPr>
  </w:p>
  <w:p w14:paraId="0E427F5F" w14:textId="77777777" w:rsidR="008968D5" w:rsidRDefault="008968D5" w:rsidP="001E0A0C">
    <w:pPr>
      <w:pStyle w:val="Koptekst"/>
      <w:spacing w:after="0" w:line="240" w:lineRule="auto"/>
    </w:pPr>
  </w:p>
  <w:p w14:paraId="281D0ECB" w14:textId="77777777" w:rsidR="008968D5" w:rsidRDefault="008968D5" w:rsidP="001E0A0C">
    <w:pPr>
      <w:pStyle w:val="Koptekst"/>
      <w:spacing w:after="0" w:line="240" w:lineRule="auto"/>
    </w:pPr>
  </w:p>
  <w:p w14:paraId="7DCD4CD2" w14:textId="77777777" w:rsidR="008968D5" w:rsidRDefault="008968D5" w:rsidP="001E0A0C">
    <w:pPr>
      <w:pStyle w:val="Koptekst"/>
      <w:spacing w:after="0" w:line="240" w:lineRule="auto"/>
    </w:pPr>
  </w:p>
  <w:p w14:paraId="480914A4" w14:textId="77777777" w:rsidR="008968D5" w:rsidRDefault="008968D5" w:rsidP="001E0A0C">
    <w:pPr>
      <w:pStyle w:val="Koptekst"/>
      <w:spacing w:after="0" w:line="240" w:lineRule="auto"/>
    </w:pPr>
  </w:p>
  <w:p w14:paraId="1F69B744" w14:textId="77777777" w:rsidR="008968D5" w:rsidRDefault="008968D5" w:rsidP="001E0A0C">
    <w:pPr>
      <w:pStyle w:val="Koptekst"/>
      <w:spacing w:after="0" w:line="240" w:lineRule="auto"/>
    </w:pPr>
  </w:p>
  <w:p w14:paraId="35A85D75" w14:textId="77777777" w:rsidR="008968D5" w:rsidRDefault="008968D5" w:rsidP="001E0A0C">
    <w:pPr>
      <w:pStyle w:val="Koptekst"/>
      <w:spacing w:after="0" w:line="240" w:lineRule="auto"/>
    </w:pPr>
  </w:p>
  <w:p w14:paraId="17161C5C" w14:textId="77777777" w:rsidR="008968D5" w:rsidRDefault="008968D5"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8968D5" w14:paraId="42A2702F" w14:textId="77777777">
                            <w:trPr>
                              <w:trHeight w:hRule="exact" w:val="1049"/>
                            </w:trPr>
                            <w:tc>
                              <w:tcPr>
                                <w:tcW w:w="1983" w:type="dxa"/>
                                <w:tcMar>
                                  <w:left w:w="0" w:type="dxa"/>
                                  <w:right w:w="0" w:type="dxa"/>
                                </w:tcMar>
                                <w:vAlign w:val="bottom"/>
                              </w:tcPr>
                              <w:p w14:paraId="61622BC4" w14:textId="77777777" w:rsidR="008968D5" w:rsidRDefault="008968D5">
                                <w:pPr>
                                  <w:pStyle w:val="Rubricering-Huisstijl"/>
                                </w:pPr>
                              </w:p>
                              <w:p w14:paraId="0E35D7BF" w14:textId="77777777" w:rsidR="008968D5" w:rsidRDefault="008968D5">
                                <w:pPr>
                                  <w:pStyle w:val="Rubricering-Huisstijl"/>
                                </w:pPr>
                              </w:p>
                            </w:tc>
                          </w:tr>
                        </w:tbl>
                        <w:p w14:paraId="6CB6A4F2" w14:textId="77777777" w:rsidR="008968D5" w:rsidRDefault="008968D5"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8968D5" w14:paraId="42A2702F" w14:textId="77777777">
                      <w:trPr>
                        <w:trHeight w:hRule="exact" w:val="1049"/>
                      </w:trPr>
                      <w:tc>
                        <w:tcPr>
                          <w:tcW w:w="1983" w:type="dxa"/>
                          <w:tcMar>
                            <w:left w:w="0" w:type="dxa"/>
                            <w:right w:w="0" w:type="dxa"/>
                          </w:tcMar>
                          <w:vAlign w:val="bottom"/>
                        </w:tcPr>
                        <w:p w14:paraId="61622BC4" w14:textId="77777777" w:rsidR="008968D5" w:rsidRDefault="008968D5">
                          <w:pPr>
                            <w:pStyle w:val="Rubricering-Huisstijl"/>
                          </w:pPr>
                        </w:p>
                        <w:p w14:paraId="0E35D7BF" w14:textId="77777777" w:rsidR="008968D5" w:rsidRDefault="008968D5">
                          <w:pPr>
                            <w:pStyle w:val="Rubricering-Huisstijl"/>
                          </w:pPr>
                        </w:p>
                      </w:tc>
                    </w:tr>
                  </w:tbl>
                  <w:p w14:paraId="6CB6A4F2" w14:textId="77777777" w:rsidR="008968D5" w:rsidRDefault="008968D5"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968D5" w14:paraId="3E47979E" w14:textId="77777777">
                            <w:trPr>
                              <w:trHeight w:val="1274"/>
                            </w:trPr>
                            <w:tc>
                              <w:tcPr>
                                <w:tcW w:w="1968" w:type="dxa"/>
                                <w:tcMar>
                                  <w:left w:w="0" w:type="dxa"/>
                                  <w:right w:w="0" w:type="dxa"/>
                                </w:tcMar>
                                <w:vAlign w:val="bottom"/>
                              </w:tcPr>
                              <w:p w14:paraId="10BDFF91" w14:textId="77777777" w:rsidR="008968D5" w:rsidRDefault="008968D5">
                                <w:pPr>
                                  <w:pStyle w:val="Rubricering-Huisstijl"/>
                                </w:pPr>
                              </w:p>
                              <w:p w14:paraId="640210B3" w14:textId="77777777" w:rsidR="008968D5" w:rsidRDefault="008968D5">
                                <w:pPr>
                                  <w:pStyle w:val="Rubricering-Huisstijl"/>
                                </w:pPr>
                              </w:p>
                            </w:tc>
                          </w:tr>
                        </w:tbl>
                        <w:p w14:paraId="5B905426" w14:textId="77777777" w:rsidR="008968D5" w:rsidRDefault="008968D5"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968D5" w14:paraId="3E47979E" w14:textId="77777777">
                      <w:trPr>
                        <w:trHeight w:val="1274"/>
                      </w:trPr>
                      <w:tc>
                        <w:tcPr>
                          <w:tcW w:w="1968" w:type="dxa"/>
                          <w:tcMar>
                            <w:left w:w="0" w:type="dxa"/>
                            <w:right w:w="0" w:type="dxa"/>
                          </w:tcMar>
                          <w:vAlign w:val="bottom"/>
                        </w:tcPr>
                        <w:p w14:paraId="10BDFF91" w14:textId="77777777" w:rsidR="008968D5" w:rsidRDefault="008968D5">
                          <w:pPr>
                            <w:pStyle w:val="Rubricering-Huisstijl"/>
                          </w:pPr>
                        </w:p>
                        <w:p w14:paraId="640210B3" w14:textId="77777777" w:rsidR="008968D5" w:rsidRDefault="008968D5">
                          <w:pPr>
                            <w:pStyle w:val="Rubricering-Huisstijl"/>
                          </w:pPr>
                        </w:p>
                      </w:tc>
                    </w:tr>
                  </w:tbl>
                  <w:p w14:paraId="5B905426" w14:textId="77777777" w:rsidR="008968D5" w:rsidRDefault="008968D5"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46F428A"/>
    <w:multiLevelType w:val="hybridMultilevel"/>
    <w:tmpl w:val="C0C490D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D35A18"/>
    <w:multiLevelType w:val="hybridMultilevel"/>
    <w:tmpl w:val="D8AAAA16"/>
    <w:lvl w:ilvl="0" w:tplc="04130001">
      <w:start w:val="1"/>
      <w:numFmt w:val="bullet"/>
      <w:lvlText w:val=""/>
      <w:lvlJc w:val="left"/>
      <w:pPr>
        <w:ind w:left="780" w:hanging="360"/>
      </w:pPr>
      <w:rPr>
        <w:rFonts w:ascii="Symbol" w:hAnsi="Symbol" w:hint="default"/>
      </w:rPr>
    </w:lvl>
    <w:lvl w:ilvl="1" w:tplc="04130003">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5" w15:restartNumberingAfterBreak="0">
    <w:nsid w:val="112E5631"/>
    <w:multiLevelType w:val="multilevel"/>
    <w:tmpl w:val="CF709936"/>
    <w:numStyleLink w:val="Bijlagenummering"/>
  </w:abstractNum>
  <w:abstractNum w:abstractNumId="6"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7"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9"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1"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2" w15:restartNumberingAfterBreak="0">
    <w:nsid w:val="30E50DB0"/>
    <w:multiLevelType w:val="hybridMultilevel"/>
    <w:tmpl w:val="91807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092568"/>
    <w:multiLevelType w:val="hybridMultilevel"/>
    <w:tmpl w:val="945E6C6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0693161"/>
    <w:multiLevelType w:val="hybridMultilevel"/>
    <w:tmpl w:val="326CA4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CF87F02"/>
    <w:multiLevelType w:val="hybridMultilevel"/>
    <w:tmpl w:val="ACEEA7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3893CB1"/>
    <w:multiLevelType w:val="hybridMultilevel"/>
    <w:tmpl w:val="02D63B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1"/>
  </w:num>
  <w:num w:numId="4">
    <w:abstractNumId w:val="5"/>
  </w:num>
  <w:num w:numId="5">
    <w:abstractNumId w:val="4"/>
  </w:num>
  <w:num w:numId="6">
    <w:abstractNumId w:val="0"/>
  </w:num>
  <w:num w:numId="7">
    <w:abstractNumId w:val="23"/>
  </w:num>
  <w:num w:numId="8">
    <w:abstractNumId w:val="9"/>
  </w:num>
  <w:num w:numId="9">
    <w:abstractNumId w:val="20"/>
  </w:num>
  <w:num w:numId="10">
    <w:abstractNumId w:val="17"/>
  </w:num>
  <w:num w:numId="11">
    <w:abstractNumId w:val="3"/>
  </w:num>
  <w:num w:numId="12">
    <w:abstractNumId w:val="19"/>
  </w:num>
  <w:num w:numId="13">
    <w:abstractNumId w:val="7"/>
  </w:num>
  <w:num w:numId="14">
    <w:abstractNumId w:val="24"/>
  </w:num>
  <w:num w:numId="15">
    <w:abstractNumId w:val="22"/>
  </w:num>
  <w:num w:numId="16">
    <w:abstractNumId w:val="10"/>
  </w:num>
  <w:num w:numId="17">
    <w:abstractNumId w:val="15"/>
  </w:num>
  <w:num w:numId="18">
    <w:abstractNumId w:val="18"/>
  </w:num>
  <w:num w:numId="19">
    <w:abstractNumId w:val="12"/>
  </w:num>
  <w:num w:numId="20">
    <w:abstractNumId w:val="14"/>
  </w:num>
  <w:num w:numId="21">
    <w:abstractNumId w:val="2"/>
  </w:num>
  <w:num w:numId="22">
    <w:abstractNumId w:val="13"/>
  </w:num>
  <w:num w:numId="23">
    <w:abstractNumId w:val="1"/>
  </w:num>
  <w:num w:numId="24">
    <w:abstractNumId w:val="21"/>
  </w:num>
  <w:num w:numId="2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608"/>
    <w:rsid w:val="00000985"/>
    <w:rsid w:val="00003AB7"/>
    <w:rsid w:val="0000462D"/>
    <w:rsid w:val="00007ABC"/>
    <w:rsid w:val="00011A03"/>
    <w:rsid w:val="0001361E"/>
    <w:rsid w:val="00021842"/>
    <w:rsid w:val="00026A99"/>
    <w:rsid w:val="000352D1"/>
    <w:rsid w:val="00035A16"/>
    <w:rsid w:val="000406C5"/>
    <w:rsid w:val="00043A4B"/>
    <w:rsid w:val="000503BE"/>
    <w:rsid w:val="000537BF"/>
    <w:rsid w:val="00057DFD"/>
    <w:rsid w:val="000605A5"/>
    <w:rsid w:val="00066540"/>
    <w:rsid w:val="00070F18"/>
    <w:rsid w:val="000718DF"/>
    <w:rsid w:val="000729B0"/>
    <w:rsid w:val="00076014"/>
    <w:rsid w:val="000853AD"/>
    <w:rsid w:val="00090FCA"/>
    <w:rsid w:val="00091C6C"/>
    <w:rsid w:val="00096025"/>
    <w:rsid w:val="000A1353"/>
    <w:rsid w:val="000A397C"/>
    <w:rsid w:val="000A568C"/>
    <w:rsid w:val="000B40DF"/>
    <w:rsid w:val="000C5B9A"/>
    <w:rsid w:val="000C678F"/>
    <w:rsid w:val="000D0975"/>
    <w:rsid w:val="000D19DB"/>
    <w:rsid w:val="000D648B"/>
    <w:rsid w:val="000E03CD"/>
    <w:rsid w:val="000E0643"/>
    <w:rsid w:val="000E25B3"/>
    <w:rsid w:val="000F4AD1"/>
    <w:rsid w:val="00113A09"/>
    <w:rsid w:val="00114173"/>
    <w:rsid w:val="0011693D"/>
    <w:rsid w:val="00117191"/>
    <w:rsid w:val="00120A5B"/>
    <w:rsid w:val="00122C91"/>
    <w:rsid w:val="0012473F"/>
    <w:rsid w:val="001261CA"/>
    <w:rsid w:val="00126A63"/>
    <w:rsid w:val="00145577"/>
    <w:rsid w:val="00147198"/>
    <w:rsid w:val="0015319A"/>
    <w:rsid w:val="001531E2"/>
    <w:rsid w:val="00173BA8"/>
    <w:rsid w:val="001863E9"/>
    <w:rsid w:val="001874DF"/>
    <w:rsid w:val="00194C5B"/>
    <w:rsid w:val="00197AA3"/>
    <w:rsid w:val="00197B46"/>
    <w:rsid w:val="001A38C2"/>
    <w:rsid w:val="001A42D6"/>
    <w:rsid w:val="001A4B9E"/>
    <w:rsid w:val="001A5484"/>
    <w:rsid w:val="001A6642"/>
    <w:rsid w:val="001A6BC1"/>
    <w:rsid w:val="001A6CB2"/>
    <w:rsid w:val="001B1B69"/>
    <w:rsid w:val="001B1B99"/>
    <w:rsid w:val="001B3349"/>
    <w:rsid w:val="001C42AA"/>
    <w:rsid w:val="001C44AE"/>
    <w:rsid w:val="001D20F6"/>
    <w:rsid w:val="001D2E09"/>
    <w:rsid w:val="001D34D1"/>
    <w:rsid w:val="001D35F1"/>
    <w:rsid w:val="001E0A0C"/>
    <w:rsid w:val="001E2263"/>
    <w:rsid w:val="001E23C4"/>
    <w:rsid w:val="001E2F4C"/>
    <w:rsid w:val="001E45EE"/>
    <w:rsid w:val="001E6F3B"/>
    <w:rsid w:val="001E781B"/>
    <w:rsid w:val="001F2B92"/>
    <w:rsid w:val="001F5313"/>
    <w:rsid w:val="001F7F37"/>
    <w:rsid w:val="002035B3"/>
    <w:rsid w:val="00203EF2"/>
    <w:rsid w:val="00204885"/>
    <w:rsid w:val="00206E61"/>
    <w:rsid w:val="00210349"/>
    <w:rsid w:val="002161F3"/>
    <w:rsid w:val="002238A6"/>
    <w:rsid w:val="002341CC"/>
    <w:rsid w:val="00234F08"/>
    <w:rsid w:val="0023629B"/>
    <w:rsid w:val="00241EB6"/>
    <w:rsid w:val="0024266E"/>
    <w:rsid w:val="00242F14"/>
    <w:rsid w:val="00255208"/>
    <w:rsid w:val="00260613"/>
    <w:rsid w:val="002635AF"/>
    <w:rsid w:val="00263B95"/>
    <w:rsid w:val="00264F8A"/>
    <w:rsid w:val="00265D42"/>
    <w:rsid w:val="00273ACE"/>
    <w:rsid w:val="002745FE"/>
    <w:rsid w:val="002755AB"/>
    <w:rsid w:val="00283B56"/>
    <w:rsid w:val="0029144A"/>
    <w:rsid w:val="00291F1F"/>
    <w:rsid w:val="002970D1"/>
    <w:rsid w:val="002B2BE9"/>
    <w:rsid w:val="002B48F6"/>
    <w:rsid w:val="002C06C7"/>
    <w:rsid w:val="002C0764"/>
    <w:rsid w:val="002C1FD5"/>
    <w:rsid w:val="002C4A7F"/>
    <w:rsid w:val="002D242B"/>
    <w:rsid w:val="002D2E33"/>
    <w:rsid w:val="002E2649"/>
    <w:rsid w:val="002E37E8"/>
    <w:rsid w:val="002E625E"/>
    <w:rsid w:val="002F1677"/>
    <w:rsid w:val="002F3579"/>
    <w:rsid w:val="00301C74"/>
    <w:rsid w:val="00304E2E"/>
    <w:rsid w:val="00304F4C"/>
    <w:rsid w:val="00310DFC"/>
    <w:rsid w:val="00312E2D"/>
    <w:rsid w:val="00314DE9"/>
    <w:rsid w:val="0031619B"/>
    <w:rsid w:val="00316E6F"/>
    <w:rsid w:val="003177F0"/>
    <w:rsid w:val="0033493F"/>
    <w:rsid w:val="00335FA5"/>
    <w:rsid w:val="0033772F"/>
    <w:rsid w:val="00342547"/>
    <w:rsid w:val="003433DF"/>
    <w:rsid w:val="00343458"/>
    <w:rsid w:val="00344E14"/>
    <w:rsid w:val="003523FB"/>
    <w:rsid w:val="00367DA4"/>
    <w:rsid w:val="00372F73"/>
    <w:rsid w:val="00373928"/>
    <w:rsid w:val="00375465"/>
    <w:rsid w:val="00380444"/>
    <w:rsid w:val="00385E03"/>
    <w:rsid w:val="003918AF"/>
    <w:rsid w:val="00397FED"/>
    <w:rsid w:val="003A5399"/>
    <w:rsid w:val="003C06E7"/>
    <w:rsid w:val="003C3279"/>
    <w:rsid w:val="003C4AA2"/>
    <w:rsid w:val="003C7DC3"/>
    <w:rsid w:val="003D6BE4"/>
    <w:rsid w:val="003D7FAA"/>
    <w:rsid w:val="003E15CA"/>
    <w:rsid w:val="003E2999"/>
    <w:rsid w:val="003E4088"/>
    <w:rsid w:val="003E59D5"/>
    <w:rsid w:val="003F2336"/>
    <w:rsid w:val="003F3BE2"/>
    <w:rsid w:val="003F46A3"/>
    <w:rsid w:val="003F4F40"/>
    <w:rsid w:val="003F72C3"/>
    <w:rsid w:val="003F7896"/>
    <w:rsid w:val="004033D6"/>
    <w:rsid w:val="0040612F"/>
    <w:rsid w:val="00417DED"/>
    <w:rsid w:val="00421420"/>
    <w:rsid w:val="00421CB2"/>
    <w:rsid w:val="00423DED"/>
    <w:rsid w:val="0042405C"/>
    <w:rsid w:val="0042438A"/>
    <w:rsid w:val="00424CCD"/>
    <w:rsid w:val="00427A4F"/>
    <w:rsid w:val="00427D36"/>
    <w:rsid w:val="00431156"/>
    <w:rsid w:val="004358D3"/>
    <w:rsid w:val="0044385C"/>
    <w:rsid w:val="004472CC"/>
    <w:rsid w:val="00447563"/>
    <w:rsid w:val="004530FB"/>
    <w:rsid w:val="00457BBC"/>
    <w:rsid w:val="00460D4E"/>
    <w:rsid w:val="00465607"/>
    <w:rsid w:val="00477A04"/>
    <w:rsid w:val="00484242"/>
    <w:rsid w:val="004853CD"/>
    <w:rsid w:val="00490605"/>
    <w:rsid w:val="004942D2"/>
    <w:rsid w:val="004A25B2"/>
    <w:rsid w:val="004A59BE"/>
    <w:rsid w:val="004B0E47"/>
    <w:rsid w:val="004C06E9"/>
    <w:rsid w:val="004C0ACA"/>
    <w:rsid w:val="004C2C40"/>
    <w:rsid w:val="004C6DF9"/>
    <w:rsid w:val="004C7148"/>
    <w:rsid w:val="004D0AE7"/>
    <w:rsid w:val="004D212A"/>
    <w:rsid w:val="004D279D"/>
    <w:rsid w:val="004D5253"/>
    <w:rsid w:val="004E2B06"/>
    <w:rsid w:val="004E48EB"/>
    <w:rsid w:val="004F6558"/>
    <w:rsid w:val="00500D2F"/>
    <w:rsid w:val="00501043"/>
    <w:rsid w:val="0050690D"/>
    <w:rsid w:val="00521809"/>
    <w:rsid w:val="0052377A"/>
    <w:rsid w:val="00525828"/>
    <w:rsid w:val="0052640B"/>
    <w:rsid w:val="00534438"/>
    <w:rsid w:val="005348AC"/>
    <w:rsid w:val="00534BC3"/>
    <w:rsid w:val="0053505D"/>
    <w:rsid w:val="005406A3"/>
    <w:rsid w:val="0054562F"/>
    <w:rsid w:val="00547400"/>
    <w:rsid w:val="00554568"/>
    <w:rsid w:val="00560BF4"/>
    <w:rsid w:val="005637D4"/>
    <w:rsid w:val="00563D3F"/>
    <w:rsid w:val="00566704"/>
    <w:rsid w:val="0057454F"/>
    <w:rsid w:val="00587114"/>
    <w:rsid w:val="00596287"/>
    <w:rsid w:val="00596A52"/>
    <w:rsid w:val="005A2A6C"/>
    <w:rsid w:val="005A3919"/>
    <w:rsid w:val="005A50BA"/>
    <w:rsid w:val="005B492B"/>
    <w:rsid w:val="005C4B86"/>
    <w:rsid w:val="005C58B4"/>
    <w:rsid w:val="005D1C3C"/>
    <w:rsid w:val="005D1E20"/>
    <w:rsid w:val="005D2AE9"/>
    <w:rsid w:val="005D33EB"/>
    <w:rsid w:val="005D5F99"/>
    <w:rsid w:val="005D7ECB"/>
    <w:rsid w:val="005E2ED6"/>
    <w:rsid w:val="005E51A9"/>
    <w:rsid w:val="005E7487"/>
    <w:rsid w:val="005F195C"/>
    <w:rsid w:val="005F2923"/>
    <w:rsid w:val="006003A0"/>
    <w:rsid w:val="006011E7"/>
    <w:rsid w:val="00602163"/>
    <w:rsid w:val="0060422E"/>
    <w:rsid w:val="0060568D"/>
    <w:rsid w:val="00606D6C"/>
    <w:rsid w:val="006117C8"/>
    <w:rsid w:val="006142F1"/>
    <w:rsid w:val="006153C4"/>
    <w:rsid w:val="00616A38"/>
    <w:rsid w:val="006241DB"/>
    <w:rsid w:val="006257EB"/>
    <w:rsid w:val="00626F8C"/>
    <w:rsid w:val="006402C6"/>
    <w:rsid w:val="0064089C"/>
    <w:rsid w:val="006441DF"/>
    <w:rsid w:val="00646BF4"/>
    <w:rsid w:val="00646C84"/>
    <w:rsid w:val="0065060E"/>
    <w:rsid w:val="00652223"/>
    <w:rsid w:val="00655408"/>
    <w:rsid w:val="00673581"/>
    <w:rsid w:val="00675E64"/>
    <w:rsid w:val="00686E52"/>
    <w:rsid w:val="00687150"/>
    <w:rsid w:val="00694F3A"/>
    <w:rsid w:val="00697144"/>
    <w:rsid w:val="006A0D68"/>
    <w:rsid w:val="006A3653"/>
    <w:rsid w:val="006A7BEE"/>
    <w:rsid w:val="006B217E"/>
    <w:rsid w:val="006B2A52"/>
    <w:rsid w:val="006B51CD"/>
    <w:rsid w:val="006C2292"/>
    <w:rsid w:val="006D0865"/>
    <w:rsid w:val="006D1073"/>
    <w:rsid w:val="006D4561"/>
    <w:rsid w:val="006D4DE7"/>
    <w:rsid w:val="006D6B61"/>
    <w:rsid w:val="006E3952"/>
    <w:rsid w:val="007008BD"/>
    <w:rsid w:val="00701FEB"/>
    <w:rsid w:val="0070547E"/>
    <w:rsid w:val="00706668"/>
    <w:rsid w:val="0071103C"/>
    <w:rsid w:val="00715023"/>
    <w:rsid w:val="007159BE"/>
    <w:rsid w:val="007232D8"/>
    <w:rsid w:val="0072417E"/>
    <w:rsid w:val="00735FE3"/>
    <w:rsid w:val="00740B0F"/>
    <w:rsid w:val="00743FC8"/>
    <w:rsid w:val="00747697"/>
    <w:rsid w:val="007549D9"/>
    <w:rsid w:val="00765C53"/>
    <w:rsid w:val="00767792"/>
    <w:rsid w:val="007726A6"/>
    <w:rsid w:val="007875B7"/>
    <w:rsid w:val="00791C0F"/>
    <w:rsid w:val="007933AF"/>
    <w:rsid w:val="007A2822"/>
    <w:rsid w:val="007B0B76"/>
    <w:rsid w:val="007B0C82"/>
    <w:rsid w:val="007B3850"/>
    <w:rsid w:val="007B4D24"/>
    <w:rsid w:val="007C2FF4"/>
    <w:rsid w:val="007C6A73"/>
    <w:rsid w:val="007D06A8"/>
    <w:rsid w:val="007D563D"/>
    <w:rsid w:val="007D69FE"/>
    <w:rsid w:val="007D75C6"/>
    <w:rsid w:val="007E7F83"/>
    <w:rsid w:val="007F2234"/>
    <w:rsid w:val="007F75F8"/>
    <w:rsid w:val="007F7DA0"/>
    <w:rsid w:val="00801481"/>
    <w:rsid w:val="00803B7B"/>
    <w:rsid w:val="00804927"/>
    <w:rsid w:val="008218AA"/>
    <w:rsid w:val="008342CB"/>
    <w:rsid w:val="00834709"/>
    <w:rsid w:val="00835BEB"/>
    <w:rsid w:val="00837C7F"/>
    <w:rsid w:val="008437CA"/>
    <w:rsid w:val="00845D45"/>
    <w:rsid w:val="008473E1"/>
    <w:rsid w:val="00852DC1"/>
    <w:rsid w:val="008632DD"/>
    <w:rsid w:val="008655E7"/>
    <w:rsid w:val="00866FB7"/>
    <w:rsid w:val="00874163"/>
    <w:rsid w:val="00875B60"/>
    <w:rsid w:val="008765AB"/>
    <w:rsid w:val="008807BC"/>
    <w:rsid w:val="00880E4A"/>
    <w:rsid w:val="00881E10"/>
    <w:rsid w:val="00885B51"/>
    <w:rsid w:val="00886CF8"/>
    <w:rsid w:val="00887812"/>
    <w:rsid w:val="00894290"/>
    <w:rsid w:val="008967D1"/>
    <w:rsid w:val="008968D5"/>
    <w:rsid w:val="008A00CC"/>
    <w:rsid w:val="008A32A8"/>
    <w:rsid w:val="008A34C1"/>
    <w:rsid w:val="008A5130"/>
    <w:rsid w:val="008B2EC9"/>
    <w:rsid w:val="008B3640"/>
    <w:rsid w:val="008B75C0"/>
    <w:rsid w:val="008C1103"/>
    <w:rsid w:val="008C2A38"/>
    <w:rsid w:val="008D0DB9"/>
    <w:rsid w:val="008D23AA"/>
    <w:rsid w:val="008D2C06"/>
    <w:rsid w:val="008D681B"/>
    <w:rsid w:val="008E1769"/>
    <w:rsid w:val="008E2670"/>
    <w:rsid w:val="008E7373"/>
    <w:rsid w:val="008F1831"/>
    <w:rsid w:val="008F18C5"/>
    <w:rsid w:val="008F5563"/>
    <w:rsid w:val="00900EAB"/>
    <w:rsid w:val="00901563"/>
    <w:rsid w:val="00910062"/>
    <w:rsid w:val="009119C3"/>
    <w:rsid w:val="0092106C"/>
    <w:rsid w:val="0093242C"/>
    <w:rsid w:val="00935EC1"/>
    <w:rsid w:val="0093632A"/>
    <w:rsid w:val="009406AE"/>
    <w:rsid w:val="00961B2E"/>
    <w:rsid w:val="00964168"/>
    <w:rsid w:val="00965521"/>
    <w:rsid w:val="00971A71"/>
    <w:rsid w:val="00973B7B"/>
    <w:rsid w:val="00981162"/>
    <w:rsid w:val="0098313C"/>
    <w:rsid w:val="00983225"/>
    <w:rsid w:val="009837E5"/>
    <w:rsid w:val="0099070B"/>
    <w:rsid w:val="009911EA"/>
    <w:rsid w:val="00992639"/>
    <w:rsid w:val="00993350"/>
    <w:rsid w:val="009A0B66"/>
    <w:rsid w:val="009B1D6A"/>
    <w:rsid w:val="009B2E39"/>
    <w:rsid w:val="009C283A"/>
    <w:rsid w:val="009C5173"/>
    <w:rsid w:val="009C619C"/>
    <w:rsid w:val="009C7998"/>
    <w:rsid w:val="009D4D9A"/>
    <w:rsid w:val="009F01F6"/>
    <w:rsid w:val="009F429B"/>
    <w:rsid w:val="009F741F"/>
    <w:rsid w:val="00A01699"/>
    <w:rsid w:val="00A110CA"/>
    <w:rsid w:val="00A17844"/>
    <w:rsid w:val="00A17A2B"/>
    <w:rsid w:val="00A20678"/>
    <w:rsid w:val="00A212C8"/>
    <w:rsid w:val="00A217C4"/>
    <w:rsid w:val="00A2251A"/>
    <w:rsid w:val="00A25A2B"/>
    <w:rsid w:val="00A33086"/>
    <w:rsid w:val="00A3755F"/>
    <w:rsid w:val="00A40171"/>
    <w:rsid w:val="00A42B10"/>
    <w:rsid w:val="00A44732"/>
    <w:rsid w:val="00A4515C"/>
    <w:rsid w:val="00A4620D"/>
    <w:rsid w:val="00A473A2"/>
    <w:rsid w:val="00A54BF5"/>
    <w:rsid w:val="00A57DFA"/>
    <w:rsid w:val="00A653B8"/>
    <w:rsid w:val="00A70CA4"/>
    <w:rsid w:val="00A71D8C"/>
    <w:rsid w:val="00A73535"/>
    <w:rsid w:val="00A74EB5"/>
    <w:rsid w:val="00A8055F"/>
    <w:rsid w:val="00A85074"/>
    <w:rsid w:val="00A93006"/>
    <w:rsid w:val="00AA28E0"/>
    <w:rsid w:val="00AA5907"/>
    <w:rsid w:val="00AA62CF"/>
    <w:rsid w:val="00AB13DD"/>
    <w:rsid w:val="00AB7285"/>
    <w:rsid w:val="00AB7964"/>
    <w:rsid w:val="00AC0AD7"/>
    <w:rsid w:val="00AC191F"/>
    <w:rsid w:val="00AC48D5"/>
    <w:rsid w:val="00AC4BD1"/>
    <w:rsid w:val="00AC67B6"/>
    <w:rsid w:val="00AD4968"/>
    <w:rsid w:val="00AD621D"/>
    <w:rsid w:val="00AE0C75"/>
    <w:rsid w:val="00AE36D2"/>
    <w:rsid w:val="00AE4C45"/>
    <w:rsid w:val="00AE4F70"/>
    <w:rsid w:val="00AE5BFC"/>
    <w:rsid w:val="00AF1CA1"/>
    <w:rsid w:val="00AF23BE"/>
    <w:rsid w:val="00AF557A"/>
    <w:rsid w:val="00B07EF5"/>
    <w:rsid w:val="00B101F9"/>
    <w:rsid w:val="00B1413D"/>
    <w:rsid w:val="00B1421F"/>
    <w:rsid w:val="00B142BB"/>
    <w:rsid w:val="00B1683F"/>
    <w:rsid w:val="00B21CE8"/>
    <w:rsid w:val="00B22AA6"/>
    <w:rsid w:val="00B2398B"/>
    <w:rsid w:val="00B41A0A"/>
    <w:rsid w:val="00B47722"/>
    <w:rsid w:val="00B51DC9"/>
    <w:rsid w:val="00B530C2"/>
    <w:rsid w:val="00B53527"/>
    <w:rsid w:val="00B53721"/>
    <w:rsid w:val="00B61AB8"/>
    <w:rsid w:val="00B61F48"/>
    <w:rsid w:val="00B62A2B"/>
    <w:rsid w:val="00B6373D"/>
    <w:rsid w:val="00B669CF"/>
    <w:rsid w:val="00B7089F"/>
    <w:rsid w:val="00B7294D"/>
    <w:rsid w:val="00B743E6"/>
    <w:rsid w:val="00B821DA"/>
    <w:rsid w:val="00B833B7"/>
    <w:rsid w:val="00B841B1"/>
    <w:rsid w:val="00B850DB"/>
    <w:rsid w:val="00B8716F"/>
    <w:rsid w:val="00B90ADF"/>
    <w:rsid w:val="00B91A7C"/>
    <w:rsid w:val="00B934C7"/>
    <w:rsid w:val="00BA3907"/>
    <w:rsid w:val="00BA4448"/>
    <w:rsid w:val="00BB0FCC"/>
    <w:rsid w:val="00BB1921"/>
    <w:rsid w:val="00BB3692"/>
    <w:rsid w:val="00BB5CEC"/>
    <w:rsid w:val="00BB69DA"/>
    <w:rsid w:val="00BC1A6B"/>
    <w:rsid w:val="00BC6187"/>
    <w:rsid w:val="00BE1E55"/>
    <w:rsid w:val="00BE2D79"/>
    <w:rsid w:val="00BE672D"/>
    <w:rsid w:val="00BE708A"/>
    <w:rsid w:val="00BF05BB"/>
    <w:rsid w:val="00BF0A0A"/>
    <w:rsid w:val="00BF2927"/>
    <w:rsid w:val="00BF72F9"/>
    <w:rsid w:val="00BF7EB1"/>
    <w:rsid w:val="00C005BB"/>
    <w:rsid w:val="00C05768"/>
    <w:rsid w:val="00C10FD8"/>
    <w:rsid w:val="00C1161A"/>
    <w:rsid w:val="00C13E0B"/>
    <w:rsid w:val="00C2318F"/>
    <w:rsid w:val="00C23CC7"/>
    <w:rsid w:val="00C26747"/>
    <w:rsid w:val="00C273FE"/>
    <w:rsid w:val="00C303CA"/>
    <w:rsid w:val="00C3606D"/>
    <w:rsid w:val="00C370CC"/>
    <w:rsid w:val="00C42927"/>
    <w:rsid w:val="00C42E9E"/>
    <w:rsid w:val="00C45C39"/>
    <w:rsid w:val="00C45F17"/>
    <w:rsid w:val="00C5023F"/>
    <w:rsid w:val="00C539C2"/>
    <w:rsid w:val="00C55B33"/>
    <w:rsid w:val="00C63535"/>
    <w:rsid w:val="00C708A2"/>
    <w:rsid w:val="00C70906"/>
    <w:rsid w:val="00C82D20"/>
    <w:rsid w:val="00C87479"/>
    <w:rsid w:val="00C93038"/>
    <w:rsid w:val="00C950FE"/>
    <w:rsid w:val="00CA0185"/>
    <w:rsid w:val="00CA47FA"/>
    <w:rsid w:val="00CB32D8"/>
    <w:rsid w:val="00CB7EF3"/>
    <w:rsid w:val="00CC4A5D"/>
    <w:rsid w:val="00CC6BF3"/>
    <w:rsid w:val="00CC70C7"/>
    <w:rsid w:val="00CD07B4"/>
    <w:rsid w:val="00CD4EA6"/>
    <w:rsid w:val="00CD5FC5"/>
    <w:rsid w:val="00CD6C56"/>
    <w:rsid w:val="00CE1074"/>
    <w:rsid w:val="00CE5E64"/>
    <w:rsid w:val="00CF02CF"/>
    <w:rsid w:val="00CF3370"/>
    <w:rsid w:val="00CF691E"/>
    <w:rsid w:val="00D05C33"/>
    <w:rsid w:val="00D05F4A"/>
    <w:rsid w:val="00D07B5A"/>
    <w:rsid w:val="00D1163F"/>
    <w:rsid w:val="00D14CA5"/>
    <w:rsid w:val="00D15608"/>
    <w:rsid w:val="00D21110"/>
    <w:rsid w:val="00D21AAA"/>
    <w:rsid w:val="00D221E8"/>
    <w:rsid w:val="00D24F30"/>
    <w:rsid w:val="00D26CEE"/>
    <w:rsid w:val="00D31BA8"/>
    <w:rsid w:val="00D32089"/>
    <w:rsid w:val="00D33128"/>
    <w:rsid w:val="00D36CDC"/>
    <w:rsid w:val="00D36E0B"/>
    <w:rsid w:val="00D42E0D"/>
    <w:rsid w:val="00D43433"/>
    <w:rsid w:val="00D63CF1"/>
    <w:rsid w:val="00D64623"/>
    <w:rsid w:val="00D649D4"/>
    <w:rsid w:val="00D710E1"/>
    <w:rsid w:val="00D75FE2"/>
    <w:rsid w:val="00D81DDE"/>
    <w:rsid w:val="00D8409E"/>
    <w:rsid w:val="00D86FCD"/>
    <w:rsid w:val="00D87487"/>
    <w:rsid w:val="00D9008B"/>
    <w:rsid w:val="00D913E0"/>
    <w:rsid w:val="00D9154D"/>
    <w:rsid w:val="00D927FE"/>
    <w:rsid w:val="00D943DE"/>
    <w:rsid w:val="00D94DE2"/>
    <w:rsid w:val="00D9740E"/>
    <w:rsid w:val="00DA3F91"/>
    <w:rsid w:val="00DA47C4"/>
    <w:rsid w:val="00DA72E4"/>
    <w:rsid w:val="00DB29DF"/>
    <w:rsid w:val="00DB5AD2"/>
    <w:rsid w:val="00DC2AB1"/>
    <w:rsid w:val="00DD1297"/>
    <w:rsid w:val="00DE0D2F"/>
    <w:rsid w:val="00DE57C8"/>
    <w:rsid w:val="00DE647E"/>
    <w:rsid w:val="00DF09E3"/>
    <w:rsid w:val="00DF67B4"/>
    <w:rsid w:val="00DF7C21"/>
    <w:rsid w:val="00E04041"/>
    <w:rsid w:val="00E07D34"/>
    <w:rsid w:val="00E07F48"/>
    <w:rsid w:val="00E1672C"/>
    <w:rsid w:val="00E20133"/>
    <w:rsid w:val="00E24E54"/>
    <w:rsid w:val="00E26D15"/>
    <w:rsid w:val="00E33905"/>
    <w:rsid w:val="00E36CED"/>
    <w:rsid w:val="00E36D52"/>
    <w:rsid w:val="00E40412"/>
    <w:rsid w:val="00E41E85"/>
    <w:rsid w:val="00E42927"/>
    <w:rsid w:val="00E5734B"/>
    <w:rsid w:val="00E57D29"/>
    <w:rsid w:val="00E62B19"/>
    <w:rsid w:val="00E654B6"/>
    <w:rsid w:val="00E65A69"/>
    <w:rsid w:val="00E679C5"/>
    <w:rsid w:val="00E70429"/>
    <w:rsid w:val="00E72065"/>
    <w:rsid w:val="00E759DA"/>
    <w:rsid w:val="00E75FD6"/>
    <w:rsid w:val="00E771D0"/>
    <w:rsid w:val="00E8200A"/>
    <w:rsid w:val="00EA63DF"/>
    <w:rsid w:val="00EB2E29"/>
    <w:rsid w:val="00EB48FC"/>
    <w:rsid w:val="00EB6CBE"/>
    <w:rsid w:val="00ED3EAC"/>
    <w:rsid w:val="00EE2969"/>
    <w:rsid w:val="00EE2D77"/>
    <w:rsid w:val="00EE629D"/>
    <w:rsid w:val="00EE7661"/>
    <w:rsid w:val="00EF08C8"/>
    <w:rsid w:val="00EF0F1A"/>
    <w:rsid w:val="00EF0FF5"/>
    <w:rsid w:val="00F023CF"/>
    <w:rsid w:val="00F03C61"/>
    <w:rsid w:val="00F05216"/>
    <w:rsid w:val="00F06A81"/>
    <w:rsid w:val="00F1118A"/>
    <w:rsid w:val="00F14EE4"/>
    <w:rsid w:val="00F25A20"/>
    <w:rsid w:val="00F31433"/>
    <w:rsid w:val="00F3235A"/>
    <w:rsid w:val="00F35AA3"/>
    <w:rsid w:val="00F525EE"/>
    <w:rsid w:val="00F56C1D"/>
    <w:rsid w:val="00F579EA"/>
    <w:rsid w:val="00F6079D"/>
    <w:rsid w:val="00F62306"/>
    <w:rsid w:val="00F75C80"/>
    <w:rsid w:val="00F80EEB"/>
    <w:rsid w:val="00F901FE"/>
    <w:rsid w:val="00F95264"/>
    <w:rsid w:val="00F96D47"/>
    <w:rsid w:val="00F97EB2"/>
    <w:rsid w:val="00FA0B2F"/>
    <w:rsid w:val="00FA51DB"/>
    <w:rsid w:val="00FA7018"/>
    <w:rsid w:val="00FB1934"/>
    <w:rsid w:val="00FC3199"/>
    <w:rsid w:val="00FD12F2"/>
    <w:rsid w:val="00FD1F48"/>
    <w:rsid w:val="00FD3A00"/>
    <w:rsid w:val="00FD58AC"/>
    <w:rsid w:val="00FD6CD3"/>
    <w:rsid w:val="00FD724C"/>
    <w:rsid w:val="00FE7D8A"/>
    <w:rsid w:val="00FF7D60"/>
    <w:rsid w:val="0CB68364"/>
    <w:rsid w:val="10D013CF"/>
    <w:rsid w:val="29E8339F"/>
    <w:rsid w:val="3B39DE6A"/>
    <w:rsid w:val="43FA9019"/>
    <w:rsid w:val="5B8CCA8C"/>
    <w:rsid w:val="5CA795B9"/>
    <w:rsid w:val="6620D1F2"/>
    <w:rsid w:val="6B2FCAF5"/>
    <w:rsid w:val="7CA8624F"/>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2E713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F95264"/>
    <w:rPr>
      <w:sz w:val="16"/>
      <w:szCs w:val="16"/>
    </w:rPr>
  </w:style>
  <w:style w:type="paragraph" w:styleId="Tekstopmerking">
    <w:name w:val="annotation text"/>
    <w:basedOn w:val="Standaard"/>
    <w:link w:val="TekstopmerkingChar"/>
    <w:uiPriority w:val="99"/>
    <w:semiHidden/>
    <w:unhideWhenUsed/>
    <w:rsid w:val="00F95264"/>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F95264"/>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F95264"/>
    <w:rPr>
      <w:b/>
      <w:bCs/>
    </w:rPr>
  </w:style>
  <w:style w:type="character" w:customStyle="1" w:styleId="OnderwerpvanopmerkingChar">
    <w:name w:val="Onderwerp van opmerking Char"/>
    <w:basedOn w:val="TekstopmerkingChar"/>
    <w:link w:val="Onderwerpvanopmerking"/>
    <w:uiPriority w:val="99"/>
    <w:semiHidden/>
    <w:rsid w:val="00F95264"/>
    <w:rPr>
      <w:rFonts w:ascii="Verdana" w:hAnsi="Verdana" w:cs="Mangal"/>
      <w:b/>
      <w:bCs/>
      <w:sz w:val="20"/>
      <w:szCs w:val="18"/>
    </w:rPr>
  </w:style>
  <w:style w:type="paragraph" w:styleId="Voetnoottekst">
    <w:name w:val="footnote text"/>
    <w:basedOn w:val="Standaard"/>
    <w:link w:val="VoetnoottekstChar"/>
    <w:uiPriority w:val="99"/>
    <w:semiHidden/>
    <w:unhideWhenUsed/>
    <w:rsid w:val="008632DD"/>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8632DD"/>
    <w:rPr>
      <w:rFonts w:ascii="Verdana" w:hAnsi="Verdana" w:cs="Mangal"/>
      <w:sz w:val="20"/>
      <w:szCs w:val="18"/>
    </w:rPr>
  </w:style>
  <w:style w:type="character" w:styleId="Voetnootmarkering">
    <w:name w:val="footnote reference"/>
    <w:basedOn w:val="Standaardalinea-lettertype"/>
    <w:uiPriority w:val="99"/>
    <w:semiHidden/>
    <w:unhideWhenUsed/>
    <w:rsid w:val="008632DD"/>
    <w:rPr>
      <w:vertAlign w:val="superscript"/>
    </w:rPr>
  </w:style>
  <w:style w:type="character" w:customStyle="1" w:styleId="m-listlabel">
    <w:name w:val="m-list__label"/>
    <w:basedOn w:val="Standaardalinea-lettertype"/>
    <w:rsid w:val="003523FB"/>
  </w:style>
  <w:style w:type="character" w:customStyle="1" w:styleId="h-visually-hidden">
    <w:name w:val="h-visually-hidden"/>
    <w:basedOn w:val="Standaardalinea-lettertype"/>
    <w:rsid w:val="00352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81375">
      <w:bodyDiv w:val="1"/>
      <w:marLeft w:val="0"/>
      <w:marRight w:val="0"/>
      <w:marTop w:val="0"/>
      <w:marBottom w:val="0"/>
      <w:divBdr>
        <w:top w:val="none" w:sz="0" w:space="0" w:color="auto"/>
        <w:left w:val="none" w:sz="0" w:space="0" w:color="auto"/>
        <w:bottom w:val="none" w:sz="0" w:space="0" w:color="auto"/>
        <w:right w:val="none" w:sz="0" w:space="0" w:color="auto"/>
      </w:divBdr>
    </w:div>
    <w:div w:id="197592445">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33831068">
      <w:bodyDiv w:val="1"/>
      <w:marLeft w:val="0"/>
      <w:marRight w:val="0"/>
      <w:marTop w:val="0"/>
      <w:marBottom w:val="0"/>
      <w:divBdr>
        <w:top w:val="none" w:sz="0" w:space="0" w:color="auto"/>
        <w:left w:val="none" w:sz="0" w:space="0" w:color="auto"/>
        <w:bottom w:val="none" w:sz="0" w:space="0" w:color="auto"/>
        <w:right w:val="none" w:sz="0" w:space="0" w:color="auto"/>
      </w:divBdr>
    </w:div>
    <w:div w:id="945192641">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777754955">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9CF78637914AF6BC5D74B9A5C922A8"/>
        <w:category>
          <w:name w:val="General"/>
          <w:gallery w:val="placeholder"/>
        </w:category>
        <w:types>
          <w:type w:val="bbPlcHdr"/>
        </w:types>
        <w:behaviors>
          <w:behavior w:val="content"/>
        </w:behaviors>
        <w:guid w:val="{ECFD3D9A-4C00-4EDE-AD58-C0B4063CDE37}"/>
      </w:docPartPr>
      <w:docPartBody>
        <w:p w:rsidR="00312F15" w:rsidRDefault="00573FEA">
          <w:pPr>
            <w:pStyle w:val="8D9CF78637914AF6BC5D74B9A5C922A8"/>
          </w:pPr>
          <w:r w:rsidRPr="0059366F">
            <w:rPr>
              <w:rStyle w:val="Tekstvantijdelijkeaanduiding"/>
            </w:rPr>
            <w:t>Klik of tik om een datum in te voeren.</w:t>
          </w:r>
        </w:p>
      </w:docPartBody>
    </w:docPart>
    <w:docPart>
      <w:docPartPr>
        <w:name w:val="A4ECA280B1F640CF8410F3D5DE361A33"/>
        <w:category>
          <w:name w:val="General"/>
          <w:gallery w:val="placeholder"/>
        </w:category>
        <w:types>
          <w:type w:val="bbPlcHdr"/>
        </w:types>
        <w:behaviors>
          <w:behavior w:val="content"/>
        </w:behaviors>
        <w:guid w:val="{6F290622-C6F5-4955-AB2B-0EDD7A0F2A35}"/>
      </w:docPartPr>
      <w:docPartBody>
        <w:p w:rsidR="00312F15" w:rsidRDefault="00573FEA">
          <w:pPr>
            <w:pStyle w:val="A4ECA280B1F640CF8410F3D5DE361A33"/>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FEA"/>
    <w:rsid w:val="0017025A"/>
    <w:rsid w:val="0027028B"/>
    <w:rsid w:val="002D2D74"/>
    <w:rsid w:val="00312F15"/>
    <w:rsid w:val="00333AFD"/>
    <w:rsid w:val="003573A8"/>
    <w:rsid w:val="00362D99"/>
    <w:rsid w:val="00471E52"/>
    <w:rsid w:val="004B4642"/>
    <w:rsid w:val="0056474C"/>
    <w:rsid w:val="00573FEA"/>
    <w:rsid w:val="00591D44"/>
    <w:rsid w:val="006C4881"/>
    <w:rsid w:val="00733541"/>
    <w:rsid w:val="008361BE"/>
    <w:rsid w:val="009509CC"/>
    <w:rsid w:val="009872B1"/>
    <w:rsid w:val="00A12736"/>
    <w:rsid w:val="00A87AFB"/>
    <w:rsid w:val="00AA74EC"/>
    <w:rsid w:val="00B2283D"/>
    <w:rsid w:val="00B82B69"/>
    <w:rsid w:val="00CD6253"/>
    <w:rsid w:val="00E21E51"/>
    <w:rsid w:val="00F94F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3D2BF2FCD37443CB8D597C802732721">
    <w:name w:val="73D2BF2FCD37443CB8D597C802732721"/>
  </w:style>
  <w:style w:type="character" w:styleId="Tekstvantijdelijkeaanduiding">
    <w:name w:val="Placeholder Text"/>
    <w:basedOn w:val="Standaardalinea-lettertype"/>
    <w:uiPriority w:val="99"/>
    <w:semiHidden/>
    <w:rPr>
      <w:color w:val="808080"/>
    </w:rPr>
  </w:style>
  <w:style w:type="paragraph" w:customStyle="1" w:styleId="8D9CF78637914AF6BC5D74B9A5C922A8">
    <w:name w:val="8D9CF78637914AF6BC5D74B9A5C922A8"/>
  </w:style>
  <w:style w:type="paragraph" w:customStyle="1" w:styleId="3225D841F73F4BCAAF5B43883A0524DF">
    <w:name w:val="3225D841F73F4BCAAF5B43883A0524DF"/>
  </w:style>
  <w:style w:type="paragraph" w:customStyle="1" w:styleId="899B0C7598A646B789F88E16E2D74F3C">
    <w:name w:val="899B0C7598A646B789F88E16E2D74F3C"/>
  </w:style>
  <w:style w:type="paragraph" w:customStyle="1" w:styleId="30DDFBB7DA0B4EC19376FE318F6F51F6">
    <w:name w:val="30DDFBB7DA0B4EC19376FE318F6F51F6"/>
  </w:style>
  <w:style w:type="paragraph" w:customStyle="1" w:styleId="A4ECA280B1F640CF8410F3D5DE361A33">
    <w:name w:val="A4ECA280B1F640CF8410F3D5DE361A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2579</ap:Words>
  <ap:Characters>14190</ap:Characters>
  <ap:DocSecurity>0</ap:DocSecurity>
  <ap:Lines>118</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16736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2026-10-15T12:47:00.0000000Z</dcterms:created>
  <dcterms:modified xsi:type="dcterms:W3CDTF">2026-10-15T12:48:00.0000000Z</dcterms:modified>
  <dc:description>------------------------</dc:description>
  <version/>
  <category/>
</coreProperties>
</file>