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CellMar>
          <w:left w:w="70" w:type="dxa"/>
          <w:right w:w="70" w:type="dxa"/>
        </w:tblCellMar>
        <w:tblLook w:val="0000" w:firstRow="0" w:lastRow="0" w:firstColumn="0" w:lastColumn="0" w:noHBand="0" w:noVBand="0"/>
      </w:tblPr>
      <w:tblGrid>
        <w:gridCol w:w="1560"/>
        <w:gridCol w:w="7512"/>
      </w:tblGrid>
      <w:tr w:rsidRPr="00531F00" w:rsidR="00F92A1C" w:rsidTr="003D20C7" w14:paraId="52658368" w14:textId="77777777">
        <w:trPr>
          <w:trHeight w:val="278"/>
        </w:trPr>
        <w:tc>
          <w:tcPr>
            <w:tcW w:w="1560" w:type="dxa"/>
          </w:tcPr>
          <w:p w:rsidR="00636076" w:rsidP="003D20C7" w:rsidRDefault="00F92A1C" w14:paraId="1E41F3D0" w14:textId="77777777">
            <w:pPr>
              <w:rPr>
                <w:b/>
                <w:bCs/>
              </w:rPr>
            </w:pPr>
            <w:r w:rsidRPr="00F92A1C">
              <w:rPr>
                <w:b/>
                <w:bCs/>
              </w:rPr>
              <w:t>37006</w:t>
            </w:r>
          </w:p>
          <w:p w:rsidRPr="00531F00" w:rsidR="00F92A1C" w:rsidP="003D20C7" w:rsidRDefault="00F92A1C" w14:paraId="1C607857" w14:textId="56769514">
            <w:pPr>
              <w:rPr>
                <w:b/>
              </w:rPr>
            </w:pPr>
            <w:r w:rsidRPr="00F92A1C">
              <w:rPr>
                <w:b/>
                <w:bCs/>
              </w:rPr>
              <w:t>(R2223)</w:t>
            </w:r>
          </w:p>
        </w:tc>
        <w:tc>
          <w:tcPr>
            <w:tcW w:w="7512" w:type="dxa"/>
          </w:tcPr>
          <w:p w:rsidRPr="00531F00" w:rsidR="00F92A1C" w:rsidP="003D20C7" w:rsidRDefault="00636076" w14:paraId="3BF573BA" w14:textId="310A0C5F">
            <w:pPr>
              <w:rPr>
                <w:b/>
              </w:rPr>
            </w:pPr>
            <w:r w:rsidRPr="00636076">
              <w:rPr>
                <w:b/>
                <w:bCs/>
              </w:rPr>
              <w:t>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(Trb. 2026, 21 en Trb.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(Trb. 2026, 20 en Trb. 2026, 93)</w:t>
            </w:r>
          </w:p>
        </w:tc>
      </w:tr>
      <w:tr w:rsidRPr="00531F00" w:rsidR="00F92A1C" w:rsidTr="003D20C7" w14:paraId="04F24DC4" w14:textId="77777777">
        <w:tc>
          <w:tcPr>
            <w:tcW w:w="1560" w:type="dxa"/>
          </w:tcPr>
          <w:p w:rsidRPr="00531F00" w:rsidR="00F92A1C" w:rsidP="003D20C7" w:rsidRDefault="00F92A1C" w14:paraId="1B6F08A5" w14:textId="77777777">
            <w:pPr>
              <w:pStyle w:val="Amendement"/>
              <w:rPr>
                <w:rFonts w:ascii="Times New Roman" w:hAnsi="Times New Roman" w:cs="Times New Roman"/>
              </w:rPr>
            </w:pPr>
          </w:p>
        </w:tc>
        <w:tc>
          <w:tcPr>
            <w:tcW w:w="7512" w:type="dxa"/>
          </w:tcPr>
          <w:p w:rsidRPr="00531F00" w:rsidR="00F92A1C" w:rsidP="003D20C7" w:rsidRDefault="00F92A1C" w14:paraId="0DAB6FF2" w14:textId="77777777">
            <w:pPr>
              <w:pStyle w:val="Amendement"/>
              <w:rPr>
                <w:rFonts w:ascii="Times New Roman" w:hAnsi="Times New Roman" w:cs="Times New Roman"/>
              </w:rPr>
            </w:pPr>
          </w:p>
        </w:tc>
      </w:tr>
      <w:tr w:rsidRPr="00531F00" w:rsidR="00636076" w:rsidTr="003D20C7" w14:paraId="1DE43F50" w14:textId="77777777">
        <w:tc>
          <w:tcPr>
            <w:tcW w:w="1560" w:type="dxa"/>
          </w:tcPr>
          <w:p w:rsidRPr="00531F00" w:rsidR="00636076" w:rsidP="003D20C7" w:rsidRDefault="00636076" w14:paraId="76DA570F" w14:textId="77777777">
            <w:pPr>
              <w:pStyle w:val="Amendement"/>
              <w:rPr>
                <w:rFonts w:ascii="Times New Roman" w:hAnsi="Times New Roman" w:cs="Times New Roman"/>
              </w:rPr>
            </w:pPr>
          </w:p>
        </w:tc>
        <w:tc>
          <w:tcPr>
            <w:tcW w:w="7512" w:type="dxa"/>
          </w:tcPr>
          <w:p w:rsidRPr="00531F00" w:rsidR="00636076" w:rsidP="003D20C7" w:rsidRDefault="00636076" w14:paraId="314ACE97" w14:textId="77777777">
            <w:pPr>
              <w:pStyle w:val="Amendement"/>
              <w:rPr>
                <w:rFonts w:ascii="Times New Roman" w:hAnsi="Times New Roman" w:cs="Times New Roman"/>
              </w:rPr>
            </w:pPr>
          </w:p>
        </w:tc>
      </w:tr>
      <w:tr w:rsidRPr="00531F00" w:rsidR="00F92A1C" w:rsidTr="003D20C7" w14:paraId="4DDCE8AD" w14:textId="77777777">
        <w:tc>
          <w:tcPr>
            <w:tcW w:w="1560" w:type="dxa"/>
          </w:tcPr>
          <w:p w:rsidRPr="00531F00" w:rsidR="00F92A1C" w:rsidP="003D20C7" w:rsidRDefault="00636076" w14:paraId="5E9E0A2E" w14:textId="63333A58">
            <w:pPr>
              <w:pStyle w:val="Amendement"/>
              <w:rPr>
                <w:rFonts w:ascii="Times New Roman" w:hAnsi="Times New Roman" w:cs="Times New Roman"/>
              </w:rPr>
            </w:pPr>
            <w:r>
              <w:rPr>
                <w:rFonts w:ascii="Times New Roman" w:hAnsi="Times New Roman" w:cs="Times New Roman"/>
              </w:rPr>
              <w:t>Nr. 5</w:t>
            </w:r>
          </w:p>
        </w:tc>
        <w:tc>
          <w:tcPr>
            <w:tcW w:w="7512" w:type="dxa"/>
          </w:tcPr>
          <w:p w:rsidR="00F92A1C" w:rsidP="003D20C7" w:rsidRDefault="00D25440" w14:paraId="725A6EA6" w14:textId="77777777">
            <w:pPr>
              <w:pStyle w:val="Amendement"/>
              <w:rPr>
                <w:rFonts w:ascii="Times New Roman" w:hAnsi="Times New Roman" w:cs="Times New Roman"/>
              </w:rPr>
            </w:pPr>
            <w:r>
              <w:rPr>
                <w:rFonts w:ascii="Times New Roman" w:hAnsi="Times New Roman" w:cs="Times New Roman"/>
              </w:rPr>
              <w:t>VERSLAG</w:t>
            </w:r>
          </w:p>
          <w:p w:rsidRPr="00D25440" w:rsidR="00D25440" w:rsidP="003D20C7" w:rsidRDefault="00D25440" w14:paraId="6FF96677" w14:textId="51A8A583">
            <w:pPr>
              <w:pStyle w:val="Amendement"/>
              <w:rPr>
                <w:rFonts w:ascii="Times New Roman" w:hAnsi="Times New Roman" w:cs="Times New Roman"/>
                <w:b w:val="0"/>
                <w:bCs w:val="0"/>
              </w:rPr>
            </w:pPr>
            <w:r>
              <w:rPr>
                <w:rFonts w:ascii="Times New Roman" w:hAnsi="Times New Roman" w:cs="Times New Roman"/>
                <w:b w:val="0"/>
                <w:bCs w:val="0"/>
              </w:rPr>
              <w:t>Vastgesteld op 15 oktober 2026</w:t>
            </w:r>
          </w:p>
        </w:tc>
      </w:tr>
      <w:tr w:rsidRPr="00531F00" w:rsidR="00F92A1C" w:rsidTr="003D20C7" w14:paraId="6ACDBCDA" w14:textId="77777777">
        <w:tc>
          <w:tcPr>
            <w:tcW w:w="1560" w:type="dxa"/>
          </w:tcPr>
          <w:p w:rsidRPr="00531F00" w:rsidR="00F92A1C" w:rsidP="003D20C7" w:rsidRDefault="00F92A1C" w14:paraId="2ED72205" w14:textId="77777777">
            <w:pPr>
              <w:pStyle w:val="Amendement"/>
              <w:rPr>
                <w:rFonts w:ascii="Times New Roman" w:hAnsi="Times New Roman" w:cs="Times New Roman"/>
              </w:rPr>
            </w:pPr>
          </w:p>
        </w:tc>
        <w:tc>
          <w:tcPr>
            <w:tcW w:w="7512" w:type="dxa"/>
          </w:tcPr>
          <w:p w:rsidRPr="00531F00" w:rsidR="00F92A1C" w:rsidP="003D20C7" w:rsidRDefault="00F92A1C" w14:paraId="0E40E63F" w14:textId="77777777">
            <w:pPr>
              <w:pStyle w:val="Amendement"/>
              <w:rPr>
                <w:rFonts w:ascii="Times New Roman" w:hAnsi="Times New Roman" w:cs="Times New Roman"/>
              </w:rPr>
            </w:pPr>
          </w:p>
        </w:tc>
      </w:tr>
    </w:tbl>
    <w:p w:rsidRPr="00D25440" w:rsidR="00D25440" w:rsidP="00D25440" w:rsidRDefault="00D25440" w14:paraId="3AB6E324" w14:textId="77777777">
      <w:pPr>
        <w:autoSpaceDE w:val="0"/>
        <w:autoSpaceDN w:val="0"/>
        <w:ind w:left="1416"/>
        <w:rPr>
          <w:rFonts w:eastAsia="Calibri"/>
          <w:color w:val="000000"/>
        </w:rPr>
      </w:pPr>
      <w:r w:rsidRPr="00D25440">
        <w:rPr>
          <w:rFonts w:eastAsia="Calibri"/>
          <w:color w:val="000000"/>
        </w:rPr>
        <w:t>De vaste commissie voor Buitenlandse Zaken, belast met het voorbereidend onderzoek van het wetsvoorstel inzake de 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(Trb. 2026, 21 en Trb.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(Trb. 2026, 20 en Trb. 2026, 93), heeft geen aanleiding gezien tot het maken van opmerkingen of het stellen van vragen. Met de vaststelling van het verslag acht de commissie de openbare behandeling van het wetsvoorstel voldoende voorbereid.</w:t>
      </w:r>
    </w:p>
    <w:p w:rsidRPr="00D25440" w:rsidR="00D25440" w:rsidP="00D25440" w:rsidRDefault="00D25440" w14:paraId="1534AB35" w14:textId="77777777">
      <w:pPr>
        <w:autoSpaceDE w:val="0"/>
        <w:autoSpaceDN w:val="0"/>
        <w:rPr>
          <w:rFonts w:eastAsia="Calibri"/>
          <w:color w:val="000000"/>
        </w:rPr>
      </w:pPr>
    </w:p>
    <w:p w:rsidRPr="00D25440" w:rsidR="00D25440" w:rsidP="00D25440" w:rsidRDefault="00D25440" w14:paraId="2098BC8A" w14:textId="77777777">
      <w:pPr>
        <w:autoSpaceDE w:val="0"/>
        <w:autoSpaceDN w:val="0"/>
        <w:rPr>
          <w:rFonts w:eastAsia="Calibri"/>
          <w:color w:val="000000"/>
        </w:rPr>
      </w:pPr>
    </w:p>
    <w:p w:rsidRPr="00D25440" w:rsidR="00D25440" w:rsidP="00D25440" w:rsidRDefault="00D25440" w14:paraId="1E85BB06" w14:textId="77777777">
      <w:pPr>
        <w:autoSpaceDE w:val="0"/>
        <w:autoSpaceDN w:val="0"/>
        <w:ind w:left="1416"/>
        <w:rPr>
          <w:rFonts w:eastAsia="Calibri"/>
          <w:color w:val="000000"/>
        </w:rPr>
      </w:pPr>
      <w:r w:rsidRPr="00D25440">
        <w:rPr>
          <w:rFonts w:eastAsia="Calibri"/>
          <w:color w:val="000000"/>
        </w:rPr>
        <w:t>De voorzitter van de commissie,</w:t>
      </w:r>
    </w:p>
    <w:p w:rsidRPr="00D25440" w:rsidR="00D25440" w:rsidP="00D25440" w:rsidRDefault="00D25440" w14:paraId="0B649433" w14:textId="77777777">
      <w:pPr>
        <w:autoSpaceDE w:val="0"/>
        <w:autoSpaceDN w:val="0"/>
        <w:ind w:left="1416"/>
        <w:rPr>
          <w:rFonts w:eastAsia="Calibri"/>
          <w:color w:val="000000"/>
        </w:rPr>
      </w:pPr>
      <w:r w:rsidRPr="00D25440">
        <w:rPr>
          <w:rFonts w:eastAsia="Calibri"/>
          <w:color w:val="000000"/>
        </w:rPr>
        <w:t xml:space="preserve">Klaver  </w:t>
      </w:r>
    </w:p>
    <w:p w:rsidRPr="00D25440" w:rsidR="00D25440" w:rsidP="00D25440" w:rsidRDefault="00D25440" w14:paraId="2C9612CA" w14:textId="77777777">
      <w:pPr>
        <w:autoSpaceDE w:val="0"/>
        <w:autoSpaceDN w:val="0"/>
        <w:ind w:left="1416"/>
        <w:rPr>
          <w:rFonts w:eastAsia="Calibri"/>
          <w:color w:val="000000"/>
        </w:rPr>
      </w:pPr>
    </w:p>
    <w:p w:rsidRPr="00D25440" w:rsidR="00D25440" w:rsidP="00D25440" w:rsidRDefault="00D25440" w14:paraId="145B93F2" w14:textId="77777777">
      <w:pPr>
        <w:autoSpaceDE w:val="0"/>
        <w:autoSpaceDN w:val="0"/>
        <w:ind w:left="1416"/>
        <w:rPr>
          <w:rFonts w:eastAsia="Calibri"/>
          <w:color w:val="000000"/>
        </w:rPr>
      </w:pPr>
      <w:r w:rsidRPr="00D25440">
        <w:rPr>
          <w:rFonts w:eastAsia="Calibri"/>
          <w:color w:val="000000"/>
        </w:rPr>
        <w:t>De adjunct-griffier van de commissie,</w:t>
      </w:r>
    </w:p>
    <w:p w:rsidR="00F92A1C" w:rsidP="00D25440" w:rsidRDefault="00D25440" w14:paraId="2B4DA592" w14:textId="1847661C">
      <w:pPr>
        <w:autoSpaceDE w:val="0"/>
        <w:autoSpaceDN w:val="0"/>
        <w:ind w:left="1416"/>
        <w:rPr>
          <w:rFonts w:eastAsia="Calibri"/>
          <w:color w:val="000000"/>
        </w:rPr>
      </w:pPr>
      <w:r w:rsidRPr="00D25440">
        <w:rPr>
          <w:rFonts w:eastAsia="Calibri"/>
          <w:color w:val="000000"/>
        </w:rPr>
        <w:t>Dekker</w:t>
      </w:r>
    </w:p>
    <w:p w:rsidR="00213EAC" w:rsidRDefault="00213EAC" w14:paraId="65F93B01" w14:textId="77777777"/>
    <w:sectPr w:rsidR="00213EAC" w:rsidSect="0063607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125F2"/>
    <w:multiLevelType w:val="hybridMultilevel"/>
    <w:tmpl w:val="5FD4D5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744F78"/>
    <w:multiLevelType w:val="hybridMultilevel"/>
    <w:tmpl w:val="43A8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CB4703"/>
    <w:multiLevelType w:val="hybridMultilevel"/>
    <w:tmpl w:val="180030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7251913">
    <w:abstractNumId w:val="2"/>
  </w:num>
  <w:num w:numId="2" w16cid:durableId="2073967323">
    <w:abstractNumId w:val="1"/>
  </w:num>
  <w:num w:numId="3" w16cid:durableId="99838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1C"/>
    <w:rsid w:val="00066D48"/>
    <w:rsid w:val="00082906"/>
    <w:rsid w:val="001D751A"/>
    <w:rsid w:val="00213EAC"/>
    <w:rsid w:val="003D20C7"/>
    <w:rsid w:val="005A2E37"/>
    <w:rsid w:val="005C732B"/>
    <w:rsid w:val="006170E5"/>
    <w:rsid w:val="00636076"/>
    <w:rsid w:val="00640044"/>
    <w:rsid w:val="00C13B6B"/>
    <w:rsid w:val="00C77228"/>
    <w:rsid w:val="00CA152B"/>
    <w:rsid w:val="00D25440"/>
    <w:rsid w:val="00F756C2"/>
    <w:rsid w:val="00F8209E"/>
    <w:rsid w:val="00F92A1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6171"/>
  <w15:chartTrackingRefBased/>
  <w15:docId w15:val="{66987CB9-BF8D-47CD-A330-CAB11670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A1C"/>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F92A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2A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2A1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2A1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2A1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2A1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2A1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2A1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2A1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2A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2A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2A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2A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2A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2A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2A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2A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2A1C"/>
    <w:rPr>
      <w:rFonts w:eastAsiaTheme="majorEastAsia" w:cstheme="majorBidi"/>
      <w:color w:val="272727" w:themeColor="text1" w:themeTint="D8"/>
    </w:rPr>
  </w:style>
  <w:style w:type="paragraph" w:styleId="Titel">
    <w:name w:val="Title"/>
    <w:basedOn w:val="Standaard"/>
    <w:next w:val="Standaard"/>
    <w:link w:val="TitelChar"/>
    <w:uiPriority w:val="10"/>
    <w:qFormat/>
    <w:rsid w:val="00F92A1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2A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2A1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2A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2A1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2A1C"/>
    <w:rPr>
      <w:i/>
      <w:iCs/>
      <w:color w:val="404040" w:themeColor="text1" w:themeTint="BF"/>
    </w:rPr>
  </w:style>
  <w:style w:type="paragraph" w:styleId="Lijstalinea">
    <w:name w:val="List Paragraph"/>
    <w:basedOn w:val="Standaard"/>
    <w:uiPriority w:val="34"/>
    <w:qFormat/>
    <w:rsid w:val="00F92A1C"/>
    <w:pPr>
      <w:ind w:left="720"/>
      <w:contextualSpacing/>
    </w:pPr>
  </w:style>
  <w:style w:type="character" w:styleId="Intensievebenadrukking">
    <w:name w:val="Intense Emphasis"/>
    <w:basedOn w:val="Standaardalinea-lettertype"/>
    <w:uiPriority w:val="21"/>
    <w:qFormat/>
    <w:rsid w:val="00F92A1C"/>
    <w:rPr>
      <w:i/>
      <w:iCs/>
      <w:color w:val="0F4761" w:themeColor="accent1" w:themeShade="BF"/>
    </w:rPr>
  </w:style>
  <w:style w:type="paragraph" w:styleId="Duidelijkcitaat">
    <w:name w:val="Intense Quote"/>
    <w:basedOn w:val="Standaard"/>
    <w:next w:val="Standaard"/>
    <w:link w:val="DuidelijkcitaatChar"/>
    <w:uiPriority w:val="30"/>
    <w:qFormat/>
    <w:rsid w:val="00F92A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2A1C"/>
    <w:rPr>
      <w:i/>
      <w:iCs/>
      <w:color w:val="0F4761" w:themeColor="accent1" w:themeShade="BF"/>
    </w:rPr>
  </w:style>
  <w:style w:type="character" w:styleId="Intensieveverwijzing">
    <w:name w:val="Intense Reference"/>
    <w:basedOn w:val="Standaardalinea-lettertype"/>
    <w:uiPriority w:val="32"/>
    <w:qFormat/>
    <w:rsid w:val="00F92A1C"/>
    <w:rPr>
      <w:b/>
      <w:bCs/>
      <w:smallCaps/>
      <w:color w:val="0F4761" w:themeColor="accent1" w:themeShade="BF"/>
      <w:spacing w:val="5"/>
    </w:rPr>
  </w:style>
  <w:style w:type="paragraph" w:customStyle="1" w:styleId="Amendement">
    <w:name w:val="Amendement"/>
    <w:rsid w:val="00F92A1C"/>
    <w:pPr>
      <w:widowControl w:val="0"/>
      <w:tabs>
        <w:tab w:val="left" w:pos="3310"/>
        <w:tab w:val="left" w:pos="3600"/>
      </w:tabs>
      <w:suppressAutoHyphens/>
      <w:spacing w:after="0" w:line="240" w:lineRule="auto"/>
    </w:pPr>
    <w:rPr>
      <w:rFonts w:ascii="Courier New" w:eastAsia="Times New Roman" w:hAnsi="Courier New" w:cs="Courier New"/>
      <w:b/>
      <w:bCs/>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384</ap:Words>
  <ap:Characters>2114</ap:Characters>
  <ap:DocSecurity>4</ap:DocSecurity>
  <ap:Lines>17</ap:Lines>
  <ap:Paragraphs>4</ap:Paragraphs>
  <ap:ScaleCrop>false</ap:ScaleCrop>
  <ap:LinksUpToDate>false</ap:LinksUpToDate>
  <ap:CharactersWithSpaces>2494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2026-10-15T12:58:00.0000000Z</dcterms:created>
  <dcterms:modified xsi:type="dcterms:W3CDTF">2026-10-15T12:58:00.0000000Z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y fmtid="{D5CDD505-2E9C-101B-9397-08002B2CF9AE}" pid="4" name="docLang">
    <vt:lpwstr>nl</vt:lpwstr>
  </property>
</Properties>
</file>