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2026Z22395</w:t>
        <w:br/>
      </w:r>
      <w:proofErr w:type="spellEnd"/>
    </w:p>
    <w:p>
      <w:pPr>
        <w:pStyle w:val="Normal"/>
        <w:rPr>
          <w:b w:val="1"/>
          <w:bCs w:val="1"/>
        </w:rPr>
      </w:pPr>
      <w:r w:rsidR="250AE766">
        <w:rPr>
          <w:b w:val="0"/>
          <w:bCs w:val="0"/>
        </w:rPr>
        <w:t>(ingezonden 15 oktober 2026)</w:t>
        <w:br/>
      </w:r>
    </w:p>
    <w:p>
      <w:r>
        <w:t xml:space="preserve">Vragen van het lid Struijs (50PLUS) aan de minister van Volkshuisvesting en Ruimtelijke Ordening over het bericht 'Migratie is de dominante factor op de woningmarkt' op WNL op 12 oktober 2026</w:t>
      </w:r>
      <w:r>
        <w:br/>
      </w:r>
    </w:p>
    <w:p>
      <w:r>
        <w:t xml:space="preserve"> </w:t>
      </w:r>
      <w:r>
        <w:br/>
      </w:r>
    </w:p>
    <w:p>
      <w:pPr>
        <w:pStyle w:val="ListParagraph"/>
        <w:numPr>
          <w:ilvl w:val="0"/>
          <w:numId w:val="100522360"/>
        </w:numPr>
        <w:ind w:left="360"/>
      </w:pPr>
      <w:r>
        <w:t xml:space="preserve">Bent u bekend met het bericht: 'migratie is de dominante factor op de woningmarkt'? 1)</w:t>
      </w:r>
      <w:r>
        <w:br/>
      </w:r>
    </w:p>
    <w:p>
      <w:pPr>
        <w:pStyle w:val="ListParagraph"/>
        <w:numPr>
          <w:ilvl w:val="0"/>
          <w:numId w:val="100522360"/>
        </w:numPr>
        <w:ind w:left="360"/>
      </w:pPr>
      <w:r>
        <w:t xml:space="preserve">Het rapport van het Economisch Instituut voor de Bouw (EIB), </w:t>
      </w:r>
      <w:r>
        <w:rPr>
          <w:i w:val="1"/>
          <w:iCs w:val="1"/>
        </w:rPr>
        <w:t xml:space="preserve">Migratie en de woningmarkt</w:t>
      </w:r>
      <w:r>
        <w:rPr/>
        <w:t xml:space="preserve"> (oktober 2026), kwalificeert de veelgeciteerde stelling dat statushouders slechts circa zeven procent van de toewijzingen in de sociale huursector krijgen als een 'hardnekkig misverstand', omdat dit percentage totale toewijzingen (inclusief doorstromers die een woning achterlaten) vermengt met netto extra vraag; wat is uw reactie op dit rapport?</w:t>
      </w:r>
      <w:r>
        <w:br/>
      </w:r>
    </w:p>
    <w:p>
      <w:pPr>
        <w:pStyle w:val="ListParagraph"/>
        <w:numPr>
          <w:ilvl w:val="0"/>
          <w:numId w:val="100522360"/>
        </w:numPr>
        <w:ind w:left="360"/>
      </w:pPr>
      <w:r>
        <w:t xml:space="preserve">Kunt u aangeven wanneer u voor het eerst op de hoogte was van dit onderscheid tussen bruto toewijzingen en netto extra woningvraag door statushouders, en waarom dit onderscheid jarenlang niet expliciet is gemaakt?</w:t>
      </w:r>
      <w:r>
        <w:br/>
      </w:r>
    </w:p>
    <w:p>
      <w:pPr>
        <w:pStyle w:val="ListParagraph"/>
        <w:numPr>
          <w:ilvl w:val="0"/>
          <w:numId w:val="100522360"/>
        </w:numPr>
        <w:ind w:left="360"/>
      </w:pPr>
      <w:r>
        <w:t xml:space="preserve">Het EIB concludeert dat migratie verantwoordelijk was voor circa 60 procent van de extra woningvraag in 2015-2024 en dat asielmigratie structureel een belangrijke factor is in de sociale huursector; kunt u aangeven of de regering voornemens is het EIB-rapport te gebruiken in toekomstige communicatie en beleid rond de woningmarkt?</w:t>
      </w:r>
      <w:r>
        <w:br/>
      </w:r>
    </w:p>
    <w:p>
      <w:pPr>
        <w:pStyle w:val="ListParagraph"/>
        <w:numPr>
          <w:ilvl w:val="0"/>
          <w:numId w:val="100522360"/>
        </w:numPr>
        <w:ind w:left="360"/>
      </w:pPr>
      <w:r>
        <w:t xml:space="preserve">Bent u van mening dat het niet maken van het onderscheid tussen bruto toewijzingspercentages en netto extra vraag door statushouders heeft bijgedragen aan een vertekend publiek beeld van de oorzaken van de woningnood?</w:t>
      </w:r>
      <w:r>
        <w:br/>
      </w:r>
    </w:p>
    <w:p>
      <w:pPr>
        <w:pStyle w:val="ListParagraph"/>
        <w:numPr>
          <w:ilvl w:val="0"/>
          <w:numId w:val="100522360"/>
        </w:numPr>
        <w:ind w:left="360"/>
      </w:pPr>
      <w:r>
        <w:t xml:space="preserve">Klopt het dat de verdunning van de grootte van huishoudens een andere belangrijke oorzaak is voor de huidige woningnood?</w:t>
      </w:r>
      <w:r>
        <w:br/>
      </w:r>
    </w:p>
    <w:p>
      <w:pPr>
        <w:pStyle w:val="ListParagraph"/>
        <w:numPr>
          <w:ilvl w:val="0"/>
          <w:numId w:val="100522360"/>
        </w:numPr>
        <w:ind w:left="360"/>
      </w:pPr>
      <w:r>
        <w:t xml:space="preserve">Kunt u bevestigen dat tal van overheidsregelingen samenwonen financieel bestraffen en het daarmee het samenwonen en samenleven actief ontmoedigen?</w:t>
      </w:r>
      <w:r>
        <w:br/>
      </w:r>
    </w:p>
    <w:p>
      <w:r>
        <w:t xml:space="preserve"> </w:t>
      </w:r>
      <w:r>
        <w:br/>
      </w:r>
    </w:p>
    <w:p>
      <w:r>
        <w:t xml:space="preserve">1) WNL, 12 oktober 2026 (https://wnl.tv/2026/10/12/eib-directeur-taco-van-hoek-migratie-is-een-dominante-factor-op-de-woningmarkt)</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Wiersma (BBB), ingezonden 14 oktober 2026 (vraagnummer 2026Z22285)</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