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2026Z22394</w:t>
        <w:br/>
      </w:r>
      <w:proofErr w:type="spellEnd"/>
    </w:p>
    <w:p>
      <w:pPr>
        <w:pStyle w:val="Normal"/>
        <w:rPr>
          <w:b w:val="1"/>
          <w:bCs w:val="1"/>
        </w:rPr>
      </w:pPr>
      <w:r w:rsidR="250AE766">
        <w:rPr>
          <w:b w:val="0"/>
          <w:bCs w:val="0"/>
        </w:rPr>
        <w:t>(ingezonden 15 oktober 2026)</w:t>
        <w:br/>
      </w:r>
    </w:p>
    <w:p>
      <w:r>
        <w:t xml:space="preserve">Vragen van het lid Jimmy Dijk (SP) aan de staatssecretaris van Financiën over het bericht 'Dit maakt je helemaal kapot': gedupeerde onderneemster hield 1,5 miljoen euro schuld over'.</w:t>
      </w:r>
      <w:r>
        <w:br/>
      </w:r>
    </w:p>
    <w:p>
      <w:r>
        <w:t xml:space="preserve"> </w:t>
      </w:r>
      <w:r>
        <w:br/>
      </w:r>
    </w:p>
    <w:p>
      <w:pPr>
        <w:pStyle w:val="ListParagraph"/>
        <w:numPr>
          <w:ilvl w:val="0"/>
          <w:numId w:val="100522350"/>
        </w:numPr>
        <w:ind w:left="360"/>
      </w:pPr>
      <w:r>
        <w:t xml:space="preserve">Bent u bekend met het artikel 'Dit maakt je helemaal kapot’: gedupeerde onderneemster hield 1,5 miljoen euro schuld over'? 1)</w:t>
      </w:r>
      <w:r>
        <w:br/>
      </w:r>
    </w:p>
    <w:p>
      <w:pPr>
        <w:pStyle w:val="ListParagraph"/>
        <w:numPr>
          <w:ilvl w:val="0"/>
          <w:numId w:val="100522350"/>
        </w:numPr>
        <w:ind w:left="360"/>
      </w:pPr>
      <w:r>
        <w:t xml:space="preserve">Hoe reageert u op het feit dat ondernemers nog altijd geen compensatie hebben gekregen voor de ondernemingsschade die zij hebben geleden door het toeslagenschandaal?</w:t>
      </w:r>
      <w:r>
        <w:br/>
      </w:r>
    </w:p>
    <w:p>
      <w:pPr>
        <w:pStyle w:val="ListParagraph"/>
        <w:numPr>
          <w:ilvl w:val="0"/>
          <w:numId w:val="100522350"/>
        </w:numPr>
        <w:ind w:left="360"/>
      </w:pPr>
      <w:r>
        <w:t xml:space="preserve">Wat zegt het over de houding van de overheid naar haar eigen burgers, dat de Landsadvocaat in rechtszaken de ondernemingsschade toegebracht in het toeslagenschandaal bestempelt als een 'ondernemingsrisico' en een 'ongelukkig incident'?</w:t>
      </w:r>
      <w:r>
        <w:br/>
      </w:r>
    </w:p>
    <w:p>
      <w:pPr>
        <w:pStyle w:val="ListParagraph"/>
        <w:numPr>
          <w:ilvl w:val="0"/>
          <w:numId w:val="100522350"/>
        </w:numPr>
        <w:ind w:left="360"/>
      </w:pPr>
      <w:r>
        <w:t xml:space="preserve">Waarom is in de discussie over het toeslagenschandaal de schade voor duizenden ondernemers zo lang onderbelicht gebleven?</w:t>
      </w:r>
      <w:r>
        <w:br/>
      </w:r>
    </w:p>
    <w:p>
      <w:pPr>
        <w:pStyle w:val="ListParagraph"/>
        <w:numPr>
          <w:ilvl w:val="0"/>
          <w:numId w:val="100522350"/>
        </w:numPr>
        <w:ind w:left="360"/>
      </w:pPr>
      <w:r>
        <w:t xml:space="preserve">Hoeveel ondernemers hebben ondernemingsschade geleden als gevolg van het toeslagenschandaal en hoeveel van hen zijn door het toeslagenschandaal failliet gegaan?</w:t>
      </w:r>
      <w:r>
        <w:br/>
      </w:r>
    </w:p>
    <w:p>
      <w:pPr>
        <w:pStyle w:val="ListParagraph"/>
        <w:numPr>
          <w:ilvl w:val="0"/>
          <w:numId w:val="100522350"/>
        </w:numPr>
        <w:ind w:left="360"/>
      </w:pPr>
      <w:r>
        <w:t xml:space="preserve">Waarom is ervoor gekozen om ondernemers niet te compenseren voor de vaak dramatische financiële gevolgen voor hun onderneming van het toeslagenschandaal?</w:t>
      </w:r>
      <w:r>
        <w:br/>
      </w:r>
    </w:p>
    <w:p>
      <w:pPr>
        <w:pStyle w:val="ListParagraph"/>
        <w:numPr>
          <w:ilvl w:val="0"/>
          <w:numId w:val="100522350"/>
        </w:numPr>
        <w:ind w:left="360"/>
      </w:pPr>
      <w:r>
        <w:t xml:space="preserve">Hoe reageert u op de suggestie dat er sprake was van samenwerking in de Belastingdienst tussen de afdelingen mkb en particulieren?</w:t>
      </w:r>
      <w:r>
        <w:br/>
      </w:r>
    </w:p>
    <w:p>
      <w:pPr>
        <w:pStyle w:val="ListParagraph"/>
        <w:numPr>
          <w:ilvl w:val="0"/>
          <w:numId w:val="100522350"/>
        </w:numPr>
        <w:ind w:left="360"/>
      </w:pPr>
      <w:r>
        <w:t xml:space="preserve">Hoe reageert u op de suggestie dat de Belastingdienst in de fraudeselectie bij ondernemers gebruik maakte van de zorg- en huurtoeslag?</w:t>
      </w:r>
      <w:r>
        <w:br/>
      </w:r>
    </w:p>
    <w:p>
      <w:pPr>
        <w:pStyle w:val="ListParagraph"/>
        <w:numPr>
          <w:ilvl w:val="0"/>
          <w:numId w:val="100522350"/>
        </w:numPr>
        <w:ind w:left="360"/>
      </w:pPr>
      <w:r>
        <w:t xml:space="preserve">Hoe reageert u op de suggestie dat de Belastingdienst gebruik maakte van de nationaliteit van gedupeerden?</w:t>
      </w:r>
      <w:r>
        <w:br/>
      </w:r>
    </w:p>
    <w:p>
      <w:pPr>
        <w:pStyle w:val="ListParagraph"/>
        <w:numPr>
          <w:ilvl w:val="0"/>
          <w:numId w:val="100522350"/>
        </w:numPr>
        <w:ind w:left="360"/>
      </w:pPr>
      <w:r>
        <w:t xml:space="preserve">Hoe reageert u op de suggestie dat de Belastingdienst bij minstens één kinderopvangbedrijf klanten heeft geselecteerd op hun afkomst?</w:t>
      </w:r>
      <w:r>
        <w:br/>
      </w:r>
    </w:p>
    <w:p>
      <w:pPr>
        <w:pStyle w:val="ListParagraph"/>
        <w:numPr>
          <w:ilvl w:val="0"/>
          <w:numId w:val="100522350"/>
        </w:numPr>
        <w:ind w:left="360"/>
      </w:pPr>
      <w:r>
        <w:t xml:space="preserve">Hoe gaat u ervoor zorgen dat de Staat de link tussen de fraudelijsten en faillissementen wel gaat erkennen?</w:t>
      </w:r>
      <w:r>
        <w:br/>
      </w:r>
    </w:p>
    <w:p>
      <w:pPr>
        <w:pStyle w:val="ListParagraph"/>
        <w:numPr>
          <w:ilvl w:val="0"/>
          <w:numId w:val="100522350"/>
        </w:numPr>
        <w:ind w:left="360"/>
      </w:pPr>
      <w:r>
        <w:t xml:space="preserve">Wat gaat u doen om ervoor te zorgen dat alle ongelakte en verdwenen stukken met betrekking tot de gedupeerde ondernemers zo snel mogelijk boven water komen?</w:t>
      </w:r>
      <w:r>
        <w:br/>
      </w:r>
    </w:p>
    <w:p>
      <w:pPr>
        <w:pStyle w:val="ListParagraph"/>
        <w:numPr>
          <w:ilvl w:val="0"/>
          <w:numId w:val="100522350"/>
        </w:numPr>
        <w:ind w:left="360"/>
      </w:pPr>
      <w:r>
        <w:t xml:space="preserve">Wanneer verwacht u dat alle gedupeerde mkb’ers volledig zijn gecompenseerd voor de financiële schade die zij onterecht hebben geleden door het toeslagenschandaal?</w:t>
      </w:r>
      <w:r>
        <w:br/>
      </w:r>
    </w:p>
    <w:p>
      <w:pPr>
        <w:pStyle w:val="ListParagraph"/>
        <w:numPr>
          <w:ilvl w:val="0"/>
          <w:numId w:val="100522350"/>
        </w:numPr>
        <w:ind w:left="360"/>
      </w:pPr>
      <w:r>
        <w:t xml:space="preserve">Kunt u deze vragen één voor één beantwoorden?</w:t>
      </w:r>
      <w:r>
        <w:br/>
      </w:r>
    </w:p>
    <w:p>
      <w:r>
        <w:t xml:space="preserve"> </w:t>
      </w:r>
      <w:r>
        <w:br/>
      </w:r>
    </w:p>
    <w:p>
      <w:r>
        <w:t xml:space="preserve"> </w:t>
      </w:r>
      <w:r>
        <w:br/>
      </w:r>
    </w:p>
    <w:p>
      <w:r>
        <w:t xml:space="preserve">1) Trouw, 13 oktober 2026, https://www.trouw.nl/politiek/dit-maakt-je-helemaal-kapot-gedupeerde-onderneemster-hield-1-5-miljoen-euro-schuld-over~b55b01ce/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3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350">
    <w:abstractNumId w:val="1005223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