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4822077" w14:textId="77777777">
        <w:tc>
          <w:tcPr>
            <w:tcW w:w="8717" w:type="dxa"/>
            <w:gridSpan w:val="2"/>
            <w:tcBorders>
              <w:top w:val="nil"/>
              <w:left w:val="nil"/>
              <w:bottom w:val="nil"/>
              <w:right w:val="nil"/>
            </w:tcBorders>
            <w:vAlign w:val="center"/>
          </w:tcPr>
          <w:p w:rsidR="00470846" w:rsidP="00FB349A" w:rsidRDefault="00470846" w14:paraId="75FF124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56C3D8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F5ED2B0" w14:textId="77777777">
        <w:trPr>
          <w:cantSplit/>
        </w:trPr>
        <w:tc>
          <w:tcPr>
            <w:tcW w:w="10348" w:type="dxa"/>
            <w:gridSpan w:val="3"/>
            <w:tcBorders>
              <w:top w:val="single" w:color="auto" w:sz="4" w:space="0"/>
              <w:left w:val="nil"/>
              <w:bottom w:val="nil"/>
              <w:right w:val="nil"/>
            </w:tcBorders>
          </w:tcPr>
          <w:p w:rsidR="00470846" w:rsidP="00F9022B" w:rsidRDefault="00833C90" w14:paraId="7F2451B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6F0ADEC" w14:textId="77777777">
        <w:trPr>
          <w:cantSplit/>
        </w:trPr>
        <w:tc>
          <w:tcPr>
            <w:tcW w:w="10348" w:type="dxa"/>
            <w:gridSpan w:val="3"/>
            <w:tcBorders>
              <w:top w:val="nil"/>
              <w:left w:val="nil"/>
              <w:bottom w:val="nil"/>
              <w:right w:val="nil"/>
            </w:tcBorders>
          </w:tcPr>
          <w:p w:rsidR="00470846" w:rsidP="00F8109A" w:rsidRDefault="00470846" w14:paraId="63C56641" w14:textId="77777777">
            <w:pPr>
              <w:pStyle w:val="Amendement"/>
              <w:tabs>
                <w:tab w:val="clear" w:pos="3310"/>
                <w:tab w:val="clear" w:pos="3600"/>
              </w:tabs>
              <w:rPr>
                <w:rFonts w:ascii="Times New Roman" w:hAnsi="Times New Roman"/>
                <w:b w:val="0"/>
              </w:rPr>
            </w:pPr>
          </w:p>
        </w:tc>
      </w:tr>
      <w:tr w:rsidR="00470846" w:rsidTr="00FB349A" w14:paraId="758DD698" w14:textId="77777777">
        <w:trPr>
          <w:cantSplit/>
        </w:trPr>
        <w:tc>
          <w:tcPr>
            <w:tcW w:w="10348" w:type="dxa"/>
            <w:gridSpan w:val="3"/>
            <w:tcBorders>
              <w:top w:val="nil"/>
              <w:left w:val="nil"/>
              <w:bottom w:val="single" w:color="auto" w:sz="4" w:space="0"/>
              <w:right w:val="nil"/>
            </w:tcBorders>
          </w:tcPr>
          <w:p w:rsidR="00470846" w:rsidP="00F8109A" w:rsidRDefault="00470846" w14:paraId="7A4CF632" w14:textId="77777777">
            <w:pPr>
              <w:pStyle w:val="Amendement"/>
              <w:tabs>
                <w:tab w:val="clear" w:pos="3310"/>
                <w:tab w:val="clear" w:pos="3600"/>
              </w:tabs>
              <w:rPr>
                <w:rFonts w:ascii="Times New Roman" w:hAnsi="Times New Roman"/>
              </w:rPr>
            </w:pPr>
          </w:p>
        </w:tc>
      </w:tr>
      <w:tr w:rsidR="00470846" w:rsidTr="00FB349A" w14:paraId="5E318D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D6E7DE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2E1DEE9" w14:textId="77777777">
            <w:pPr>
              <w:suppressAutoHyphens/>
              <w:rPr>
                <w:rFonts w:ascii="Times New Roman" w:hAnsi="Times New Roman"/>
                <w:b/>
              </w:rPr>
            </w:pPr>
          </w:p>
        </w:tc>
      </w:tr>
      <w:tr w:rsidR="00470846" w:rsidTr="00FB349A" w14:paraId="3D4C5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DD61C7" w14:paraId="2E0D4C7A" w14:textId="296EC185">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DD61C7" w:rsidR="00470846" w:rsidP="00DD61C7" w:rsidRDefault="00DD61C7" w14:paraId="4F3B9EEA" w14:textId="47B75348">
            <w:pPr>
              <w:rPr>
                <w:rFonts w:ascii="Times New Roman" w:hAnsi="Times New Roman"/>
                <w:b/>
                <w:bCs/>
              </w:rPr>
            </w:pPr>
            <w:r w:rsidRPr="00DD61C7">
              <w:rPr>
                <w:rFonts w:ascii="Times New Roman" w:hAnsi="Times New Roman"/>
                <w:b/>
                <w:bCs/>
              </w:rPr>
              <w:t>Vaststelling van de begrotingsstaten van het Ministerie van Volksgezondheid, Welzijn en Sport (XVI) voor het jaar 2027</w:t>
            </w:r>
          </w:p>
        </w:tc>
      </w:tr>
      <w:tr w:rsidR="00470846" w:rsidTr="00FB349A" w14:paraId="3F3E3C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405A3A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76455D9" w14:textId="77777777">
            <w:pPr>
              <w:pStyle w:val="Amendement"/>
              <w:tabs>
                <w:tab w:val="clear" w:pos="3310"/>
                <w:tab w:val="clear" w:pos="3600"/>
              </w:tabs>
              <w:rPr>
                <w:rFonts w:ascii="Times New Roman" w:hAnsi="Times New Roman"/>
              </w:rPr>
            </w:pPr>
          </w:p>
        </w:tc>
      </w:tr>
      <w:tr w:rsidR="00470846" w:rsidTr="00FB349A" w14:paraId="2A7CC0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19C20F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DA9E9D7" w14:textId="77777777">
            <w:pPr>
              <w:pStyle w:val="Amendement"/>
              <w:tabs>
                <w:tab w:val="clear" w:pos="3310"/>
                <w:tab w:val="clear" w:pos="3600"/>
              </w:tabs>
              <w:rPr>
                <w:rFonts w:ascii="Times New Roman" w:hAnsi="Times New Roman"/>
              </w:rPr>
            </w:pPr>
          </w:p>
        </w:tc>
      </w:tr>
      <w:tr w:rsidR="00470846" w:rsidTr="00FB349A" w14:paraId="5C9FA2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FEA298" w14:textId="324F75D2">
            <w:pPr>
              <w:pStyle w:val="Amendement"/>
              <w:tabs>
                <w:tab w:val="clear" w:pos="3310"/>
                <w:tab w:val="clear" w:pos="3600"/>
              </w:tabs>
              <w:rPr>
                <w:rFonts w:ascii="Times New Roman" w:hAnsi="Times New Roman"/>
              </w:rPr>
            </w:pPr>
            <w:r>
              <w:rPr>
                <w:rFonts w:ascii="Times New Roman" w:hAnsi="Times New Roman"/>
              </w:rPr>
              <w:t xml:space="preserve">Nr. </w:t>
            </w:r>
            <w:r w:rsidR="00EB1178">
              <w:rPr>
                <w:rFonts w:ascii="Times New Roman" w:hAnsi="Times New Roman"/>
              </w:rPr>
              <w:t>2</w:t>
            </w:r>
            <w:r w:rsidR="00136DE2">
              <w:rPr>
                <w:rFonts w:ascii="Times New Roman" w:hAnsi="Times New Roman"/>
              </w:rPr>
              <w:t>8</w:t>
            </w:r>
          </w:p>
        </w:tc>
        <w:tc>
          <w:tcPr>
            <w:tcW w:w="7654" w:type="dxa"/>
            <w:gridSpan w:val="2"/>
          </w:tcPr>
          <w:p w:rsidRPr="001A2A63" w:rsidR="00470846" w:rsidP="00FB349A" w:rsidRDefault="00470846" w14:paraId="59B05452" w14:textId="12721784">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DD61C7">
              <w:rPr>
                <w:rFonts w:ascii="Times New Roman" w:hAnsi="Times New Roman"/>
                <w:caps/>
              </w:rPr>
              <w:t>dobbe</w:t>
            </w:r>
          </w:p>
        </w:tc>
      </w:tr>
      <w:tr w:rsidR="00470846" w:rsidTr="00FB349A" w14:paraId="4978DD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3C652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F02620F" w14:textId="3466D134">
            <w:pPr>
              <w:pStyle w:val="Amendement"/>
              <w:tabs>
                <w:tab w:val="clear" w:pos="3310"/>
                <w:tab w:val="clear" w:pos="3600"/>
              </w:tabs>
              <w:rPr>
                <w:rFonts w:ascii="Times New Roman" w:hAnsi="Times New Roman"/>
              </w:rPr>
            </w:pPr>
            <w:r>
              <w:rPr>
                <w:rFonts w:ascii="Times New Roman" w:hAnsi="Times New Roman"/>
                <w:b w:val="0"/>
              </w:rPr>
              <w:t xml:space="preserve">Ontvangen </w:t>
            </w:r>
            <w:r w:rsidR="00471E40">
              <w:rPr>
                <w:rFonts w:ascii="Times New Roman" w:hAnsi="Times New Roman"/>
                <w:b w:val="0"/>
              </w:rPr>
              <w:t>15 oktober 2026</w:t>
            </w:r>
          </w:p>
        </w:tc>
      </w:tr>
      <w:tr w:rsidR="00470846" w:rsidTr="00FB349A" w14:paraId="74CE67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CCCA73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237769F" w14:textId="77777777">
            <w:pPr>
              <w:pStyle w:val="Amendement"/>
              <w:tabs>
                <w:tab w:val="clear" w:pos="3310"/>
                <w:tab w:val="clear" w:pos="3600"/>
              </w:tabs>
              <w:rPr>
                <w:rFonts w:ascii="Times New Roman" w:hAnsi="Times New Roman"/>
                <w:b w:val="0"/>
              </w:rPr>
            </w:pPr>
          </w:p>
        </w:tc>
      </w:tr>
      <w:tr w:rsidR="009E6185" w:rsidTr="00FB349A" w14:paraId="12637B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D64E2F4"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B3A51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D8543E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C89BD91"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75BFFD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F72921A" w14:textId="77777777">
      <w:pPr>
        <w:rPr>
          <w:rFonts w:ascii="Times New Roman" w:hAnsi="Times New Roman"/>
        </w:rPr>
      </w:pPr>
    </w:p>
    <w:p w:rsidRPr="004D4BCF" w:rsidR="00470846" w:rsidP="00FB349A" w:rsidRDefault="00470846" w14:paraId="795BD5B8" w14:textId="77777777">
      <w:pPr>
        <w:rPr>
          <w:rFonts w:ascii="Times New Roman" w:hAnsi="Times New Roman"/>
        </w:rPr>
      </w:pPr>
      <w:r w:rsidRPr="004D4BCF">
        <w:rPr>
          <w:rFonts w:ascii="Times New Roman" w:hAnsi="Times New Roman"/>
        </w:rPr>
        <w:t>I</w:t>
      </w:r>
    </w:p>
    <w:p w:rsidRPr="004D4BCF" w:rsidR="00470846" w:rsidP="00FB349A" w:rsidRDefault="00470846" w14:paraId="5322F1B9" w14:textId="77777777">
      <w:pPr>
        <w:rPr>
          <w:rFonts w:ascii="Times New Roman" w:hAnsi="Times New Roman"/>
        </w:rPr>
      </w:pPr>
    </w:p>
    <w:p w:rsidRPr="004D4BCF" w:rsidR="00470846" w:rsidP="00FB349A" w:rsidRDefault="00470846" w14:paraId="7EA02609" w14:textId="72DB823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F4A15">
        <w:rPr>
          <w:rFonts w:ascii="Times New Roman" w:hAnsi="Times New Roman"/>
          <w:b/>
        </w:rPr>
        <w:t>2 Curatieve zorg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623AE">
        <w:rPr>
          <w:rFonts w:ascii="Times New Roman" w:hAnsi="Times New Roman"/>
          <w:b/>
        </w:rPr>
        <w:t>3.000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0E033AF" w14:textId="77777777">
      <w:pPr>
        <w:rPr>
          <w:rFonts w:ascii="Times New Roman" w:hAnsi="Times New Roman"/>
        </w:rPr>
      </w:pPr>
    </w:p>
    <w:p w:rsidRPr="004D4BCF" w:rsidR="00470846" w:rsidP="00FB349A" w:rsidRDefault="00470846" w14:paraId="142BA9B4" w14:textId="77777777">
      <w:pPr>
        <w:rPr>
          <w:rFonts w:ascii="Times New Roman" w:hAnsi="Times New Roman"/>
        </w:rPr>
      </w:pPr>
      <w:r w:rsidRPr="004D4BCF">
        <w:rPr>
          <w:rFonts w:ascii="Times New Roman" w:hAnsi="Times New Roman"/>
        </w:rPr>
        <w:t>II</w:t>
      </w:r>
    </w:p>
    <w:p w:rsidRPr="004D4BCF" w:rsidR="00470846" w:rsidP="00FB349A" w:rsidRDefault="00470846" w14:paraId="6A1A0BCC" w14:textId="77777777">
      <w:pPr>
        <w:rPr>
          <w:rFonts w:ascii="Times New Roman" w:hAnsi="Times New Roman"/>
        </w:rPr>
      </w:pPr>
    </w:p>
    <w:p w:rsidRPr="004D4BCF" w:rsidR="00470846" w:rsidP="00FB349A" w:rsidRDefault="00470846" w14:paraId="04436DCD" w14:textId="58C667E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8388E">
        <w:rPr>
          <w:rFonts w:ascii="Times New Roman" w:hAnsi="Times New Roman"/>
          <w:b/>
        </w:rPr>
        <w:t>2 Curatieve zorg</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B623AE">
        <w:rPr>
          <w:rFonts w:ascii="Times New Roman" w:hAnsi="Times New Roman"/>
          <w:b/>
        </w:rPr>
        <w:t>3.000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9D7F909" w14:textId="77777777">
      <w:pPr>
        <w:rPr>
          <w:rFonts w:ascii="Times New Roman" w:hAnsi="Times New Roman"/>
        </w:rPr>
      </w:pPr>
    </w:p>
    <w:p w:rsidRPr="004D4BCF" w:rsidR="00470846" w:rsidP="00FB349A" w:rsidRDefault="00470846" w14:paraId="5D79A483"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1EA9120E" w14:textId="77777777">
      <w:pPr>
        <w:rPr>
          <w:rFonts w:ascii="Times New Roman" w:hAnsi="Times New Roman"/>
        </w:rPr>
      </w:pPr>
    </w:p>
    <w:p w:rsidRPr="00AF4A15" w:rsidR="00AF4A15" w:rsidP="00AF4A15" w:rsidRDefault="00AF4A15" w14:paraId="2339CC96" w14:textId="77777777">
      <w:pPr>
        <w:rPr>
          <w:rFonts w:ascii="Times New Roman" w:hAnsi="Times New Roman"/>
        </w:rPr>
      </w:pPr>
      <w:r w:rsidRPr="00AF4A15">
        <w:rPr>
          <w:rFonts w:ascii="Times New Roman" w:hAnsi="Times New Roman"/>
        </w:rPr>
        <w:t>Via dit amendement wordt €3 miljoen vrijgemaakt voor onderzoek naar vrouwspecifieke aandoeningen, zodat de achterstand op de aandoeningen waar de minste kennis over is kan worden ingelopen.</w:t>
      </w:r>
    </w:p>
    <w:p w:rsidRPr="00AF4A15" w:rsidR="00AF4A15" w:rsidP="00AF4A15" w:rsidRDefault="00AF4A15" w14:paraId="7B6A6371" w14:textId="77777777">
      <w:pPr>
        <w:rPr>
          <w:rFonts w:ascii="Times New Roman" w:hAnsi="Times New Roman"/>
        </w:rPr>
      </w:pPr>
      <w:r w:rsidRPr="00AF4A15">
        <w:rPr>
          <w:rFonts w:ascii="Times New Roman" w:hAnsi="Times New Roman"/>
        </w:rPr>
        <w:t>De kennisachterstand op het gebied van vrouwspecifieke aandoeningen, zoals menstruatieklachten en hormonale aandoeningen, is enorm. Dat heeft een groot effect op de kwaliteit van de zorg voor vrouwen. Gemiddeld moeten vrouwen nu bijvoorbeeld 7 tot 12 jaar wachten totdat zij de diagnose endometriose, PMDD of hevig menstrueel bloedverlies krijgen.</w:t>
      </w:r>
      <w:r w:rsidRPr="00AF4A15">
        <w:rPr>
          <w:rFonts w:ascii="Times New Roman" w:hAnsi="Times New Roman"/>
          <w:vertAlign w:val="superscript"/>
        </w:rPr>
        <w:footnoteReference w:id="1"/>
      </w:r>
      <w:r w:rsidRPr="00AF4A15">
        <w:rPr>
          <w:rFonts w:ascii="Times New Roman" w:hAnsi="Times New Roman"/>
        </w:rPr>
        <w:t xml:space="preserve"> Dat levert naast de grote effecten voor het leven van deze vrouwen ook grote kosten op voor de samenleving. Uit onderzoek van Women Inc. en de Vrije Universiteit bleek dat “tijdige diagnose en adequate behandeling van de overgang, endometriose, hart- en vaatziekten en psychische aandoeningen bij vrouwen in Nederland” de samenleving €7,6 miljard kan besparen, met name als gevolg van minder verzuim op werk.</w:t>
      </w:r>
      <w:r w:rsidRPr="00AF4A15">
        <w:rPr>
          <w:rFonts w:ascii="Times New Roman" w:hAnsi="Times New Roman"/>
          <w:vertAlign w:val="superscript"/>
        </w:rPr>
        <w:footnoteReference w:id="2"/>
      </w:r>
      <w:r w:rsidRPr="00AF4A15">
        <w:rPr>
          <w:rFonts w:ascii="Times New Roman" w:hAnsi="Times New Roman"/>
        </w:rPr>
        <w:t xml:space="preserve"> Daarbij bleek uit een recent ander onderzoek dat iedere euro die in vrouwengezondheid wordt geïnvesteerd €13,29 oplevert.</w:t>
      </w:r>
      <w:r w:rsidRPr="00AF4A15">
        <w:rPr>
          <w:rFonts w:ascii="Times New Roman" w:hAnsi="Times New Roman"/>
          <w:vertAlign w:val="superscript"/>
        </w:rPr>
        <w:footnoteReference w:id="3"/>
      </w:r>
    </w:p>
    <w:p w:rsidR="001A2A63" w:rsidP="00FB349A" w:rsidRDefault="00AF4A15" w14:paraId="75A85A69" w14:textId="086C2F4C">
      <w:pPr>
        <w:rPr>
          <w:rFonts w:ascii="Times New Roman" w:hAnsi="Times New Roman"/>
        </w:rPr>
      </w:pPr>
      <w:r w:rsidRPr="00AF4A15">
        <w:rPr>
          <w:rFonts w:ascii="Times New Roman" w:hAnsi="Times New Roman"/>
        </w:rPr>
        <w:t>De dekking hiervoor wordt gevonden in het niet-juridisch verplichte deel van artikel 2 Curatieve zorg.</w:t>
      </w:r>
    </w:p>
    <w:p w:rsidRPr="008C2D85" w:rsidR="009953AF" w:rsidP="00FB349A" w:rsidRDefault="009953AF" w14:paraId="5CB90673" w14:textId="77777777">
      <w:pPr>
        <w:rPr>
          <w:rFonts w:ascii="Times New Roman" w:hAnsi="Times New Roman"/>
        </w:rPr>
      </w:pPr>
    </w:p>
    <w:p w:rsidRPr="008C2D85" w:rsidR="001A2A63" w:rsidP="00FB349A" w:rsidRDefault="00DD61C7" w14:paraId="56A16FD8" w14:textId="74E1AE8B">
      <w:pPr>
        <w:rPr>
          <w:rFonts w:ascii="Times New Roman" w:hAnsi="Times New Roman"/>
        </w:rPr>
      </w:pPr>
      <w:r>
        <w:rPr>
          <w:rFonts w:ascii="Times New Roman" w:hAnsi="Times New Roman"/>
        </w:rPr>
        <w:t>Dobbe</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74DC" w14:textId="77777777" w:rsidR="00AE4A49" w:rsidRDefault="00AE4A49">
      <w:pPr>
        <w:spacing w:line="20" w:lineRule="exact"/>
      </w:pPr>
    </w:p>
  </w:endnote>
  <w:endnote w:type="continuationSeparator" w:id="0">
    <w:p w14:paraId="49BFD06D" w14:textId="77777777" w:rsidR="00AE4A49" w:rsidRDefault="00AE4A49">
      <w:pPr>
        <w:pStyle w:val="Amendement"/>
      </w:pPr>
      <w:r>
        <w:rPr>
          <w:b w:val="0"/>
        </w:rPr>
        <w:t xml:space="preserve"> </w:t>
      </w:r>
    </w:p>
  </w:endnote>
  <w:endnote w:type="continuationNotice" w:id="1">
    <w:p w14:paraId="7E4378B3" w14:textId="77777777" w:rsidR="00AE4A49" w:rsidRDefault="00AE4A4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3900" w14:textId="77777777" w:rsidR="00AE4A49" w:rsidRDefault="00AE4A49">
      <w:pPr>
        <w:pStyle w:val="Amendement"/>
      </w:pPr>
      <w:r>
        <w:rPr>
          <w:b w:val="0"/>
        </w:rPr>
        <w:separator/>
      </w:r>
    </w:p>
  </w:footnote>
  <w:footnote w:type="continuationSeparator" w:id="0">
    <w:p w14:paraId="435A0FAF" w14:textId="77777777" w:rsidR="00AE4A49" w:rsidRDefault="00AE4A49">
      <w:r>
        <w:continuationSeparator/>
      </w:r>
    </w:p>
  </w:footnote>
  <w:footnote w:id="1">
    <w:p w14:paraId="32715B92" w14:textId="77777777" w:rsidR="00AF4A15" w:rsidRPr="00AF4A15" w:rsidRDefault="00AF4A15" w:rsidP="00AF4A15">
      <w:pPr>
        <w:pStyle w:val="Voetnoottekst"/>
        <w:rPr>
          <w:rFonts w:ascii="Times New Roman" w:hAnsi="Times New Roman"/>
          <w:sz w:val="20"/>
        </w:rPr>
      </w:pPr>
      <w:r>
        <w:rPr>
          <w:rStyle w:val="Voetnootmarkering"/>
        </w:rPr>
        <w:footnoteRef/>
      </w:r>
      <w:r>
        <w:t xml:space="preserve"> </w:t>
      </w:r>
      <w:hyperlink r:id="rId1" w:history="1">
        <w:r w:rsidRPr="00AF4A15">
          <w:rPr>
            <w:rStyle w:val="Hyperlink"/>
            <w:rFonts w:ascii="Times New Roman" w:hAnsi="Times New Roman"/>
            <w:sz w:val="20"/>
          </w:rPr>
          <w:t>https://www.womeninc.nl/wp-content/uploads/position-paper-nationaal-plan-vrouwengezondheid.pdf</w:t>
        </w:r>
      </w:hyperlink>
      <w:r w:rsidRPr="00AF4A15">
        <w:rPr>
          <w:rFonts w:ascii="Times New Roman" w:hAnsi="Times New Roman"/>
          <w:sz w:val="20"/>
        </w:rPr>
        <w:t xml:space="preserve"> </w:t>
      </w:r>
    </w:p>
  </w:footnote>
  <w:footnote w:id="2">
    <w:p w14:paraId="41D2B220" w14:textId="77777777" w:rsidR="00AF4A15" w:rsidRPr="00AF4A15" w:rsidRDefault="00AF4A15" w:rsidP="00AF4A15">
      <w:pPr>
        <w:pStyle w:val="Voetnoottekst"/>
        <w:rPr>
          <w:rFonts w:ascii="Times New Roman" w:hAnsi="Times New Roman"/>
          <w:sz w:val="20"/>
        </w:rPr>
      </w:pPr>
      <w:r w:rsidRPr="00AF4A15">
        <w:rPr>
          <w:rStyle w:val="Voetnootmarkering"/>
          <w:rFonts w:ascii="Times New Roman" w:hAnsi="Times New Roman"/>
          <w:sz w:val="20"/>
        </w:rPr>
        <w:footnoteRef/>
      </w:r>
      <w:r w:rsidRPr="00AF4A15">
        <w:rPr>
          <w:rFonts w:ascii="Times New Roman" w:hAnsi="Times New Roman"/>
          <w:sz w:val="20"/>
        </w:rPr>
        <w:t xml:space="preserve"> </w:t>
      </w:r>
      <w:hyperlink r:id="rId2" w:history="1">
        <w:r w:rsidRPr="00AF4A15">
          <w:rPr>
            <w:rStyle w:val="Hyperlink"/>
            <w:rFonts w:ascii="Times New Roman" w:hAnsi="Times New Roman"/>
            <w:sz w:val="20"/>
          </w:rPr>
          <w:t>https://www.womeninc.nl/wp-content/uploads/2024/03/Kosten-Baten-Analyse-WOMEN-Inc.pdf</w:t>
        </w:r>
      </w:hyperlink>
      <w:r w:rsidRPr="00AF4A15">
        <w:rPr>
          <w:rFonts w:ascii="Times New Roman" w:hAnsi="Times New Roman"/>
          <w:sz w:val="20"/>
        </w:rPr>
        <w:t xml:space="preserve"> </w:t>
      </w:r>
    </w:p>
  </w:footnote>
  <w:footnote w:id="3">
    <w:p w14:paraId="4B085768" w14:textId="77777777" w:rsidR="00AF4A15" w:rsidRDefault="00AF4A15" w:rsidP="00AF4A15">
      <w:pPr>
        <w:pStyle w:val="Voetnoottekst"/>
      </w:pPr>
      <w:r w:rsidRPr="00AF4A15">
        <w:rPr>
          <w:rStyle w:val="Voetnootmarkering"/>
          <w:rFonts w:ascii="Times New Roman" w:hAnsi="Times New Roman"/>
          <w:sz w:val="20"/>
        </w:rPr>
        <w:footnoteRef/>
      </w:r>
      <w:r w:rsidRPr="00AF4A15">
        <w:rPr>
          <w:rFonts w:ascii="Times New Roman" w:hAnsi="Times New Roman"/>
          <w:sz w:val="20"/>
        </w:rPr>
        <w:t xml:space="preserve"> </w:t>
      </w:r>
      <w:hyperlink r:id="rId3" w:history="1">
        <w:r w:rsidRPr="00AF4A15">
          <w:rPr>
            <w:rStyle w:val="Hyperlink"/>
            <w:rFonts w:ascii="Times New Roman" w:hAnsi="Times New Roman"/>
            <w:sz w:val="20"/>
          </w:rPr>
          <w:t>https://www.parool.nl/nederland/vrouwen-wachten-gemiddeld-8-tot-12-jaar-op-juiste-diagnose-en-dat-kost-de-samenleving-miljarden%7Eb4639448/?referrer=https%3A%2F%2Fwww.google.com%2F</w:t>
        </w:r>
      </w:hyperlink>
      <w:r w:rsidRPr="00AF4A15">
        <w:rPr>
          <w:rFonts w:ascii="Times New Roman" w:hAnsi="Times New Roman"/>
          <w:sz w:val="16"/>
          <w:szCs w:val="16"/>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1C7"/>
    <w:rsid w:val="0003016F"/>
    <w:rsid w:val="00052244"/>
    <w:rsid w:val="000C6F39"/>
    <w:rsid w:val="0011770C"/>
    <w:rsid w:val="00120827"/>
    <w:rsid w:val="00136DE2"/>
    <w:rsid w:val="00146E70"/>
    <w:rsid w:val="00173380"/>
    <w:rsid w:val="001A2A63"/>
    <w:rsid w:val="001A5AFF"/>
    <w:rsid w:val="001A6B5A"/>
    <w:rsid w:val="001A73D3"/>
    <w:rsid w:val="001C562D"/>
    <w:rsid w:val="001E2226"/>
    <w:rsid w:val="001F7334"/>
    <w:rsid w:val="00241D0C"/>
    <w:rsid w:val="002569BB"/>
    <w:rsid w:val="002C3902"/>
    <w:rsid w:val="003050FF"/>
    <w:rsid w:val="003216C4"/>
    <w:rsid w:val="00324C6D"/>
    <w:rsid w:val="003D4FB9"/>
    <w:rsid w:val="003D7380"/>
    <w:rsid w:val="003E5927"/>
    <w:rsid w:val="00417365"/>
    <w:rsid w:val="00470846"/>
    <w:rsid w:val="00471E40"/>
    <w:rsid w:val="0047650D"/>
    <w:rsid w:val="004B2AE2"/>
    <w:rsid w:val="004C2A57"/>
    <w:rsid w:val="004D4BCF"/>
    <w:rsid w:val="00564853"/>
    <w:rsid w:val="005C554B"/>
    <w:rsid w:val="005E482A"/>
    <w:rsid w:val="00646211"/>
    <w:rsid w:val="00736284"/>
    <w:rsid w:val="00741EB2"/>
    <w:rsid w:val="007958E0"/>
    <w:rsid w:val="00821A95"/>
    <w:rsid w:val="00833C90"/>
    <w:rsid w:val="008467BE"/>
    <w:rsid w:val="00854DAE"/>
    <w:rsid w:val="00867688"/>
    <w:rsid w:val="00880679"/>
    <w:rsid w:val="008819B7"/>
    <w:rsid w:val="008C2D85"/>
    <w:rsid w:val="00926C70"/>
    <w:rsid w:val="009347C2"/>
    <w:rsid w:val="009953AF"/>
    <w:rsid w:val="009E6185"/>
    <w:rsid w:val="00A1221C"/>
    <w:rsid w:val="00A26A9B"/>
    <w:rsid w:val="00AE4A49"/>
    <w:rsid w:val="00AF4A15"/>
    <w:rsid w:val="00B24FC7"/>
    <w:rsid w:val="00B37F45"/>
    <w:rsid w:val="00B623AE"/>
    <w:rsid w:val="00B6508A"/>
    <w:rsid w:val="00BD6436"/>
    <w:rsid w:val="00BE12AE"/>
    <w:rsid w:val="00BE1B3C"/>
    <w:rsid w:val="00C26FAB"/>
    <w:rsid w:val="00C370AE"/>
    <w:rsid w:val="00C5415C"/>
    <w:rsid w:val="00C74FE3"/>
    <w:rsid w:val="00C850D6"/>
    <w:rsid w:val="00CC0433"/>
    <w:rsid w:val="00D43ADE"/>
    <w:rsid w:val="00D733D3"/>
    <w:rsid w:val="00D818D9"/>
    <w:rsid w:val="00D961CF"/>
    <w:rsid w:val="00DB5D3B"/>
    <w:rsid w:val="00DC0467"/>
    <w:rsid w:val="00DD08D8"/>
    <w:rsid w:val="00DD61C7"/>
    <w:rsid w:val="00DE4722"/>
    <w:rsid w:val="00E47054"/>
    <w:rsid w:val="00E96167"/>
    <w:rsid w:val="00EB1178"/>
    <w:rsid w:val="00F06146"/>
    <w:rsid w:val="00F2239C"/>
    <w:rsid w:val="00F37F6D"/>
    <w:rsid w:val="00F410B4"/>
    <w:rsid w:val="00F8109A"/>
    <w:rsid w:val="00F8388E"/>
    <w:rsid w:val="00F87E11"/>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34A07"/>
  <w15:docId w15:val="{B11C4D96-45FC-4959-8B44-74B4619B8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uiPriority w:val="99"/>
    <w:semiHidden/>
    <w:unhideWhenUsed/>
    <w:rsid w:val="00AF4A15"/>
    <w:rPr>
      <w:vertAlign w:val="superscript"/>
    </w:rPr>
  </w:style>
  <w:style w:type="character" w:styleId="Hyperlink">
    <w:name w:val="Hyperlink"/>
    <w:basedOn w:val="Standaardalinea-lettertype"/>
    <w:uiPriority w:val="99"/>
    <w:unhideWhenUsed/>
    <w:rsid w:val="00AF4A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parool.nl/nederland/vrouwen-wachten-gemiddeld-8-tot-12-jaar-op-juiste-diagnose-en-dat-kost-de-samenleving-miljarden%7Eb4639448/?referrer=https%3A%2F%2Fwww.google.com%2F" TargetMode="External"/><Relationship Id="rId2" Type="http://schemas.openxmlformats.org/officeDocument/2006/relationships/hyperlink" Target="https://www.womeninc.nl/wp-content/uploads/2024/03/Kosten-Baten-Analyse-WOMEN-Inc.pdf" TargetMode="External"/><Relationship Id="rId1" Type="http://schemas.openxmlformats.org/officeDocument/2006/relationships/hyperlink" Target="https://www.womeninc.nl/wp-content/uploads/position-paper-nationaal-plan-vrouwengezondhei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278</ap:Words>
  <ap:Characters>1535</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1810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2026-10-15T08:52:00.0000000Z</dcterms:created>
  <dcterms:modified xsi:type="dcterms:W3CDTF">2026-10-15T08:52:00.0000000Z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