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221E" w:rsidP="0082221E" w:rsidRDefault="0082221E" w14:paraId="607217CB" w14:textId="77777777">
      <w:pPr>
        <w:spacing w:after="0" w:line="240" w:lineRule="auto"/>
      </w:pPr>
      <w:r>
        <w:t>Beste griffie,</w:t>
      </w:r>
    </w:p>
    <w:p w:rsidR="0082221E" w:rsidP="0082221E" w:rsidRDefault="0082221E" w14:paraId="1407B08C" w14:textId="77777777">
      <w:pPr>
        <w:spacing w:after="0" w:line="240" w:lineRule="auto"/>
      </w:pPr>
    </w:p>
    <w:p w:rsidR="0082221E" w:rsidP="0082221E" w:rsidRDefault="0082221E" w14:paraId="060CB09F" w14:textId="77777777">
      <w:pPr>
        <w:spacing w:after="0" w:line="240" w:lineRule="auto"/>
      </w:pPr>
      <w:r>
        <w:t>Graag verzoek ik om via een e-mailprocedure aan de commissie Klimaat en Groene Groei voor te leggen om een technische briefing te organiseren over het belang en de toekomstige beschikbaarheid van de Nederlandse gasopslagen, in het bijzonder Norg en Grijpskerk.</w:t>
      </w:r>
    </w:p>
    <w:p w:rsidR="0082221E" w:rsidP="0082221E" w:rsidRDefault="0082221E" w14:paraId="2FE07B5C" w14:textId="77777777">
      <w:pPr>
        <w:spacing w:after="0" w:line="240" w:lineRule="auto"/>
      </w:pPr>
      <w:r>
        <w:t>Aanleiding is de Kamerbrief Strategisch gasbeleid van 25 september 2026 (Kamerstuk 29 023, nr. 732) en de voorgenomen veranderingen in het gebruik van deze opslagen.</w:t>
      </w:r>
    </w:p>
    <w:p w:rsidR="0082221E" w:rsidP="0082221E" w:rsidRDefault="0082221E" w14:paraId="51E949B8" w14:textId="77777777">
      <w:pPr>
        <w:spacing w:after="0" w:line="240" w:lineRule="auto"/>
      </w:pPr>
    </w:p>
    <w:p w:rsidR="0082221E" w:rsidP="0082221E" w:rsidRDefault="0082221E" w14:paraId="7DBDF4C0" w14:textId="77777777">
      <w:pPr>
        <w:spacing w:after="0" w:line="240" w:lineRule="auto"/>
      </w:pPr>
      <w:r>
        <w:t>Gasopslagen vormen een belangrijke buffer voor onze energievoorziening. Zij helpen om de wintervraag op te vangen, leveren capaciteit tijdens koude pieken en kunnen bijdragen aan onze weerbaarheid bij verstoringen van de gasaanvoer. Het behoud van voldoende opslagcapaciteit verdient daarom nadrukkelijke aandacht bij de keuzes over het Nederlandse gasbeleid.</w:t>
      </w:r>
    </w:p>
    <w:p w:rsidR="0082221E" w:rsidP="0082221E" w:rsidRDefault="0082221E" w14:paraId="7B6372F1" w14:textId="77777777">
      <w:pPr>
        <w:spacing w:after="0" w:line="240" w:lineRule="auto"/>
      </w:pPr>
    </w:p>
    <w:p w:rsidR="0082221E" w:rsidP="0082221E" w:rsidRDefault="0082221E" w14:paraId="313D77DF" w14:textId="77777777">
      <w:pPr>
        <w:spacing w:after="0" w:line="240" w:lineRule="auto"/>
      </w:pPr>
      <w:r>
        <w:t>Tegelijkertijd staat de toekomstige beschikbaarheid van deze infrastructuur onder druk. De NAM heeft een winningsplan ingediend voor Norg, gericht op het beëindigen van de opslagfunctie en het winnen van het kussengas. De NAM verwacht dat ook voor Grijpskerk op korte termijn een winningsplan kan worden ingediend.</w:t>
      </w:r>
    </w:p>
    <w:p w:rsidR="0082221E" w:rsidP="0082221E" w:rsidRDefault="0082221E" w14:paraId="1E2C6448" w14:textId="77777777">
      <w:pPr>
        <w:spacing w:after="0" w:line="240" w:lineRule="auto"/>
      </w:pPr>
    </w:p>
    <w:p w:rsidR="0082221E" w:rsidP="0082221E" w:rsidRDefault="0082221E" w14:paraId="280FCF76" w14:textId="77777777">
      <w:pPr>
        <w:spacing w:after="0" w:line="240" w:lineRule="auto"/>
      </w:pPr>
      <w:r>
        <w:t>Daar staat tegenover dat de NAM zich al bereid heeft getoond om overname van beide gasopslagen door de Staat te bespreken. Volgens de NAM zijn eerdere gesprekken hierover door vorige kabinetten gestopt. Daarmee verdient ook overdracht van de opslagen nadrukkelijk aandacht als mogelijkheid om deze infrastructuur voor onze gasvoorziening en een strategische reserve te behouden.</w:t>
      </w:r>
    </w:p>
    <w:p w:rsidR="0082221E" w:rsidP="0082221E" w:rsidRDefault="0082221E" w14:paraId="0196A947" w14:textId="77777777">
      <w:pPr>
        <w:spacing w:after="0" w:line="240" w:lineRule="auto"/>
      </w:pPr>
    </w:p>
    <w:p w:rsidR="0082221E" w:rsidP="0082221E" w:rsidRDefault="0082221E" w14:paraId="0BE8C03E" w14:textId="77777777">
      <w:pPr>
        <w:spacing w:after="0" w:line="240" w:lineRule="auto"/>
      </w:pPr>
      <w:r>
        <w:t>Ik vind het belangrijk dat de Kamer deze mogelijkheden en de gevolgen van het verdwijnen van opslagcapaciteit kan beoordelen voordat relevante besluiten worden genomen.</w:t>
      </w:r>
    </w:p>
    <w:p w:rsidR="0082221E" w:rsidP="0082221E" w:rsidRDefault="0082221E" w14:paraId="7B23CDE2" w14:textId="77777777">
      <w:pPr>
        <w:spacing w:after="0" w:line="240" w:lineRule="auto"/>
      </w:pPr>
    </w:p>
    <w:p w:rsidR="0082221E" w:rsidP="0082221E" w:rsidRDefault="0082221E" w14:paraId="279E47C2" w14:textId="77777777">
      <w:pPr>
        <w:spacing w:after="0" w:line="240" w:lineRule="auto"/>
      </w:pPr>
      <w:r>
        <w:t>Ik stel voor GTS, EBN, NAM en TNO uit te nodigen en daarbij de volgende vragen centraal te stellen:</w:t>
      </w:r>
    </w:p>
    <w:p w:rsidR="0082221E" w:rsidP="0082221E" w:rsidRDefault="0082221E" w14:paraId="7E33A7E0" w14:textId="77777777">
      <w:pPr>
        <w:spacing w:after="0" w:line="240" w:lineRule="auto"/>
      </w:pPr>
    </w:p>
    <w:p w:rsidR="0082221E" w:rsidP="0082221E" w:rsidRDefault="0082221E" w14:paraId="1EBC4ABE" w14:textId="7ADC8FFD">
      <w:pPr>
        <w:pStyle w:val="Lijstalinea"/>
        <w:numPr>
          <w:ilvl w:val="0"/>
          <w:numId w:val="2"/>
        </w:numPr>
        <w:spacing w:after="0" w:line="240" w:lineRule="auto"/>
      </w:pPr>
      <w:r>
        <w:t>Welke rol spelen Norg en Grijpskerk bij de wintervoorziening, pieklevering en opvang van aanvoerverstoringen?</w:t>
      </w:r>
    </w:p>
    <w:p w:rsidR="0082221E" w:rsidP="0082221E" w:rsidRDefault="0082221E" w14:paraId="388C12FF" w14:textId="7065B76C">
      <w:pPr>
        <w:pStyle w:val="Lijstalinea"/>
        <w:numPr>
          <w:ilvl w:val="0"/>
          <w:numId w:val="2"/>
        </w:numPr>
        <w:spacing w:after="0" w:line="240" w:lineRule="auto"/>
      </w:pPr>
      <w:r>
        <w:t>Wat zijn de gevolgen voor de leveringszekerheid als de opslagfunctie van Norg, en later mogelijk ook Grijpskerk, vervalt?</w:t>
      </w:r>
    </w:p>
    <w:p w:rsidR="0082221E" w:rsidP="0082221E" w:rsidRDefault="0082221E" w14:paraId="70C18E69" w14:textId="691BDD45">
      <w:pPr>
        <w:pStyle w:val="Lijstalinea"/>
        <w:numPr>
          <w:ilvl w:val="0"/>
          <w:numId w:val="2"/>
        </w:numPr>
        <w:spacing w:after="0" w:line="240" w:lineRule="auto"/>
      </w:pPr>
      <w:r>
        <w:t>Welke aannames over gasvraag, importbeschikbaarheid en alternatieven liggen ten grondslag aan de beoordeling dat opslagcapaciteit kan worden afgebouwd?</w:t>
      </w:r>
    </w:p>
    <w:p w:rsidR="0082221E" w:rsidP="0082221E" w:rsidRDefault="0082221E" w14:paraId="4C8140D0" w14:textId="4C8B247C">
      <w:pPr>
        <w:pStyle w:val="Lijstalinea"/>
        <w:numPr>
          <w:ilvl w:val="0"/>
          <w:numId w:val="2"/>
        </w:numPr>
        <w:spacing w:after="0" w:line="240" w:lineRule="auto"/>
      </w:pPr>
      <w:r>
        <w:t>Wat betekent winning van het kussengas voor toekomstig gebruik als opslag of strategische reserve?</w:t>
      </w:r>
    </w:p>
    <w:p w:rsidR="0082221E" w:rsidP="0082221E" w:rsidRDefault="0082221E" w14:paraId="15A05058" w14:textId="75B44C91">
      <w:pPr>
        <w:pStyle w:val="Lijstalinea"/>
        <w:numPr>
          <w:ilvl w:val="0"/>
          <w:numId w:val="2"/>
        </w:numPr>
        <w:spacing w:after="0" w:line="240" w:lineRule="auto"/>
      </w:pPr>
      <w:r>
        <w:t>Onder welke voorwaarden kunnen de opslagen worden overgedragen aan de Staat of een publieke partij?</w:t>
      </w:r>
    </w:p>
    <w:p w:rsidR="0082221E" w:rsidP="0082221E" w:rsidRDefault="0082221E" w14:paraId="4236FF35" w14:textId="77777777">
      <w:pPr>
        <w:spacing w:after="0" w:line="240" w:lineRule="auto"/>
      </w:pPr>
    </w:p>
    <w:p w:rsidR="0082221E" w:rsidP="0082221E" w:rsidRDefault="0082221E" w14:paraId="52E979C8" w14:textId="77777777">
      <w:pPr>
        <w:spacing w:after="0" w:line="240" w:lineRule="auto"/>
      </w:pPr>
      <w:r>
        <w:t>Graag deze openbare technische briefing zo spoedig mogelijk organiseren, bij voorkeur vóór het plenaire debat over het Nederlandse gasbeleid en tijdig vóór relevante besluitvorming over de opslagen.</w:t>
      </w:r>
    </w:p>
    <w:p w:rsidR="0082221E" w:rsidP="0082221E" w:rsidRDefault="0082221E" w14:paraId="61F1CC37" w14:textId="77777777">
      <w:pPr>
        <w:spacing w:after="0" w:line="240" w:lineRule="auto"/>
      </w:pPr>
    </w:p>
    <w:p w:rsidR="0082221E" w:rsidP="0082221E" w:rsidRDefault="0082221E" w14:paraId="14343CAA" w14:textId="77777777">
      <w:pPr>
        <w:spacing w:after="0" w:line="240" w:lineRule="auto"/>
      </w:pPr>
      <w:r>
        <w:t>Kunnen jullie dit verzoek via een e-mailprocedure aan de commissie voorleggen?</w:t>
      </w:r>
    </w:p>
    <w:p w:rsidR="0082221E" w:rsidP="0082221E" w:rsidRDefault="0082221E" w14:paraId="330801B4" w14:textId="77777777">
      <w:pPr>
        <w:spacing w:after="0" w:line="240" w:lineRule="auto"/>
      </w:pPr>
    </w:p>
    <w:p w:rsidR="0082221E" w:rsidP="0082221E" w:rsidRDefault="0082221E" w14:paraId="553615DB" w14:textId="77777777">
      <w:pPr>
        <w:spacing w:after="0" w:line="240" w:lineRule="auto"/>
      </w:pPr>
      <w:r>
        <w:t>Met vriendelijke groet,</w:t>
      </w:r>
    </w:p>
    <w:p w:rsidR="0082221E" w:rsidP="0082221E" w:rsidRDefault="0082221E" w14:paraId="16F146A2" w14:textId="77777777">
      <w:pPr>
        <w:spacing w:after="0" w:line="240" w:lineRule="auto"/>
      </w:pPr>
    </w:p>
    <w:p w:rsidR="00B37094" w:rsidP="0082221E" w:rsidRDefault="0082221E" w14:paraId="0C93FE90" w14:textId="412F60AF">
      <w:pPr>
        <w:spacing w:after="0" w:line="240" w:lineRule="auto"/>
      </w:pPr>
      <w:r>
        <w:t>Daniël J. van den Berg</w:t>
      </w:r>
    </w:p>
    <w:sectPr w:rsidR="00B37094" w:rsidSect="00E623BA">
      <w:pgSz w:w="11906" w:h="16838"/>
      <w:pgMar w:top="1417" w:right="1417" w:bottom="1417" w:left="1417" w:header="709" w:footer="709"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2A88"/>
    <w:multiLevelType w:val="hybridMultilevel"/>
    <w:tmpl w:val="7E76EB24"/>
    <w:lvl w:ilvl="0" w:tplc="4FD637BC">
      <w:start w:val="1"/>
      <w:numFmt w:val="decimal"/>
      <w:lvlText w:val="%1."/>
      <w:lvlJc w:val="left"/>
      <w:pPr>
        <w:ind w:left="710" w:hanging="71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763445B"/>
    <w:multiLevelType w:val="hybridMultilevel"/>
    <w:tmpl w:val="119E52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73675444">
    <w:abstractNumId w:val="1"/>
  </w:num>
  <w:num w:numId="2" w16cid:durableId="49788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21E"/>
    <w:rsid w:val="002959EA"/>
    <w:rsid w:val="00685BA8"/>
    <w:rsid w:val="006F6E77"/>
    <w:rsid w:val="0082221E"/>
    <w:rsid w:val="00B37094"/>
    <w:rsid w:val="00C558D3"/>
    <w:rsid w:val="00E623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58212"/>
  <w15:chartTrackingRefBased/>
  <w15:docId w15:val="{72FDDB93-A22A-4ACA-9AF2-FE7245BB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22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22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22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22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22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22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22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22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22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22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22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22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22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22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22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22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22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221E"/>
    <w:rPr>
      <w:rFonts w:eastAsiaTheme="majorEastAsia" w:cstheme="majorBidi"/>
      <w:color w:val="272727" w:themeColor="text1" w:themeTint="D8"/>
    </w:rPr>
  </w:style>
  <w:style w:type="paragraph" w:styleId="Titel">
    <w:name w:val="Title"/>
    <w:basedOn w:val="Standaard"/>
    <w:next w:val="Standaard"/>
    <w:link w:val="TitelChar"/>
    <w:uiPriority w:val="10"/>
    <w:qFormat/>
    <w:rsid w:val="00822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22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22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22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22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221E"/>
    <w:rPr>
      <w:i/>
      <w:iCs/>
      <w:color w:val="404040" w:themeColor="text1" w:themeTint="BF"/>
    </w:rPr>
  </w:style>
  <w:style w:type="paragraph" w:styleId="Lijstalinea">
    <w:name w:val="List Paragraph"/>
    <w:basedOn w:val="Standaard"/>
    <w:uiPriority w:val="34"/>
    <w:qFormat/>
    <w:rsid w:val="0082221E"/>
    <w:pPr>
      <w:ind w:left="720"/>
      <w:contextualSpacing/>
    </w:pPr>
  </w:style>
  <w:style w:type="character" w:styleId="Intensievebenadrukking">
    <w:name w:val="Intense Emphasis"/>
    <w:basedOn w:val="Standaardalinea-lettertype"/>
    <w:uiPriority w:val="21"/>
    <w:qFormat/>
    <w:rsid w:val="0082221E"/>
    <w:rPr>
      <w:i/>
      <w:iCs/>
      <w:color w:val="0F4761" w:themeColor="accent1" w:themeShade="BF"/>
    </w:rPr>
  </w:style>
  <w:style w:type="paragraph" w:styleId="Duidelijkcitaat">
    <w:name w:val="Intense Quote"/>
    <w:basedOn w:val="Standaard"/>
    <w:next w:val="Standaard"/>
    <w:link w:val="DuidelijkcitaatChar"/>
    <w:uiPriority w:val="30"/>
    <w:qFormat/>
    <w:rsid w:val="00822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221E"/>
    <w:rPr>
      <w:i/>
      <w:iCs/>
      <w:color w:val="0F4761" w:themeColor="accent1" w:themeShade="BF"/>
    </w:rPr>
  </w:style>
  <w:style w:type="character" w:styleId="Intensieveverwijzing">
    <w:name w:val="Intense Reference"/>
    <w:basedOn w:val="Standaardalinea-lettertype"/>
    <w:uiPriority w:val="32"/>
    <w:qFormat/>
    <w:rsid w:val="008222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388</ap:Words>
  <ap:Characters>2296</ap:Characters>
  <ap:DocSecurity>0</ap:DocSecurity>
  <ap:Lines>51</ap:Lines>
  <ap:Paragraphs>19</ap:Paragraphs>
  <ap:ScaleCrop>false</ap:ScaleCrop>
  <ap:LinksUpToDate>false</ap:LinksUpToDate>
  <ap:CharactersWithSpaces>2665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2026-10-15T07:46:00.0000000Z</dcterms:created>
  <dcterms:modified xsi:type="dcterms:W3CDTF">2026-10-15T07:49:00.0000000Z</dcterms:modified>
  <version/>
  <category/>
</coreProperties>
</file>