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340B" w:rsidP="00B8340B" w:rsidRDefault="00B8340B" w14:paraId="642AFAEB" w14:textId="77777777">
      <w:pPr>
        <w:pStyle w:val="Kop1"/>
        <w:rPr>
          <w:rFonts w:ascii="Arial" w:hAnsi="Arial" w:eastAsia="Times New Roman" w:cs="Arial"/>
        </w:rPr>
      </w:pPr>
      <w:r>
        <w:rPr>
          <w:rStyle w:val="Zwaar"/>
          <w:rFonts w:ascii="Arial" w:hAnsi="Arial" w:eastAsia="Times New Roman" w:cs="Arial"/>
        </w:rPr>
        <w:t>Ziekenhuiszorg</w:t>
      </w:r>
    </w:p>
    <w:p w:rsidR="00B8340B" w:rsidP="00B8340B" w:rsidRDefault="00B8340B" w14:paraId="5FE8FB09" w14:textId="77777777">
      <w:pPr>
        <w:spacing w:after="240"/>
        <w:rPr>
          <w:rFonts w:ascii="Arial" w:hAnsi="Arial" w:eastAsia="Times New Roman" w:cs="Arial"/>
          <w:sz w:val="22"/>
          <w:szCs w:val="22"/>
        </w:rPr>
      </w:pPr>
      <w:r>
        <w:rPr>
          <w:rFonts w:ascii="Arial" w:hAnsi="Arial" w:eastAsia="Times New Roman" w:cs="Arial"/>
          <w:sz w:val="22"/>
          <w:szCs w:val="22"/>
        </w:rPr>
        <w:t>Ziekenhuiszorg</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Ziekenhuiszorg (CD d.d. 07/10)</w:t>
      </w:r>
      <w:r>
        <w:rPr>
          <w:rFonts w:ascii="Arial" w:hAnsi="Arial" w:eastAsia="Times New Roman" w:cs="Arial"/>
          <w:sz w:val="22"/>
          <w:szCs w:val="22"/>
        </w:rPr>
        <w:t>.</w:t>
      </w:r>
    </w:p>
    <w:p w:rsidR="00B8340B" w:rsidP="00B8340B" w:rsidRDefault="00B8340B" w14:paraId="07F377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direct doorgaan met het tweeminutendebat Ziekenhuiszorg. We gaan namelijk nog de hele dag over de begroting VWS praten en daar moeten we ook voldoende tijd voor hebben. De eerste spreker in het tweeminutendebat Ziekenhuiszorg is de heer Vervuurt. Ik nodig hem uit zijn bijdrage te doen. Hij doet dat namens D66.</w:t>
      </w:r>
    </w:p>
    <w:p w:rsidR="00B8340B" w:rsidP="00B8340B" w:rsidRDefault="00B8340B" w14:paraId="222F59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Dank u wel, voorzitter. Als man met coeliakie loop ik, en met mij vele anderen, tegen veel problemen aan in het dagelijks leven. Een voorbeeld is dat ziekenhuizen vaak niet ingesteld zijn op het leveren van medisch noodzakelijke voeding voor mensen met een medische dieetbeperking. Vorige week eindigde ik ons debat dan ook met deze frustratie. Dat heb ik geweten. Ik kreeg letterlijk honderden reacties op mijn verhaal. Ik hoorde schrijnende verhalen van mensen die geopereerd werden en na afloop enkel een tomaat of een ei kregen, of dat medewerkers zeiden dat één sneetje brood geen kwaad kon. Als je coeliakie hebt, kan dat wel kwaad. Je dunne darm gaat letterlijk kapot. Je zegt ook niet tegen mensen met een ernstige pinda-allergie dat één boterham met pindakaas wel kan. Het is dus van de zotte dat mensen dit moeten meemaken. Het ziekenhuis moet je beter maken en niet zieker. Gezien de vele reacties en de urgentie die daaruit bleek, wil ik de minister op pad sturen met een stevige opdracht. Daarom heb ik de volgende motie.</w:t>
      </w:r>
    </w:p>
    <w:p w:rsidR="00B8340B" w:rsidP="00B8340B" w:rsidRDefault="00B8340B" w14:paraId="0D897C2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patiënten met medische dieetvoorschriften tijdens een ziekenhuisopname niet altijd een veilige maaltijd krijgen;</w:t>
      </w:r>
      <w:r>
        <w:rPr>
          <w:rFonts w:ascii="Arial" w:hAnsi="Arial" w:eastAsia="Times New Roman" w:cs="Arial"/>
          <w:sz w:val="22"/>
          <w:szCs w:val="22"/>
        </w:rPr>
        <w:br/>
      </w:r>
      <w:r>
        <w:rPr>
          <w:rFonts w:ascii="Arial" w:hAnsi="Arial" w:eastAsia="Times New Roman" w:cs="Arial"/>
          <w:sz w:val="22"/>
          <w:szCs w:val="22"/>
        </w:rPr>
        <w:br/>
        <w:t>constaterende dat patiënten daardoor gedwongen worden niks te eten of genoodzaakt zijn zelf veilig eten mee te nemen naar het ziekenhuis;</w:t>
      </w:r>
      <w:r>
        <w:rPr>
          <w:rFonts w:ascii="Arial" w:hAnsi="Arial" w:eastAsia="Times New Roman" w:cs="Arial"/>
          <w:sz w:val="22"/>
          <w:szCs w:val="22"/>
        </w:rPr>
        <w:br/>
      </w:r>
      <w:r>
        <w:rPr>
          <w:rFonts w:ascii="Arial" w:hAnsi="Arial" w:eastAsia="Times New Roman" w:cs="Arial"/>
          <w:sz w:val="22"/>
          <w:szCs w:val="22"/>
        </w:rPr>
        <w:br/>
        <w:t>overwegende dat ziekenhuizen voor alle patiënten veilige en passende zorg moeten bieden, inclusief voeding die aansluit bij dieetvoorschriften;</w:t>
      </w:r>
      <w:r>
        <w:rPr>
          <w:rFonts w:ascii="Arial" w:hAnsi="Arial" w:eastAsia="Times New Roman" w:cs="Arial"/>
          <w:sz w:val="22"/>
          <w:szCs w:val="22"/>
        </w:rPr>
        <w:br/>
      </w:r>
      <w:r>
        <w:rPr>
          <w:rFonts w:ascii="Arial" w:hAnsi="Arial" w:eastAsia="Times New Roman" w:cs="Arial"/>
          <w:sz w:val="22"/>
          <w:szCs w:val="22"/>
        </w:rPr>
        <w:br/>
        <w:t>verzoekt de regering in overleg te treden met ziekenhuizen, patiëntenorganisaties, de Inspectie Gezondheidszorg en Jeugd en andere betrokken partijen om te bezien hoe de beschikbaarheid van veilige voeding voor patiënten met medische dieetvoorschriften tijdens ziekenhuisopnames kan worden verbeterd,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6E6C0F1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Vervuurt.</w:t>
      </w:r>
      <w:r>
        <w:rPr>
          <w:rFonts w:ascii="Arial" w:hAnsi="Arial" w:eastAsia="Times New Roman" w:cs="Arial"/>
          <w:sz w:val="22"/>
          <w:szCs w:val="22"/>
        </w:rPr>
        <w:br/>
      </w:r>
      <w:r>
        <w:rPr>
          <w:rFonts w:ascii="Arial" w:hAnsi="Arial" w:eastAsia="Times New Roman" w:cs="Arial"/>
          <w:sz w:val="22"/>
          <w:szCs w:val="22"/>
        </w:rPr>
        <w:br/>
        <w:t>Zij krijgt nr. 1010 (31765).</w:t>
      </w:r>
    </w:p>
    <w:p w:rsidR="00B8340B" w:rsidP="00B8340B" w:rsidRDefault="00B8340B" w14:paraId="428D123F" w14:textId="77777777">
      <w:pPr>
        <w:spacing w:after="240"/>
        <w:rPr>
          <w:rFonts w:ascii="Arial" w:hAnsi="Arial" w:eastAsia="Times New Roman" w:cs="Arial"/>
          <w:sz w:val="22"/>
          <w:szCs w:val="22"/>
        </w:rPr>
      </w:pPr>
      <w:r>
        <w:rPr>
          <w:rFonts w:ascii="Arial" w:hAnsi="Arial" w:eastAsia="Times New Roman" w:cs="Arial"/>
          <w:sz w:val="22"/>
          <w:szCs w:val="22"/>
        </w:rPr>
        <w:t>Dank u wel. Meneer Claassen, u bent de volgende spreker. U spreekt namens de Groep Markuszower. Gaat uw gang.</w:t>
      </w:r>
    </w:p>
    <w:p w:rsidR="00B8340B" w:rsidP="00B8340B" w:rsidRDefault="00B8340B" w14:paraId="3901C9A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Daar gaat ie.</w:t>
      </w:r>
    </w:p>
    <w:p w:rsidR="00B8340B" w:rsidP="00B8340B" w:rsidRDefault="00B8340B" w14:paraId="14A1486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volgens het RIVM 27 ziekenhuizen gevoelig zijn voor de 45 minutennorm, zodat </w:t>
      </w:r>
      <w:proofErr w:type="spellStart"/>
      <w:r>
        <w:rPr>
          <w:rFonts w:ascii="Arial" w:hAnsi="Arial" w:eastAsia="Times New Roman" w:cs="Arial"/>
          <w:sz w:val="22"/>
          <w:szCs w:val="22"/>
        </w:rPr>
        <w:t>afschaling</w:t>
      </w:r>
      <w:proofErr w:type="spellEnd"/>
      <w:r>
        <w:rPr>
          <w:rFonts w:ascii="Arial" w:hAnsi="Arial" w:eastAsia="Times New Roman" w:cs="Arial"/>
          <w:sz w:val="22"/>
          <w:szCs w:val="22"/>
        </w:rPr>
        <w:t xml:space="preserve"> van hun SEH direct meer inwoners buiten de norm oplevert;</w:t>
      </w:r>
      <w:r>
        <w:rPr>
          <w:rFonts w:ascii="Arial" w:hAnsi="Arial" w:eastAsia="Times New Roman" w:cs="Arial"/>
          <w:sz w:val="22"/>
          <w:szCs w:val="22"/>
        </w:rPr>
        <w:br/>
      </w:r>
      <w:r>
        <w:rPr>
          <w:rFonts w:ascii="Arial" w:hAnsi="Arial" w:eastAsia="Times New Roman" w:cs="Arial"/>
          <w:sz w:val="22"/>
          <w:szCs w:val="22"/>
        </w:rPr>
        <w:br/>
        <w:t xml:space="preserve">overwegende dat in Noordrijn-Westfalen een </w:t>
      </w:r>
      <w:proofErr w:type="spellStart"/>
      <w:r>
        <w:rPr>
          <w:rFonts w:ascii="Arial" w:hAnsi="Arial" w:eastAsia="Times New Roman" w:cs="Arial"/>
          <w:sz w:val="22"/>
          <w:szCs w:val="22"/>
        </w:rPr>
        <w:t>telespoedarts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Telenotarzt</w:t>
      </w:r>
      <w:proofErr w:type="spellEnd"/>
      <w:r>
        <w:rPr>
          <w:rFonts w:ascii="Arial" w:hAnsi="Arial" w:eastAsia="Times New Roman" w:cs="Arial"/>
          <w:sz w:val="22"/>
          <w:szCs w:val="22"/>
        </w:rPr>
        <w:t xml:space="preserve">), ontwikkeld in Aken, zorgverleners via livebeeld en vitale gegevens op afstand ondersteunt, en dat een </w:t>
      </w:r>
      <w:proofErr w:type="spellStart"/>
      <w:r>
        <w:rPr>
          <w:rFonts w:ascii="Arial" w:hAnsi="Arial" w:eastAsia="Times New Roman" w:cs="Arial"/>
          <w:sz w:val="22"/>
          <w:szCs w:val="22"/>
        </w:rPr>
        <w:t>tele</w:t>
      </w:r>
      <w:proofErr w:type="spellEnd"/>
      <w:r>
        <w:rPr>
          <w:rFonts w:ascii="Arial" w:hAnsi="Arial" w:eastAsia="Times New Roman" w:cs="Arial"/>
          <w:sz w:val="22"/>
          <w:szCs w:val="22"/>
        </w:rPr>
        <w:t>-SEH zo een kleine SEH 's nachts kan versterken, als aanvulling op en niet ter vervanging van fysieke bezetting;</w:t>
      </w:r>
      <w:r>
        <w:rPr>
          <w:rFonts w:ascii="Arial" w:hAnsi="Arial" w:eastAsia="Times New Roman" w:cs="Arial"/>
          <w:sz w:val="22"/>
          <w:szCs w:val="22"/>
        </w:rPr>
        <w:br/>
      </w:r>
      <w:r>
        <w:rPr>
          <w:rFonts w:ascii="Arial" w:hAnsi="Arial" w:eastAsia="Times New Roman" w:cs="Arial"/>
          <w:sz w:val="22"/>
          <w:szCs w:val="22"/>
        </w:rPr>
        <w:br/>
        <w:t xml:space="preserve">verzoekt de regering met het Landelijk Netwerk Acute Zorg een pilot voor te bereiden waarin een regionaal </w:t>
      </w:r>
      <w:proofErr w:type="spellStart"/>
      <w:r>
        <w:rPr>
          <w:rFonts w:ascii="Arial" w:hAnsi="Arial" w:eastAsia="Times New Roman" w:cs="Arial"/>
          <w:sz w:val="22"/>
          <w:szCs w:val="22"/>
        </w:rPr>
        <w:t>tele</w:t>
      </w:r>
      <w:proofErr w:type="spellEnd"/>
      <w:r>
        <w:rPr>
          <w:rFonts w:ascii="Arial" w:hAnsi="Arial" w:eastAsia="Times New Roman" w:cs="Arial"/>
          <w:sz w:val="22"/>
          <w:szCs w:val="22"/>
        </w:rPr>
        <w:t xml:space="preserve">-SEH-centrum dag en nacht meekijkt op ten minste twee gevoelige </w:t>
      </w:r>
      <w:proofErr w:type="spellStart"/>
      <w:r>
        <w:rPr>
          <w:rFonts w:ascii="Arial" w:hAnsi="Arial" w:eastAsia="Times New Roman" w:cs="Arial"/>
          <w:sz w:val="22"/>
          <w:szCs w:val="22"/>
        </w:rPr>
        <w:t>SEH's</w:t>
      </w:r>
      <w:proofErr w:type="spellEnd"/>
      <w:r>
        <w:rPr>
          <w:rFonts w:ascii="Arial" w:hAnsi="Arial" w:eastAsia="Times New Roman" w:cs="Arial"/>
          <w:sz w:val="22"/>
          <w:szCs w:val="22"/>
        </w:rPr>
        <w:t>, met vooraf vastgestelde indicatoren voor openstelling, doorlooptijd en overplaatsingen, en de Kamer voor de Voorjaarsnota 2027 te informeren over opzet en bekostiging,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0A62AD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Claassen.</w:t>
      </w:r>
      <w:r>
        <w:rPr>
          <w:rFonts w:ascii="Arial" w:hAnsi="Arial" w:eastAsia="Times New Roman" w:cs="Arial"/>
          <w:sz w:val="22"/>
          <w:szCs w:val="22"/>
        </w:rPr>
        <w:br/>
      </w:r>
      <w:r>
        <w:rPr>
          <w:rFonts w:ascii="Arial" w:hAnsi="Arial" w:eastAsia="Times New Roman" w:cs="Arial"/>
          <w:sz w:val="22"/>
          <w:szCs w:val="22"/>
        </w:rPr>
        <w:br/>
        <w:t>Zij krijgt nr. 1011 (31765).</w:t>
      </w:r>
    </w:p>
    <w:p w:rsidR="00B8340B" w:rsidP="00B8340B" w:rsidRDefault="00B8340B" w14:paraId="0697553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op dit moment meer dan 4.400 verschillende diagnose-behandelcombinaties zijn en dat elk van deze diagnose-behandelcombinaties een unieke code en prijs heeft;</w:t>
      </w:r>
      <w:r>
        <w:rPr>
          <w:rFonts w:ascii="Arial" w:hAnsi="Arial" w:eastAsia="Times New Roman" w:cs="Arial"/>
          <w:sz w:val="22"/>
          <w:szCs w:val="22"/>
        </w:rPr>
        <w:br/>
      </w:r>
      <w:r>
        <w:rPr>
          <w:rFonts w:ascii="Arial" w:hAnsi="Arial" w:eastAsia="Times New Roman" w:cs="Arial"/>
          <w:sz w:val="22"/>
          <w:szCs w:val="22"/>
        </w:rPr>
        <w:br/>
        <w:t xml:space="preserve">constaterende dat ziekenhuizen een gigantisch leger van administrateurs en IT-medewerkers in dienst hebben die zich bezighouden met het registreren van deze </w:t>
      </w:r>
      <w:proofErr w:type="spellStart"/>
      <w:r>
        <w:rPr>
          <w:rFonts w:ascii="Arial" w:hAnsi="Arial" w:eastAsia="Times New Roman" w:cs="Arial"/>
          <w:sz w:val="22"/>
          <w:szCs w:val="22"/>
        </w:rPr>
        <w:t>dbc's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overwegende dat de </w:t>
      </w:r>
      <w:proofErr w:type="spellStart"/>
      <w:r>
        <w:rPr>
          <w:rFonts w:ascii="Arial" w:hAnsi="Arial" w:eastAsia="Times New Roman" w:cs="Arial"/>
          <w:sz w:val="22"/>
          <w:szCs w:val="22"/>
        </w:rPr>
        <w:t>dbc</w:t>
      </w:r>
      <w:proofErr w:type="spellEnd"/>
      <w:r>
        <w:rPr>
          <w:rFonts w:ascii="Arial" w:hAnsi="Arial" w:eastAsia="Times New Roman" w:cs="Arial"/>
          <w:sz w:val="22"/>
          <w:szCs w:val="22"/>
        </w:rPr>
        <w:t xml:space="preserve">-systematiek hierdoor nagenoeg onuitvoerbaar dreigt te </w:t>
      </w:r>
      <w:r>
        <w:rPr>
          <w:rFonts w:ascii="Arial" w:hAnsi="Arial" w:eastAsia="Times New Roman" w:cs="Arial"/>
          <w:sz w:val="22"/>
          <w:szCs w:val="22"/>
        </w:rPr>
        <w:lastRenderedPageBreak/>
        <w:t>worden;</w:t>
      </w:r>
      <w:r>
        <w:rPr>
          <w:rFonts w:ascii="Arial" w:hAnsi="Arial" w:eastAsia="Times New Roman" w:cs="Arial"/>
          <w:sz w:val="22"/>
          <w:szCs w:val="22"/>
        </w:rPr>
        <w:br/>
      </w:r>
      <w:r>
        <w:rPr>
          <w:rFonts w:ascii="Arial" w:hAnsi="Arial" w:eastAsia="Times New Roman" w:cs="Arial"/>
          <w:sz w:val="22"/>
          <w:szCs w:val="22"/>
        </w:rPr>
        <w:br/>
        <w:t>van mening dat een lumpsumfinanciering per regio waarbij zorgverleners, ziekenhuizen, een vast bedrag ontvangen meer vertrouwen zal gegeven aan de werkvloer;</w:t>
      </w:r>
      <w:r>
        <w:rPr>
          <w:rFonts w:ascii="Arial" w:hAnsi="Arial" w:eastAsia="Times New Roman" w:cs="Arial"/>
          <w:sz w:val="22"/>
          <w:szCs w:val="22"/>
        </w:rPr>
        <w:br/>
      </w:r>
      <w:r>
        <w:rPr>
          <w:rFonts w:ascii="Arial" w:hAnsi="Arial" w:eastAsia="Times New Roman" w:cs="Arial"/>
          <w:sz w:val="22"/>
          <w:szCs w:val="22"/>
        </w:rPr>
        <w:br/>
        <w:t>verzoekt de regering in de brief over een toekomstig ziekenhuislandschap ook een project van regionale lumpsumfinanciering mee te nemen waarin rekening wordt gehouden met kleinere regio's,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76AD4D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Claassen en Keijzer.</w:t>
      </w:r>
      <w:r>
        <w:rPr>
          <w:rFonts w:ascii="Arial" w:hAnsi="Arial" w:eastAsia="Times New Roman" w:cs="Arial"/>
          <w:sz w:val="22"/>
          <w:szCs w:val="22"/>
        </w:rPr>
        <w:br/>
      </w:r>
      <w:r>
        <w:rPr>
          <w:rFonts w:ascii="Arial" w:hAnsi="Arial" w:eastAsia="Times New Roman" w:cs="Arial"/>
          <w:sz w:val="22"/>
          <w:szCs w:val="22"/>
        </w:rPr>
        <w:br/>
        <w:t>Zij krijgt nr. 1012 (31765).</w:t>
      </w:r>
    </w:p>
    <w:p w:rsidR="00B8340B" w:rsidP="00B8340B" w:rsidRDefault="00B8340B" w14:paraId="7193CF0B"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is mevrouw Wiersma. Ik nodig haar uit haar bijdrage te doen. Gaat uw gang.</w:t>
      </w:r>
    </w:p>
    <w:p w:rsidR="00B8340B" w:rsidP="00B8340B" w:rsidRDefault="00B8340B" w14:paraId="4E7AD7B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 voorzitter. Wéér een motie over de spoedeisende hulp. Die luidt als volgt.</w:t>
      </w:r>
    </w:p>
    <w:p w:rsidR="00B8340B" w:rsidP="00B8340B" w:rsidRDefault="00B8340B" w14:paraId="59B1CDD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een wezenlijk deel van de acute zorg </w:t>
      </w:r>
      <w:proofErr w:type="spellStart"/>
      <w:r>
        <w:rPr>
          <w:rFonts w:ascii="Arial" w:hAnsi="Arial" w:eastAsia="Times New Roman" w:cs="Arial"/>
          <w:sz w:val="22"/>
          <w:szCs w:val="22"/>
        </w:rPr>
        <w:t>tijdkritisch</w:t>
      </w:r>
      <w:proofErr w:type="spellEnd"/>
      <w:r>
        <w:rPr>
          <w:rFonts w:ascii="Arial" w:hAnsi="Arial" w:eastAsia="Times New Roman" w:cs="Arial"/>
          <w:sz w:val="22"/>
          <w:szCs w:val="22"/>
        </w:rPr>
        <w:t xml:space="preserve"> is en snelle diagnose en behandeling daarbij noodzakelijk zijn;</w:t>
      </w:r>
      <w:r>
        <w:rPr>
          <w:rFonts w:ascii="Arial" w:hAnsi="Arial" w:eastAsia="Times New Roman" w:cs="Arial"/>
          <w:sz w:val="22"/>
          <w:szCs w:val="22"/>
        </w:rPr>
        <w:br/>
      </w:r>
      <w:r>
        <w:rPr>
          <w:rFonts w:ascii="Arial" w:hAnsi="Arial" w:eastAsia="Times New Roman" w:cs="Arial"/>
          <w:sz w:val="22"/>
          <w:szCs w:val="22"/>
        </w:rPr>
        <w:br/>
        <w:t xml:space="preserve">constaterende dat de traumalevelcriteria al bepalen wanneer een ambulance doorrijdt naar een groter ziekenhuis omdat er sprake is van specifiek ernstig letsel waarvoor </w:t>
      </w:r>
      <w:proofErr w:type="spellStart"/>
      <w:r>
        <w:rPr>
          <w:rFonts w:ascii="Arial" w:hAnsi="Arial" w:eastAsia="Times New Roman" w:cs="Arial"/>
          <w:sz w:val="22"/>
          <w:szCs w:val="22"/>
        </w:rPr>
        <w:t>hoogspecialistische</w:t>
      </w:r>
      <w:proofErr w:type="spellEnd"/>
      <w:r>
        <w:rPr>
          <w:rFonts w:ascii="Arial" w:hAnsi="Arial" w:eastAsia="Times New Roman" w:cs="Arial"/>
          <w:sz w:val="22"/>
          <w:szCs w:val="22"/>
        </w:rPr>
        <w:t xml:space="preserve"> zorg nodig is;</w:t>
      </w:r>
      <w:r>
        <w:rPr>
          <w:rFonts w:ascii="Arial" w:hAnsi="Arial" w:eastAsia="Times New Roman" w:cs="Arial"/>
          <w:sz w:val="22"/>
          <w:szCs w:val="22"/>
        </w:rPr>
        <w:br/>
      </w:r>
      <w:r>
        <w:rPr>
          <w:rFonts w:ascii="Arial" w:hAnsi="Arial" w:eastAsia="Times New Roman" w:cs="Arial"/>
          <w:sz w:val="22"/>
          <w:szCs w:val="22"/>
        </w:rPr>
        <w:br/>
        <w:t>constaterende dat voldoende expertise en diagnostische mogelijkheden voor opvang, triage, stabilisatie en medisch-specialistische behandeling daarbij noodzakelijk zijn;</w:t>
      </w:r>
      <w:r>
        <w:rPr>
          <w:rFonts w:ascii="Arial" w:hAnsi="Arial" w:eastAsia="Times New Roman" w:cs="Arial"/>
          <w:sz w:val="22"/>
          <w:szCs w:val="22"/>
        </w:rPr>
        <w:br/>
      </w:r>
      <w:r>
        <w:rPr>
          <w:rFonts w:ascii="Arial" w:hAnsi="Arial" w:eastAsia="Times New Roman" w:cs="Arial"/>
          <w:sz w:val="22"/>
          <w:szCs w:val="22"/>
        </w:rPr>
        <w:br/>
        <w:t>verzoekt de regering om in te zetten op het behoud van voldoende expertise en diagnostische mogelijkheden voor opvang, triage, stabilisatie en medisch-specialistische behandeling op elke spoedeisende hulp, te voorkomen dat alternatieve vormen van acute zorg de volwaardige spoedeisende hulp vervangen in plaats van aanvullen, en dit uitgangspunt, conform het nieuwe kwaliteitskader, leidend te laten zijn in regionale overleggen,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153356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1013 (31765).</w:t>
      </w:r>
    </w:p>
    <w:p w:rsidR="00B8340B" w:rsidP="00B8340B" w:rsidRDefault="00B8340B" w14:paraId="6D9C776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Dat was het.</w:t>
      </w:r>
    </w:p>
    <w:p w:rsidR="00B8340B" w:rsidP="00B8340B" w:rsidRDefault="00B8340B" w14:paraId="269EA3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in dit debat is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van PRO.</w:t>
      </w:r>
    </w:p>
    <w:p w:rsidR="00B8340B" w:rsidP="00B8340B" w:rsidRDefault="00B8340B" w14:paraId="2EE61A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De Gezondheidsraad concludeert dat de dertienwekenecho in de huidige opzet te vaak leidt tot onterechte ongerustheid en verwijzingen. Dat advies verdient serieuze aandacht, maar tegelijkertijd kan vroege informatie zwangeren meer tijd en ruimte geven om keuzes te maken. Reproductieve vrijheid vraagt dus om een zorgvuldige afweging van zowel de nadelen van de screening als de waarde die deze informatie voor zwangeren kan hebben. Deze week liet het kabinet weten de dertienwekenecho per 1 januari 2028 te beëindigen en geen nieuw onderzoek met een aangepast protocol te starten. Ik begrijp de zorgen over het opnieuw blootstellen van zwangere vrouwen aan onzekerheid, maar de onderzoekers van IMITAS wijzen ook op concrete mogelijkheden om het aantal onterechte verwijzingen, bijvoorbeeld door groeimetingprotocollen, te verminderen. Daarom dien ik de volgende motie in.</w:t>
      </w:r>
    </w:p>
    <w:p w:rsidR="00B8340B" w:rsidP="00B8340B" w:rsidRDefault="00B8340B" w14:paraId="4C91EE0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Gezondheidsraad adviseert de dertienwekenecho niet in de huidige opzet structureel aan te bieden, maar ook mogelijkheden ziet om de verhouding tussen voor- en nadelen te verbeteren;</w:t>
      </w:r>
      <w:r>
        <w:rPr>
          <w:rFonts w:ascii="Arial" w:hAnsi="Arial" w:eastAsia="Times New Roman" w:cs="Arial"/>
          <w:sz w:val="22"/>
          <w:szCs w:val="22"/>
        </w:rPr>
        <w:br/>
      </w:r>
      <w:r>
        <w:rPr>
          <w:rFonts w:ascii="Arial" w:hAnsi="Arial" w:eastAsia="Times New Roman" w:cs="Arial"/>
          <w:sz w:val="22"/>
          <w:szCs w:val="22"/>
        </w:rPr>
        <w:br/>
        <w:t>overwegende dat vroege informatie over ernstige afwijkingen voor sommige zwangeren van grote waarde kan zijn voor hun reproductieve autonomie;</w:t>
      </w:r>
      <w:r>
        <w:rPr>
          <w:rFonts w:ascii="Arial" w:hAnsi="Arial" w:eastAsia="Times New Roman" w:cs="Arial"/>
          <w:sz w:val="22"/>
          <w:szCs w:val="22"/>
        </w:rPr>
        <w:br/>
      </w:r>
      <w:r>
        <w:rPr>
          <w:rFonts w:ascii="Arial" w:hAnsi="Arial" w:eastAsia="Times New Roman" w:cs="Arial"/>
          <w:sz w:val="22"/>
          <w:szCs w:val="22"/>
        </w:rPr>
        <w:br/>
        <w:t>overwegende dat de IMITAS-onderzoekers concrete aanpassingen aan het protocol noemen die mogelijk onterechte verwijzingen kunnen verminderen, zonder het doel van vroege detectie uit het oog te verliezen;</w:t>
      </w:r>
      <w:r>
        <w:rPr>
          <w:rFonts w:ascii="Arial" w:hAnsi="Arial" w:eastAsia="Times New Roman" w:cs="Arial"/>
          <w:sz w:val="22"/>
          <w:szCs w:val="22"/>
        </w:rPr>
        <w:br/>
      </w:r>
      <w:r>
        <w:rPr>
          <w:rFonts w:ascii="Arial" w:hAnsi="Arial" w:eastAsia="Times New Roman" w:cs="Arial"/>
          <w:sz w:val="22"/>
          <w:szCs w:val="22"/>
        </w:rPr>
        <w:br/>
        <w:t>verzoekt de regering om in overleg te treden met de Gezondheidsraad, de IMITAS-onderzoekers en betrokken beroepsgroepen, de Kamer te informeren welke mogelijkheden er zijn om op een wetenschappelijk verantwoorde en zorgvuldig gemonitorde manier verder onderzoek te doen naar vroege prenatale screening, met aandacht voor het voorkomen van onnodige ongerustheid én het behoud van reproductieve keuzevrijheid en gelijke toegang, en de Kamer uiterlijk in Q2 van 2027 over de stand van zaken te informeren;</w:t>
      </w:r>
      <w:r>
        <w:rPr>
          <w:rFonts w:ascii="Arial" w:hAnsi="Arial" w:eastAsia="Times New Roman" w:cs="Arial"/>
          <w:sz w:val="22"/>
          <w:szCs w:val="22"/>
        </w:rPr>
        <w:br/>
      </w:r>
      <w:r>
        <w:rPr>
          <w:rFonts w:ascii="Arial" w:hAnsi="Arial" w:eastAsia="Times New Roman" w:cs="Arial"/>
          <w:sz w:val="22"/>
          <w:szCs w:val="22"/>
        </w:rPr>
        <w:br/>
        <w:t>verzoekt de regering tevens om daarbij te betrekken hoe zwangeren en hun partners goed geïnformeerd en ondersteund kunnen worden bij de keuzes rond prenatale screening,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1565F94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1014 (31765).</w:t>
      </w:r>
    </w:p>
    <w:p w:rsidR="00B8340B" w:rsidP="00B8340B" w:rsidRDefault="00B8340B" w14:paraId="04191E78"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in dit tweeminutendebat is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Zij spreekt namens JA21.</w:t>
      </w:r>
    </w:p>
    <w:p w:rsidR="00B8340B" w:rsidP="00B8340B" w:rsidRDefault="00B8340B" w14:paraId="52B296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Voorzitter.</w:t>
      </w:r>
    </w:p>
    <w:p w:rsidR="00B8340B" w:rsidP="00B8340B" w:rsidRDefault="00B8340B" w14:paraId="2852A21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strengere wettelijke eisen wil stellen aan professionele richtlijnen en de rol van het Zorginstituut en de IGJ wil versterken;</w:t>
      </w:r>
      <w:r>
        <w:rPr>
          <w:rFonts w:ascii="Arial" w:hAnsi="Arial" w:eastAsia="Times New Roman" w:cs="Arial"/>
          <w:sz w:val="22"/>
          <w:szCs w:val="22"/>
        </w:rPr>
        <w:br/>
      </w:r>
      <w:r>
        <w:rPr>
          <w:rFonts w:ascii="Arial" w:hAnsi="Arial" w:eastAsia="Times New Roman" w:cs="Arial"/>
          <w:sz w:val="22"/>
          <w:szCs w:val="22"/>
        </w:rPr>
        <w:br/>
        <w:t>overwegende dat beroepsgroepen vanuit hun wetenschappelijke kennis en professionele expertise verantwoordelijk moeten blijven voor de inhoud van richtlijnen, met betrokkenheid van patiëntenorganisaties;</w:t>
      </w:r>
      <w:r>
        <w:rPr>
          <w:rFonts w:ascii="Arial" w:hAnsi="Arial" w:eastAsia="Times New Roman" w:cs="Arial"/>
          <w:sz w:val="22"/>
          <w:szCs w:val="22"/>
        </w:rPr>
        <w:br/>
      </w:r>
      <w:r>
        <w:rPr>
          <w:rFonts w:ascii="Arial" w:hAnsi="Arial" w:eastAsia="Times New Roman" w:cs="Arial"/>
          <w:sz w:val="22"/>
          <w:szCs w:val="22"/>
        </w:rPr>
        <w:br/>
        <w:t>overwegende dat passende zorg vraagt om ruimte om samen met de patiënt te bepalen welke zorg aansluit bij diens behoeften, voorkeuren en omstandigheden;</w:t>
      </w:r>
      <w:r>
        <w:rPr>
          <w:rFonts w:ascii="Arial" w:hAnsi="Arial" w:eastAsia="Times New Roman" w:cs="Arial"/>
          <w:sz w:val="22"/>
          <w:szCs w:val="22"/>
        </w:rPr>
        <w:br/>
      </w:r>
      <w:r>
        <w:rPr>
          <w:rFonts w:ascii="Arial" w:hAnsi="Arial" w:eastAsia="Times New Roman" w:cs="Arial"/>
          <w:sz w:val="22"/>
          <w:szCs w:val="22"/>
        </w:rPr>
        <w:br/>
        <w:t>overwegende dat richtlijnen deze afweging moeten ondersteunen en geen keurslijf mogen vormen;</w:t>
      </w:r>
      <w:r>
        <w:rPr>
          <w:rFonts w:ascii="Arial" w:hAnsi="Arial" w:eastAsia="Times New Roman" w:cs="Arial"/>
          <w:sz w:val="22"/>
          <w:szCs w:val="22"/>
        </w:rPr>
        <w:br/>
      </w:r>
      <w:r>
        <w:rPr>
          <w:rFonts w:ascii="Arial" w:hAnsi="Arial" w:eastAsia="Times New Roman" w:cs="Arial"/>
          <w:sz w:val="22"/>
          <w:szCs w:val="22"/>
        </w:rPr>
        <w:br/>
        <w:t>verzoekt de regering bij de uitwerking van deze plannen de inhoudelijke verantwoordelijkheid van beroepsgroepen voor richtlijnen te waarborgen en het Zorginstituut geen bevoegdheden te geven om de inhoud van professionele richtlijnen te bepalen;</w:t>
      </w:r>
      <w:r>
        <w:rPr>
          <w:rFonts w:ascii="Arial" w:hAnsi="Arial" w:eastAsia="Times New Roman" w:cs="Arial"/>
          <w:sz w:val="22"/>
          <w:szCs w:val="22"/>
        </w:rPr>
        <w:br/>
      </w:r>
      <w:r>
        <w:rPr>
          <w:rFonts w:ascii="Arial" w:hAnsi="Arial" w:eastAsia="Times New Roman" w:cs="Arial"/>
          <w:sz w:val="22"/>
          <w:szCs w:val="22"/>
        </w:rPr>
        <w:br/>
        <w:t>verzoekt de regering tevens te waarborgen dat richtlijnaanbevelingen richtinggevend blijven en geen dwingende voorschriften worden, met behoud van ruimte om gemotiveerd af te wijken wanneer de individuele situatie van de patiënt daarom vraagt, en de Kamer bij de uitwerking van de voorstellen te informeren hoe deze waarborgen zijn verankerd,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0521CF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1015 (31765).</w:t>
      </w:r>
    </w:p>
    <w:p w:rsidR="00B8340B" w:rsidP="00B8340B" w:rsidRDefault="00B8340B" w14:paraId="7D1DB9D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 xml:space="preserve">constaterende dat het kabinet inzet op verdere concentratie van ziekenhuiszorg aan de hand van onder meer volumenormen, terwijl ondertussen de beoogde spreiding achterloopt en van </w:t>
      </w:r>
      <w:proofErr w:type="spellStart"/>
      <w:r>
        <w:rPr>
          <w:rFonts w:ascii="Arial" w:hAnsi="Arial" w:eastAsia="Times New Roman" w:cs="Arial"/>
          <w:sz w:val="22"/>
          <w:szCs w:val="22"/>
        </w:rPr>
        <w:t>dẹ</w:t>
      </w:r>
      <w:proofErr w:type="spellEnd"/>
      <w:r>
        <w:rPr>
          <w:rFonts w:ascii="Arial" w:hAnsi="Arial" w:eastAsia="Times New Roman" w:cs="Arial"/>
          <w:sz w:val="22"/>
          <w:szCs w:val="22"/>
        </w:rPr>
        <w:t xml:space="preserve"> eerste tranche slechts een procesevaluatie beschikbaar is;</w:t>
      </w:r>
      <w:r>
        <w:rPr>
          <w:rFonts w:ascii="Arial" w:hAnsi="Arial" w:eastAsia="Times New Roman" w:cs="Arial"/>
          <w:sz w:val="22"/>
          <w:szCs w:val="22"/>
        </w:rPr>
        <w:br/>
      </w:r>
      <w:r>
        <w:rPr>
          <w:rFonts w:ascii="Arial" w:hAnsi="Arial" w:eastAsia="Times New Roman" w:cs="Arial"/>
          <w:sz w:val="22"/>
          <w:szCs w:val="22"/>
        </w:rPr>
        <w:br/>
        <w:t>overwegende dat concentratie van ziekenhuiszorg geen doel op zich is en dat naast eventuele kwaliteitswinst ook de gevolgen voor bereikbaarheid, regionale zorgcontinuïteit, personele capaciteit en de samenhang van het zorgaanbod moeten worden meegewogen;</w:t>
      </w:r>
      <w:r>
        <w:rPr>
          <w:rFonts w:ascii="Arial" w:hAnsi="Arial" w:eastAsia="Times New Roman" w:cs="Arial"/>
          <w:sz w:val="22"/>
          <w:szCs w:val="22"/>
        </w:rPr>
        <w:br/>
      </w:r>
      <w:r>
        <w:rPr>
          <w:rFonts w:ascii="Arial" w:hAnsi="Arial" w:eastAsia="Times New Roman" w:cs="Arial"/>
          <w:sz w:val="22"/>
          <w:szCs w:val="22"/>
        </w:rPr>
        <w:br/>
        <w:t>overwegende dat kwaliteitsverbetering ook mogelijk is door versterking van kwaliteitsbeleid, samenwerking, kennisdeling en zorgevaluatie, zonder dat verdere concentratie noodzakelijk is;</w:t>
      </w:r>
      <w:r>
        <w:rPr>
          <w:rFonts w:ascii="Arial" w:hAnsi="Arial" w:eastAsia="Times New Roman" w:cs="Arial"/>
          <w:sz w:val="22"/>
          <w:szCs w:val="22"/>
        </w:rPr>
        <w:br/>
      </w:r>
      <w:r>
        <w:rPr>
          <w:rFonts w:ascii="Arial" w:hAnsi="Arial" w:eastAsia="Times New Roman" w:cs="Arial"/>
          <w:sz w:val="22"/>
          <w:szCs w:val="22"/>
        </w:rPr>
        <w:br/>
        <w:t>verzoekt de regering om bij de verdere vormgeving van het beleid voor concentratie en spreiding de kwaliteit van zorg als leidend uitgangspunt te hanteren en volumenormen te beschouwen als integraal onderdeel van een breder kwaliteitsbeleid, daarbij regionale bereikbaarheid en samenhang van het zorgaanbod expliciet mee te wegen, en per oncologische aandoening aannemelijk te maken welke kwaliteitswinst wordt beoogd en gerealiseerd,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786E71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1016 (31765).</w:t>
      </w:r>
    </w:p>
    <w:p w:rsidR="00B8340B" w:rsidP="00B8340B" w:rsidRDefault="00B8340B" w14:paraId="3FFB748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regeerakkoord oproept tot meer regie op zowel concentratie als spreiding van ziekenhuiszorg;</w:t>
      </w:r>
      <w:r>
        <w:rPr>
          <w:rFonts w:ascii="Arial" w:hAnsi="Arial" w:eastAsia="Times New Roman" w:cs="Arial"/>
          <w:sz w:val="22"/>
          <w:szCs w:val="22"/>
        </w:rPr>
        <w:br/>
      </w:r>
      <w:r>
        <w:rPr>
          <w:rFonts w:ascii="Arial" w:hAnsi="Arial" w:eastAsia="Times New Roman" w:cs="Arial"/>
          <w:sz w:val="22"/>
          <w:szCs w:val="22"/>
        </w:rPr>
        <w:br/>
        <w:t xml:space="preserve">constaterende dat de Nederlandse Zorgautoriteit sinds 2022 geen afzonderlijke monitor meer heeft gepubliceerd over de spreiding van reguliere zorg vanuit </w:t>
      </w:r>
      <w:proofErr w:type="spellStart"/>
      <w:r>
        <w:rPr>
          <w:rFonts w:ascii="Arial" w:hAnsi="Arial" w:eastAsia="Times New Roman" w:cs="Arial"/>
          <w:sz w:val="22"/>
          <w:szCs w:val="22"/>
        </w:rPr>
        <w:t>umc's</w:t>
      </w:r>
      <w:proofErr w:type="spellEnd"/>
      <w:r>
        <w:rPr>
          <w:rFonts w:ascii="Arial" w:hAnsi="Arial" w:eastAsia="Times New Roman" w:cs="Arial"/>
          <w:sz w:val="22"/>
          <w:szCs w:val="22"/>
        </w:rPr>
        <w:t xml:space="preserve"> naar regionale ziekenhuizen;</w:t>
      </w:r>
      <w:r>
        <w:rPr>
          <w:rFonts w:ascii="Arial" w:hAnsi="Arial" w:eastAsia="Times New Roman" w:cs="Arial"/>
          <w:sz w:val="22"/>
          <w:szCs w:val="22"/>
        </w:rPr>
        <w:br/>
      </w:r>
      <w:r>
        <w:rPr>
          <w:rFonts w:ascii="Arial" w:hAnsi="Arial" w:eastAsia="Times New Roman" w:cs="Arial"/>
          <w:sz w:val="22"/>
          <w:szCs w:val="22"/>
        </w:rPr>
        <w:br/>
        <w:t>overwegende dat inzicht in de daadwerkelijke spreiding van reguliere zorg noodzakelijk is om te kunnen beoordelen of de regionale toegankelijkheid en bereikbaarheid van ziekenhuiszorg voldoende worden gewaarborgd;</w:t>
      </w:r>
      <w:r>
        <w:rPr>
          <w:rFonts w:ascii="Arial" w:hAnsi="Arial" w:eastAsia="Times New Roman" w:cs="Arial"/>
          <w:sz w:val="22"/>
          <w:szCs w:val="22"/>
        </w:rPr>
        <w:br/>
      </w:r>
      <w:r>
        <w:rPr>
          <w:rFonts w:ascii="Arial" w:hAnsi="Arial" w:eastAsia="Times New Roman" w:cs="Arial"/>
          <w:sz w:val="22"/>
          <w:szCs w:val="22"/>
        </w:rPr>
        <w:br/>
        <w:t xml:space="preserve">verzoekt de regering om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-monitor over de spreiding van reguliere zorg vanuit </w:t>
      </w:r>
      <w:proofErr w:type="spellStart"/>
      <w:r>
        <w:rPr>
          <w:rFonts w:ascii="Arial" w:hAnsi="Arial" w:eastAsia="Times New Roman" w:cs="Arial"/>
          <w:sz w:val="22"/>
          <w:szCs w:val="22"/>
        </w:rPr>
        <w:t>umc's</w:t>
      </w:r>
      <w:proofErr w:type="spellEnd"/>
      <w:r>
        <w:rPr>
          <w:rFonts w:ascii="Arial" w:hAnsi="Arial" w:eastAsia="Times New Roman" w:cs="Arial"/>
          <w:sz w:val="22"/>
          <w:szCs w:val="22"/>
        </w:rPr>
        <w:t xml:space="preserve"> naar regionale ziekenhuizen integraal en op jaarlijkse basis te hervatten, conform eerder aangenomen motie-Van den Berg (32864, nr. 8), en de Kamer jaarlijks te informeren over de uitkomsten en eventuele noodzakelijke maatregelen,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2CB11AA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1017 (31765).</w:t>
      </w:r>
    </w:p>
    <w:p w:rsidR="00B8340B" w:rsidP="00B8340B" w:rsidRDefault="00B8340B" w14:paraId="215875CD"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is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Zij spreekt namens de PVV.</w:t>
      </w:r>
    </w:p>
    <w:p w:rsidR="00B8340B" w:rsidP="00B8340B" w:rsidRDefault="00B8340B" w14:paraId="59ABF9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Meneer Claassen heeft nog een vraag.</w:t>
      </w:r>
    </w:p>
    <w:p w:rsidR="00B8340B" w:rsidP="00B8340B" w:rsidRDefault="00B8340B" w14:paraId="35A221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Sorry, meneer Claassen, we hebben gewoon een te vol programma vandaag. Dit doen we op een ander moment. We kunnen elkaar straks bij de begrotingsbehandeling nog bevragen. Dit had ik vooraf moeten zeggen; excuus.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u heeft het woord voor uw bijdrage aan dit tweeminutendebat.</w:t>
      </w:r>
    </w:p>
    <w:p w:rsidR="00B8340B" w:rsidP="00B8340B" w:rsidRDefault="00B8340B" w14:paraId="27E9F7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Dank, voorzitter. Tijdens het debat heeft de minister toegezegd dat zij nog terug zou komen op het bericht dat wij ontvingen van de Ziekenhuisalliantie over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en hun zorgen over de maatschappelijke gevolgen en de invloed op de gezondheid van de verplaatsing van zorg. Ik hoop dat zij dat hier kan doen. In het verlengde daarvan heb ik een tweetal moties.</w:t>
      </w:r>
    </w:p>
    <w:p w:rsidR="00B8340B" w:rsidP="00B8340B" w:rsidRDefault="00B8340B" w14:paraId="55CE37A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een onderzoek te doen naar de maatschappelijke impact van superziekenhuizen,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6338E8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1018 (31765).</w:t>
      </w:r>
    </w:p>
    <w:p w:rsidR="00B8340B" w:rsidP="00B8340B" w:rsidRDefault="00B8340B" w14:paraId="19343FB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verzoekt de regering ervoor te zorgen dat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volwaardig openblijft,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340B" w:rsidP="00B8340B" w:rsidRDefault="00B8340B" w14:paraId="047C36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1019 (31765).</w:t>
      </w:r>
    </w:p>
    <w:p w:rsidR="00B8340B" w:rsidP="00B8340B" w:rsidRDefault="00B8340B" w14:paraId="2C5122F6" w14:textId="77777777">
      <w:pPr>
        <w:spacing w:after="240"/>
        <w:rPr>
          <w:rFonts w:ascii="Arial" w:hAnsi="Arial" w:eastAsia="Times New Roman" w:cs="Arial"/>
          <w:sz w:val="22"/>
          <w:szCs w:val="22"/>
        </w:rPr>
      </w:pPr>
      <w:r>
        <w:rPr>
          <w:rFonts w:ascii="Arial" w:hAnsi="Arial" w:eastAsia="Times New Roman" w:cs="Arial"/>
          <w:sz w:val="22"/>
          <w:szCs w:val="22"/>
        </w:rPr>
        <w:t>Dank u wel. Daarmee zijn we aan het einde gekomen van de eerste termijn van de Kamer. Ik kijk naar de minister. Heeft zij voldoende aan vijf minuten schorsing? Dat is het geval. Dan gaan we om 11.18 uur luisteren naar de beantwoording van de minister. Het debat is geschorst voor vijf minuten.</w:t>
      </w:r>
    </w:p>
    <w:p w:rsidR="00B8340B" w:rsidP="00B8340B" w:rsidRDefault="00B8340B" w14:paraId="3FB70212" w14:textId="77777777">
      <w:pPr>
        <w:spacing w:after="240"/>
        <w:rPr>
          <w:rFonts w:ascii="Arial" w:hAnsi="Arial" w:eastAsia="Times New Roman" w:cs="Arial"/>
          <w:sz w:val="22"/>
          <w:szCs w:val="22"/>
        </w:rPr>
      </w:pPr>
      <w:r>
        <w:rPr>
          <w:rFonts w:ascii="Arial" w:hAnsi="Arial" w:eastAsia="Times New Roman" w:cs="Arial"/>
          <w:sz w:val="22"/>
          <w:szCs w:val="22"/>
        </w:rPr>
        <w:t>De vergadering wordt van 11.13 uur tot 11.21 uur geschorst.</w:t>
      </w:r>
    </w:p>
    <w:p w:rsidR="00B8340B" w:rsidP="00B8340B" w:rsidRDefault="00B8340B" w14:paraId="6AD74A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tweeminutendebat. Aan de orde is het tweeminutendebat Ziekenhuiszorg. Ik geef het woord aan de minister voor een reactie op de ingediende moties. De minister.</w:t>
      </w:r>
    </w:p>
    <w:p w:rsidR="00B8340B" w:rsidP="00B8340B" w:rsidRDefault="00B8340B" w14:paraId="6040A29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dank. Ik begin met de motie op stuk nr. 1010 van de heer Vervuurt over veilige voeding. Daar hebben we het vorige week in het debat al over gehad. Het is een terechte en begrijpelijke oproep van de heer Vervuurt. Als ik de motie zo mag lezen dat ik in gesprek ga met de Alliantie Voeding in de Zorg — daarin zitten namelijk alle partijen die de heer Vervuurt in zijn motie noemt — kan ik die oordeel Kamer geven.</w:t>
      </w:r>
    </w:p>
    <w:p w:rsidR="00B8340B" w:rsidP="00B8340B" w:rsidRDefault="00B8340B" w14:paraId="2AA9B0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de heer Vervuurt knikken. De motie op stuk nr. 1010 krijgt oordeel Kamer.</w:t>
      </w:r>
    </w:p>
    <w:p w:rsidR="00B8340B" w:rsidP="00B8340B" w:rsidRDefault="00B8340B" w14:paraId="4AEE9D4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1011 van de heer Claassen moet ik ontraden. Het is aan de zorgpartijen zelf om samen te werken in netwerken om de kwaliteit van zorg te bevorderen. Het meekijken en meedenken door collega-artsen maakt daar onderdeel van uit.</w:t>
      </w:r>
    </w:p>
    <w:p w:rsidR="00B8340B" w:rsidP="00B8340B" w:rsidRDefault="00B8340B" w14:paraId="3F156D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1011 is ontraden.</w:t>
      </w:r>
    </w:p>
    <w:p w:rsidR="00B8340B" w:rsidP="00B8340B" w:rsidRDefault="00B8340B" w14:paraId="3424776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In de motie op stuk nr. 1012 van de heer Claassen en mevrouw Keijzer wordt mij gevraagd ook een project inzake regionale lumpsumfinanciering mee te nemen waarin rekening wordt gehouden met kleinere regio's. Ook die motie ontraad ik. Ik ben het eens met de heer Claassen en mevrouw Keijzer dat de bekostiging passende zorg niet in de weg mag zitten, zoals we vorige week in het debat al gewisseld hebben, en dat we dus ook moeten kijken naar meer flexibiliteit. Dat loopt nu, via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via de werkagenda passende bekostiging voor de medisch-specialistische zorg. Ik zei vorige week ook al dat dat een complex, meerjarig traject is, zonder </w:t>
      </w:r>
      <w:proofErr w:type="spellStart"/>
      <w:r>
        <w:rPr>
          <w:rFonts w:ascii="Arial" w:hAnsi="Arial" w:eastAsia="Times New Roman" w:cs="Arial"/>
          <w:sz w:val="22"/>
          <w:szCs w:val="22"/>
        </w:rPr>
        <w:t>quick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fixes</w:t>
      </w:r>
      <w:proofErr w:type="spellEnd"/>
      <w:r>
        <w:rPr>
          <w:rFonts w:ascii="Arial" w:hAnsi="Arial" w:eastAsia="Times New Roman" w:cs="Arial"/>
          <w:sz w:val="22"/>
          <w:szCs w:val="22"/>
        </w:rPr>
        <w:t>. In 2027 komen de eerste oplossingsrichtingen uit dat traject. Het vooraf toezeggen van zo'n specifiek lumpsumproject doorkruist het fundamentele onderzoek dat we nu doen. Nogmaals, de eerste resultaten, of de prioritaire knelpunten, hoop ik aan het eind van dit jaar of anders begin 2027 aan de Kamer te sturen.</w:t>
      </w:r>
    </w:p>
    <w:p w:rsidR="00B8340B" w:rsidP="00B8340B" w:rsidRDefault="00B8340B" w14:paraId="760656A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is de motie op stuk nr. 2012 ontraden.</w:t>
      </w:r>
    </w:p>
    <w:p w:rsidR="00B8340B" w:rsidP="00B8340B" w:rsidRDefault="00B8340B" w14:paraId="6C373E8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1013 is van mevrouw Wiersma. Ik kan meegaan in het eerste deel van het dictum van de motie-Wiersma. Dat wordt ook geregeld via het kwaliteitskader. Vervolgens vraagt mevrouw Wiersma mij te voorkomen dat alternatieve vormen van acute zorg de volwaardige SEH vervangen in plaats van aanvullen et cetera. Dat deel kan ik niet toezeggen, dus om die reden moet ik deze motie ontraden.</w:t>
      </w:r>
    </w:p>
    <w:p w:rsidR="00B8340B" w:rsidP="00B8340B" w:rsidRDefault="00B8340B" w14:paraId="1E659B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1013: ontraden.</w:t>
      </w:r>
    </w:p>
    <w:p w:rsidR="00B8340B" w:rsidP="00B8340B" w:rsidRDefault="00B8340B" w14:paraId="3B17DA1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de motie op stuk nr. 1014,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over de dertienwekenecho. Die motie geef ik oordeel Kamer, met de toelichting dat ik de motie als volgt lees. Ik geef in het tweede kwartaal van 2027 een stand van zaken over de stappen die we in de ketenverkenning zetten en wat er allemaal nodig is om dat te doen, met daarbij de evaluatie van de twintigwekenecho. Ik schets dan hoe dat proces eruitziet. Als ik de motie zo mag lezen, dan krijgt die oordeel Kamer.</w:t>
      </w:r>
    </w:p>
    <w:p w:rsidR="00B8340B" w:rsidP="00B8340B" w:rsidRDefault="00B8340B" w14:paraId="1D15DE6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geknik. De motie op stuk nr. 1014: oordeel Kamer.</w:t>
      </w:r>
    </w:p>
    <w:p w:rsidR="00B8340B" w:rsidP="00B8340B" w:rsidRDefault="00B8340B" w14:paraId="6B00C9B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de motie op stuk nr. 1015,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Even kort gezegd verzoekt deze motie mij om niet op de stoel van artsen te gaan zitten en om de richtlijnontwikkeling echt bij de beroepsgroep te laten. Ik heb samen met de minister van Langdurige Zorg een brief gestuurd over hoe wij kijken naar de wetgeving rond passende zorg. Daarin benadrukken wij ook dat wij niet op de stoel van de arts gaan zitten en niet in de spreekkamer komen. Die zorg wordt op verschillende manieren geuit. Dat gaan we dus niet doen. Wij willen alleen dat richtlijnen sneller aangepast kunnen worden als we op enig moment weten dat een bepaalde vorm van zorg de beste is, of een andere niet meer de meest effectieve. Wij gaan sturen op randvoorwaarden, maar niet op de inhoud van de richtlijnen.</w:t>
      </w:r>
    </w:p>
    <w:p w:rsidR="00B8340B" w:rsidP="00B8340B" w:rsidRDefault="00B8340B" w14:paraId="184643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maakt dat de appreciatie?</w:t>
      </w:r>
    </w:p>
    <w:p w:rsidR="00B8340B" w:rsidP="00B8340B" w:rsidRDefault="00B8340B" w14:paraId="5A92821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maakt de appreciatie van de motie op stuk nr. 1015 oordeel Kamer, voorzitter.</w:t>
      </w:r>
    </w:p>
    <w:p w:rsidR="00B8340B" w:rsidP="00B8340B" w:rsidRDefault="00B8340B" w14:paraId="4194FD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1015: oordeel Kamer.</w:t>
      </w:r>
    </w:p>
    <w:p w:rsidR="00B8340B" w:rsidP="00B8340B" w:rsidRDefault="00B8340B" w14:paraId="0BCC09D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motie op stuk nr. 1016 moet ik om dezelfde reden juist ontraden. Dit is echt aan het veld. Daar ligt de verantwoordelijkheid. Op dat punt wil ik ook niet op de stoel van het veld gaan zitten. Er wordt nu gewerkt aan die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aan de uitwerking van tranche </w:t>
      </w:r>
      <w:r>
        <w:rPr>
          <w:rFonts w:ascii="Arial" w:hAnsi="Arial" w:eastAsia="Times New Roman" w:cs="Arial"/>
          <w:sz w:val="22"/>
          <w:szCs w:val="22"/>
        </w:rPr>
        <w:lastRenderedPageBreak/>
        <w:t>2. Daarbij moet de focus echt liggen op de vragen: wat zijn de keuzes voor het regionale zorglandschap in de betreffende regio's en welke profielkeuzes voor de verschillende ziekenhuizen horen daarbij? Dat is weer relevant voor de volgende motie, maar de motie op stuk nr. 1016 moet ik ontraden.</w:t>
      </w:r>
    </w:p>
    <w:p w:rsidR="00B8340B" w:rsidP="00B8340B" w:rsidRDefault="00B8340B" w14:paraId="2DA2F1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1016 is ontraden.</w:t>
      </w:r>
      <w:r>
        <w:rPr>
          <w:rFonts w:ascii="Arial" w:hAnsi="Arial" w:eastAsia="Times New Roman" w:cs="Arial"/>
          <w:sz w:val="22"/>
          <w:szCs w:val="22"/>
        </w:rPr>
        <w:br/>
      </w:r>
      <w:r>
        <w:rPr>
          <w:rFonts w:ascii="Arial" w:hAnsi="Arial" w:eastAsia="Times New Roman" w:cs="Arial"/>
          <w:sz w:val="22"/>
          <w:szCs w:val="22"/>
        </w:rPr>
        <w:br/>
        <w:t>Dan de motie op stuk nr. 1017.</w:t>
      </w:r>
    </w:p>
    <w:p w:rsidR="00B8340B" w:rsidP="00B8340B" w:rsidRDefault="00B8340B" w14:paraId="5F1E28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motie op stuk nr. 1017. Daar hebben we het vorige week in het debat ook over gehad. De profielkeuzes en de specifieke vormgeving in het landschap gaan belangrijk worden voor de toekomst van onze zorg. Daar wordt nu hard aan gewerkt. Ik zal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vragen om in de monitor waar zij aan werken, een goed inzicht te geven in de profielen, in de portfolio's van de ziekenhuizen. Deze motie vraagt mij echt om monitors voort de zetten waarbij we eerder "dat gaan we op deze manier doen" bedacht hadden. De laatste is vlak voor corona uitgekomen. Daarna zou er eigenlijk nog eentje komen, maar die is door corona niet gepubliceerd. De wereld is natuurlijk een beetje veranderd. We werken nu ook vanuit andere afspraken. Die monitor komt er dus, maar wel binnen de context die ik net schetste, waarover we ook in het debat hebben gewisseld. Om die reden moet ik deze motie ontraden.</w:t>
      </w:r>
    </w:p>
    <w:p w:rsidR="00B8340B" w:rsidP="00B8340B" w:rsidRDefault="00B8340B" w14:paraId="2305A3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1017 wordt ontraden.</w:t>
      </w:r>
    </w:p>
    <w:p w:rsidR="00B8340B" w:rsidP="00B8340B" w:rsidRDefault="00B8340B" w14:paraId="2A4EF10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kom ik bij de moties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Zij vroeg mij ook om te reageren op de brief van de Zorgalliantie. Doe ik bij dezen graag. We moesten even zoeken, maar we hebben die mail ontvangen. Of ik moet zeggen: we hebben hem gezien. In die mail worden de zorgen geuit over de verplaatsing van complexe acute zorg en acute verloskunde uit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Mijn reactie hierop is de volgende, ook in het verlengde op een motie die mevrouw Dobbe in een eerder debat heeft ingediend. Er is een ordentelijk proces doorlopen via een brede maatschappelijke verkenning naar hoe de zorg bij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het beste kan worden ingericht. Bij die verkenning zijn verschillende scenario's getoetst aan vastgestelde randvoorwaarden en toetsingscriteria. Uit die verkenning is vervolgens een voorkeursscenario gekomen, dat in lijn is met de huidige keuzes om zorg te verplaatsen.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en de IGJ hebben beoordeeld dat dat voorkeursscenario verantwoord is, dus de mail van de alliantie geeft mij geen aanleiding om extra onderzoek te doen naar de verplaatsing van zorg en het gesprek over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opnieuw te voeren. Zoals ik ook in het debat van vorige week zei, zal ik de Kamer natuurlijk informeren wanneer het geboorteplan 2030 is uitgewerkt door partijen in de regio.</w:t>
      </w:r>
      <w:r>
        <w:rPr>
          <w:rFonts w:ascii="Arial" w:hAnsi="Arial" w:eastAsia="Times New Roman" w:cs="Arial"/>
          <w:sz w:val="22"/>
          <w:szCs w:val="22"/>
        </w:rPr>
        <w:br/>
      </w:r>
      <w:r>
        <w:rPr>
          <w:rFonts w:ascii="Arial" w:hAnsi="Arial" w:eastAsia="Times New Roman" w:cs="Arial"/>
          <w:sz w:val="22"/>
          <w:szCs w:val="22"/>
        </w:rPr>
        <w:br/>
        <w:t>Voorzitter. Dan de motie-</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op stuk nr. 1018, die mij verzoekt om een onderzoek te doen naar de maatschappelijke impact van superziekenhuizen. Nog even los van de vraag dat ik niet exact weet wat superziekenhuizen zijn, ontraad ik deze motie onder verwijzing naar de reactie die ik net gaf.</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Tot slot verzoekt de motie-</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op stuk nr. 1019 mij om ervoor te zorgen dat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volwaardig open blijft. Ook die motie ontraad ik onder verwijzing naar de reactie die ik net gaf.</w:t>
      </w:r>
      <w:r>
        <w:rPr>
          <w:rFonts w:ascii="Arial" w:hAnsi="Arial" w:eastAsia="Times New Roman" w:cs="Arial"/>
          <w:sz w:val="22"/>
          <w:szCs w:val="22"/>
        </w:rPr>
        <w:br/>
      </w:r>
      <w:r>
        <w:rPr>
          <w:rFonts w:ascii="Arial" w:hAnsi="Arial" w:eastAsia="Times New Roman" w:cs="Arial"/>
          <w:sz w:val="22"/>
          <w:szCs w:val="22"/>
        </w:rPr>
        <w:br/>
        <w:t xml:space="preserve">Er moet mij één ding van het hart. In deze motie wordt gesproken over "een volwaardig ziekenhuis",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xml:space="preserve">. Zolang een ziekenhuis open is en zorg van kwaliteit levert, is het een volwaardig ziekenhuis. Dat is dus het </w:t>
      </w:r>
      <w:proofErr w:type="spellStart"/>
      <w:r>
        <w:rPr>
          <w:rFonts w:ascii="Arial" w:hAnsi="Arial" w:eastAsia="Times New Roman" w:cs="Arial"/>
          <w:sz w:val="22"/>
          <w:szCs w:val="22"/>
        </w:rPr>
        <w:t>Zuyderlandziekenhuis</w:t>
      </w:r>
      <w:proofErr w:type="spellEnd"/>
      <w:r>
        <w:rPr>
          <w:rFonts w:ascii="Arial" w:hAnsi="Arial" w:eastAsia="Times New Roman" w:cs="Arial"/>
          <w:sz w:val="22"/>
          <w:szCs w:val="22"/>
        </w:rPr>
        <w:t>. Ik wil van de formulering in deze motie echt even een punt maken.</w:t>
      </w:r>
    </w:p>
    <w:p w:rsidR="00B8340B" w:rsidP="00B8340B" w:rsidRDefault="00B8340B" w14:paraId="3181E9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moties op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1018 en 1019 zijn ontraden. Daarmee zijn we aan het einde gekomen van dit tweeminutendebat.</w:t>
      </w:r>
    </w:p>
    <w:p w:rsidR="00B8340B" w:rsidP="00B8340B" w:rsidRDefault="00B8340B" w14:paraId="5FDDDCD8"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B8340B" w:rsidP="00B8340B" w:rsidRDefault="00B8340B" w14:paraId="5D6E24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direct door naar het volgende tweeminutendebat, over goed bestuur en toezicht in de zorg.</w:t>
      </w:r>
    </w:p>
    <w:p w:rsidR="002B6EB3" w:rsidRDefault="002B6EB3" w14:paraId="065551B3" w14:textId="77777777"/>
    <w:sectPr w:rsidR="002B6EB3" w:rsidSect="00B8340B">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6C4DB" w14:textId="77777777" w:rsidR="00B8340B" w:rsidRDefault="00B8340B">
    <w:pPr>
      <w:tabs>
        <w:tab w:val="center" w:pos="4320"/>
        <w:tab w:val="right" w:pos="8640"/>
      </w:tabs>
      <w:rPr>
        <w:rStyle w:val="msofooter0"/>
      </w:rPr>
    </w:pPr>
    <w:r>
      <w:rPr>
        <w:rStyle w:val="msofooter0"/>
        <w:rFonts w:eastAsia="Times New Roman"/>
      </w:rPr>
      <w:pict w14:anchorId="767B6AA2">
        <v:rect id="_x0000_i1026" style="width:0;height:1.5pt" o:hralign="center" o:hrstd="t" o:hr="t" fillcolor="#a0a0a0" stroked="f"/>
      </w:pict>
    </w:r>
  </w:p>
  <w:p w14:paraId="39AAF713" w14:textId="77777777" w:rsidR="00B8340B" w:rsidRDefault="00B8340B">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4723" w14:textId="77777777" w:rsidR="00B8340B" w:rsidRDefault="00B8340B">
    <w:pPr>
      <w:pStyle w:val="Koptekst"/>
    </w:pPr>
    <w:r>
      <w:tab/>
      <w:t>ONGECORRIGEERD STENOGRAM</w:t>
    </w:r>
    <w:r>
      <w:br/>
    </w:r>
    <w:r>
      <w:tab/>
      <w:t>Verslag TK 14 - 2026-2027</w:t>
    </w:r>
    <w:r>
      <w:tab/>
    </w:r>
    <w:r>
      <w:fldChar w:fldCharType="begin"/>
    </w:r>
    <w:r>
      <w:instrText>PAGE</w:instrText>
    </w:r>
    <w:r>
      <w:fldChar w:fldCharType="separate"/>
    </w:r>
    <w:r>
      <w:rPr>
        <w:noProof/>
      </w:rPr>
      <w:t>1</w:t>
    </w:r>
    <w:r>
      <w:fldChar w:fldCharType="end"/>
    </w:r>
  </w:p>
  <w:p w14:paraId="6DE4DA8F" w14:textId="77777777" w:rsidR="00B8340B" w:rsidRDefault="00B8340B">
    <w:pPr>
      <w:tabs>
        <w:tab w:val="center" w:pos="4320"/>
        <w:tab w:val="right" w:pos="8640"/>
      </w:tabs>
      <w:rPr>
        <w:rStyle w:val="msoheader0"/>
        <w:rFonts w:eastAsia="Times New Roman"/>
      </w:rPr>
    </w:pPr>
    <w:r>
      <w:rPr>
        <w:rStyle w:val="msoheader0"/>
        <w:rFonts w:eastAsia="Times New Roman"/>
      </w:rPr>
      <w:pict w14:anchorId="6587DB77">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0B"/>
    <w:rsid w:val="002B6EB3"/>
    <w:rsid w:val="00B8340B"/>
    <w:rsid w:val="00C278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964D"/>
  <w15:chartTrackingRefBased/>
  <w15:docId w15:val="{9836F932-994A-4870-9F3D-9D200BF4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340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B8340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B8340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B8340B"/>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B8340B"/>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B8340B"/>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B8340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B8340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B8340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B8340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340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8340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8340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8340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8340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834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34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34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340B"/>
    <w:rPr>
      <w:rFonts w:eastAsiaTheme="majorEastAsia" w:cstheme="majorBidi"/>
      <w:color w:val="272727" w:themeColor="text1" w:themeTint="D8"/>
    </w:rPr>
  </w:style>
  <w:style w:type="paragraph" w:styleId="Titel">
    <w:name w:val="Title"/>
    <w:basedOn w:val="Standaard"/>
    <w:next w:val="Standaard"/>
    <w:link w:val="TitelChar"/>
    <w:uiPriority w:val="10"/>
    <w:qFormat/>
    <w:rsid w:val="00B8340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B834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340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B834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340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B8340B"/>
    <w:rPr>
      <w:i/>
      <w:iCs/>
      <w:color w:val="404040" w:themeColor="text1" w:themeTint="BF"/>
    </w:rPr>
  </w:style>
  <w:style w:type="paragraph" w:styleId="Lijstalinea">
    <w:name w:val="List Paragraph"/>
    <w:basedOn w:val="Standaard"/>
    <w:uiPriority w:val="34"/>
    <w:qFormat/>
    <w:rsid w:val="00B8340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B8340B"/>
    <w:rPr>
      <w:i/>
      <w:iCs/>
      <w:color w:val="2F5496" w:themeColor="accent1" w:themeShade="BF"/>
    </w:rPr>
  </w:style>
  <w:style w:type="paragraph" w:styleId="Duidelijkcitaat">
    <w:name w:val="Intense Quote"/>
    <w:basedOn w:val="Standaard"/>
    <w:next w:val="Standaard"/>
    <w:link w:val="DuidelijkcitaatChar"/>
    <w:uiPriority w:val="30"/>
    <w:qFormat/>
    <w:rsid w:val="00B8340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B8340B"/>
    <w:rPr>
      <w:i/>
      <w:iCs/>
      <w:color w:val="2F5496" w:themeColor="accent1" w:themeShade="BF"/>
    </w:rPr>
  </w:style>
  <w:style w:type="character" w:styleId="Intensieveverwijzing">
    <w:name w:val="Intense Reference"/>
    <w:basedOn w:val="Standaardalinea-lettertype"/>
    <w:uiPriority w:val="32"/>
    <w:qFormat/>
    <w:rsid w:val="00B8340B"/>
    <w:rPr>
      <w:b/>
      <w:bCs/>
      <w:smallCaps/>
      <w:color w:val="2F5496" w:themeColor="accent1" w:themeShade="BF"/>
      <w:spacing w:val="5"/>
    </w:rPr>
  </w:style>
  <w:style w:type="paragraph" w:styleId="Koptekst">
    <w:name w:val="header"/>
    <w:basedOn w:val="Standaard"/>
    <w:link w:val="KoptekstChar"/>
    <w:uiPriority w:val="99"/>
    <w:unhideWhenUsed/>
    <w:rsid w:val="00B8340B"/>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B8340B"/>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B8340B"/>
    <w:pPr>
      <w:spacing w:before="100" w:beforeAutospacing="1" w:after="100" w:afterAutospacing="1"/>
    </w:pPr>
  </w:style>
  <w:style w:type="character" w:styleId="Zwaar">
    <w:name w:val="Strong"/>
    <w:basedOn w:val="Standaardalinea-lettertype"/>
    <w:uiPriority w:val="22"/>
    <w:qFormat/>
    <w:rsid w:val="00B8340B"/>
    <w:rPr>
      <w:b/>
      <w:bCs/>
    </w:rPr>
  </w:style>
  <w:style w:type="character" w:customStyle="1" w:styleId="msoheader0">
    <w:name w:val="msoheader"/>
    <w:basedOn w:val="Standaardalinea-lettertype"/>
    <w:rsid w:val="00B8340B"/>
    <w:rPr>
      <w:rFonts w:ascii="Arial" w:hAnsi="Arial" w:cs="Arial" w:hint="default"/>
      <w:sz w:val="22"/>
      <w:szCs w:val="22"/>
    </w:rPr>
  </w:style>
  <w:style w:type="character" w:customStyle="1" w:styleId="msofooter0">
    <w:name w:val="msofooter"/>
    <w:basedOn w:val="Standaardalinea-lettertype"/>
    <w:rsid w:val="00B8340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3384</ap:Words>
  <ap:Characters>18614</ap:Characters>
  <ap:DocSecurity>0</ap:DocSecurity>
  <ap:Lines>155</ap:Lines>
  <ap:Paragraphs>43</ap:Paragraphs>
  <ap:ScaleCrop>false</ap:ScaleCrop>
  <ap:LinksUpToDate>false</ap:LinksUpToDate>
  <ap:CharactersWithSpaces>21955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2026-10-15T07:37:00.0000000Z</dcterms:created>
  <dcterms:modified xsi:type="dcterms:W3CDTF">2026-10-15T07:37:00.0000000Z</dcterms:modified>
  <version/>
  <category/>
</coreProperties>
</file>