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4822077" w14:textId="77777777">
        <w:tc>
          <w:tcPr>
            <w:tcW w:w="8717" w:type="dxa"/>
            <w:gridSpan w:val="2"/>
            <w:tcBorders>
              <w:top w:val="nil"/>
              <w:left w:val="nil"/>
              <w:bottom w:val="nil"/>
              <w:right w:val="nil"/>
            </w:tcBorders>
            <w:vAlign w:val="center"/>
          </w:tcPr>
          <w:p w:rsidR="00470846" w:rsidP="00FB349A" w:rsidRDefault="00470846" w14:paraId="75FF124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56C3D8D"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F5ED2B0" w14:textId="77777777">
        <w:trPr>
          <w:cantSplit/>
        </w:trPr>
        <w:tc>
          <w:tcPr>
            <w:tcW w:w="10348" w:type="dxa"/>
            <w:gridSpan w:val="3"/>
            <w:tcBorders>
              <w:top w:val="single" w:color="auto" w:sz="4" w:space="0"/>
              <w:left w:val="nil"/>
              <w:bottom w:val="nil"/>
              <w:right w:val="nil"/>
            </w:tcBorders>
          </w:tcPr>
          <w:p w:rsidR="00470846" w:rsidP="00F9022B" w:rsidRDefault="00833C90" w14:paraId="7F2451B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26F0ADEC" w14:textId="77777777">
        <w:trPr>
          <w:cantSplit/>
        </w:trPr>
        <w:tc>
          <w:tcPr>
            <w:tcW w:w="10348" w:type="dxa"/>
            <w:gridSpan w:val="3"/>
            <w:tcBorders>
              <w:top w:val="nil"/>
              <w:left w:val="nil"/>
              <w:bottom w:val="nil"/>
              <w:right w:val="nil"/>
            </w:tcBorders>
          </w:tcPr>
          <w:p w:rsidR="00470846" w:rsidP="00F8109A" w:rsidRDefault="00470846" w14:paraId="63C56641" w14:textId="77777777">
            <w:pPr>
              <w:pStyle w:val="Amendement"/>
              <w:tabs>
                <w:tab w:val="clear" w:pos="3310"/>
                <w:tab w:val="clear" w:pos="3600"/>
              </w:tabs>
              <w:rPr>
                <w:rFonts w:ascii="Times New Roman" w:hAnsi="Times New Roman"/>
                <w:b w:val="0"/>
              </w:rPr>
            </w:pPr>
          </w:p>
        </w:tc>
      </w:tr>
      <w:tr w:rsidR="00470846" w:rsidTr="00FB349A" w14:paraId="758DD698" w14:textId="77777777">
        <w:trPr>
          <w:cantSplit/>
        </w:trPr>
        <w:tc>
          <w:tcPr>
            <w:tcW w:w="10348" w:type="dxa"/>
            <w:gridSpan w:val="3"/>
            <w:tcBorders>
              <w:top w:val="nil"/>
              <w:left w:val="nil"/>
              <w:bottom w:val="single" w:color="auto" w:sz="4" w:space="0"/>
              <w:right w:val="nil"/>
            </w:tcBorders>
          </w:tcPr>
          <w:p w:rsidR="00470846" w:rsidP="00F8109A" w:rsidRDefault="00470846" w14:paraId="7A4CF632" w14:textId="77777777">
            <w:pPr>
              <w:pStyle w:val="Amendement"/>
              <w:tabs>
                <w:tab w:val="clear" w:pos="3310"/>
                <w:tab w:val="clear" w:pos="3600"/>
              </w:tabs>
              <w:rPr>
                <w:rFonts w:ascii="Times New Roman" w:hAnsi="Times New Roman"/>
              </w:rPr>
            </w:pPr>
          </w:p>
        </w:tc>
      </w:tr>
      <w:tr w:rsidR="00470846" w:rsidTr="00FB349A" w14:paraId="5E318D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D6E7DE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2E1DEE9" w14:textId="77777777">
            <w:pPr>
              <w:suppressAutoHyphens/>
              <w:rPr>
                <w:rFonts w:ascii="Times New Roman" w:hAnsi="Times New Roman"/>
                <w:b/>
              </w:rPr>
            </w:pPr>
          </w:p>
        </w:tc>
      </w:tr>
      <w:tr w:rsidR="00470846" w:rsidTr="00FB349A" w14:paraId="3D4C52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DD61C7" w14:paraId="2E0D4C7A" w14:textId="296EC185">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DD61C7" w:rsidR="00470846" w:rsidP="00DD61C7" w:rsidRDefault="00DD61C7" w14:paraId="4F3B9EEA" w14:textId="47B75348">
            <w:pPr>
              <w:rPr>
                <w:rFonts w:ascii="Times New Roman" w:hAnsi="Times New Roman"/>
                <w:b/>
                <w:bCs/>
              </w:rPr>
            </w:pPr>
            <w:r w:rsidRPr="00DD61C7">
              <w:rPr>
                <w:rFonts w:ascii="Times New Roman" w:hAnsi="Times New Roman"/>
                <w:b/>
                <w:bCs/>
              </w:rPr>
              <w:t>Vaststelling van de begrotingsstaten van het Ministerie van Volksgezondheid, Welzijn en Sport (XVI) voor het jaar 2027</w:t>
            </w:r>
          </w:p>
        </w:tc>
      </w:tr>
      <w:tr w:rsidR="00470846" w:rsidTr="00FB349A" w14:paraId="3F3E3C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405A3A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76455D9" w14:textId="77777777">
            <w:pPr>
              <w:pStyle w:val="Amendement"/>
              <w:tabs>
                <w:tab w:val="clear" w:pos="3310"/>
                <w:tab w:val="clear" w:pos="3600"/>
              </w:tabs>
              <w:rPr>
                <w:rFonts w:ascii="Times New Roman" w:hAnsi="Times New Roman"/>
              </w:rPr>
            </w:pPr>
          </w:p>
        </w:tc>
      </w:tr>
      <w:tr w:rsidR="00470846" w:rsidTr="00FB349A" w14:paraId="2A7CC0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19C20F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DA9E9D7" w14:textId="77777777">
            <w:pPr>
              <w:pStyle w:val="Amendement"/>
              <w:tabs>
                <w:tab w:val="clear" w:pos="3310"/>
                <w:tab w:val="clear" w:pos="3600"/>
              </w:tabs>
              <w:rPr>
                <w:rFonts w:ascii="Times New Roman" w:hAnsi="Times New Roman"/>
              </w:rPr>
            </w:pPr>
          </w:p>
        </w:tc>
      </w:tr>
      <w:tr w:rsidR="00470846" w:rsidTr="00FB349A" w14:paraId="5C9FA2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FEA298" w14:textId="113BA583">
            <w:pPr>
              <w:pStyle w:val="Amendement"/>
              <w:tabs>
                <w:tab w:val="clear" w:pos="3310"/>
                <w:tab w:val="clear" w:pos="3600"/>
              </w:tabs>
              <w:rPr>
                <w:rFonts w:ascii="Times New Roman" w:hAnsi="Times New Roman"/>
              </w:rPr>
            </w:pPr>
            <w:r>
              <w:rPr>
                <w:rFonts w:ascii="Times New Roman" w:hAnsi="Times New Roman"/>
              </w:rPr>
              <w:t xml:space="preserve">Nr. </w:t>
            </w:r>
            <w:r w:rsidR="000F3ED9">
              <w:rPr>
                <w:rFonts w:ascii="Times New Roman" w:hAnsi="Times New Roman"/>
                <w:caps/>
              </w:rPr>
              <w:t>24</w:t>
            </w:r>
          </w:p>
        </w:tc>
        <w:tc>
          <w:tcPr>
            <w:tcW w:w="7654" w:type="dxa"/>
            <w:gridSpan w:val="2"/>
          </w:tcPr>
          <w:p w:rsidRPr="001A2A63" w:rsidR="00470846" w:rsidP="00FB349A" w:rsidRDefault="00470846" w14:paraId="59B05452" w14:textId="12721784">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DD61C7">
              <w:rPr>
                <w:rFonts w:ascii="Times New Roman" w:hAnsi="Times New Roman"/>
                <w:caps/>
              </w:rPr>
              <w:t>dobbe</w:t>
            </w:r>
          </w:p>
        </w:tc>
      </w:tr>
      <w:tr w:rsidR="00470846" w:rsidTr="00FB349A" w14:paraId="4978DD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3C652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F02620F" w14:textId="37787973">
            <w:pPr>
              <w:pStyle w:val="Amendement"/>
              <w:tabs>
                <w:tab w:val="clear" w:pos="3310"/>
                <w:tab w:val="clear" w:pos="3600"/>
              </w:tabs>
              <w:rPr>
                <w:rFonts w:ascii="Times New Roman" w:hAnsi="Times New Roman"/>
              </w:rPr>
            </w:pPr>
            <w:r>
              <w:rPr>
                <w:rFonts w:ascii="Times New Roman" w:hAnsi="Times New Roman"/>
                <w:b w:val="0"/>
              </w:rPr>
              <w:t xml:space="preserve">Ontvangen </w:t>
            </w:r>
            <w:r w:rsidR="000F3ED9">
              <w:rPr>
                <w:rFonts w:ascii="Times New Roman" w:hAnsi="Times New Roman"/>
                <w:b w:val="0"/>
              </w:rPr>
              <w:t>14 oktober 2026</w:t>
            </w:r>
          </w:p>
        </w:tc>
      </w:tr>
      <w:tr w:rsidR="00470846" w:rsidTr="00FB349A" w14:paraId="74CE67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CCCA73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237769F" w14:textId="77777777">
            <w:pPr>
              <w:pStyle w:val="Amendement"/>
              <w:tabs>
                <w:tab w:val="clear" w:pos="3310"/>
                <w:tab w:val="clear" w:pos="3600"/>
              </w:tabs>
              <w:rPr>
                <w:rFonts w:ascii="Times New Roman" w:hAnsi="Times New Roman"/>
                <w:b w:val="0"/>
              </w:rPr>
            </w:pPr>
          </w:p>
        </w:tc>
      </w:tr>
      <w:tr w:rsidR="009E6185" w:rsidTr="00FB349A" w14:paraId="12637B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D64E2F4"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B3A51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D8543E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C89BD91"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75BFFD6"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F72921A" w14:textId="77777777">
      <w:pPr>
        <w:rPr>
          <w:rFonts w:ascii="Times New Roman" w:hAnsi="Times New Roman"/>
        </w:rPr>
      </w:pPr>
    </w:p>
    <w:p w:rsidRPr="004D4BCF" w:rsidR="00470846" w:rsidP="00FB349A" w:rsidRDefault="00470846" w14:paraId="795BD5B8" w14:textId="77777777">
      <w:pPr>
        <w:rPr>
          <w:rFonts w:ascii="Times New Roman" w:hAnsi="Times New Roman"/>
        </w:rPr>
      </w:pPr>
      <w:r w:rsidRPr="004D4BCF">
        <w:rPr>
          <w:rFonts w:ascii="Times New Roman" w:hAnsi="Times New Roman"/>
        </w:rPr>
        <w:t>I</w:t>
      </w:r>
    </w:p>
    <w:p w:rsidRPr="004D4BCF" w:rsidR="00470846" w:rsidP="00FB349A" w:rsidRDefault="00470846" w14:paraId="5322F1B9" w14:textId="77777777">
      <w:pPr>
        <w:rPr>
          <w:rFonts w:ascii="Times New Roman" w:hAnsi="Times New Roman"/>
        </w:rPr>
      </w:pPr>
    </w:p>
    <w:p w:rsidRPr="004D4BCF" w:rsidR="00470846" w:rsidP="00FB349A" w:rsidRDefault="00470846" w14:paraId="7EA02609" w14:textId="780B78C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044A98">
        <w:rPr>
          <w:rFonts w:ascii="Times New Roman" w:hAnsi="Times New Roman"/>
          <w:b/>
        </w:rPr>
        <w:t>2</w:t>
      </w:r>
      <w:r w:rsidRPr="004D4BCF" w:rsidR="001A2A63">
        <w:rPr>
          <w:rFonts w:ascii="Times New Roman" w:hAnsi="Times New Roman"/>
          <w:b/>
        </w:rPr>
        <w:t xml:space="preserve"> </w:t>
      </w:r>
      <w:r w:rsidR="00044A98">
        <w:rPr>
          <w:rFonts w:ascii="Times New Roman" w:hAnsi="Times New Roman"/>
          <w:b/>
        </w:rPr>
        <w:t>Curatieve zorg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044A98">
        <w:rPr>
          <w:rFonts w:ascii="Times New Roman" w:hAnsi="Times New Roman"/>
          <w:b/>
        </w:rPr>
        <w:t>3.000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0E033AF" w14:textId="77777777">
      <w:pPr>
        <w:rPr>
          <w:rFonts w:ascii="Times New Roman" w:hAnsi="Times New Roman"/>
        </w:rPr>
      </w:pPr>
    </w:p>
    <w:p w:rsidRPr="004D4BCF" w:rsidR="00470846" w:rsidP="00FB349A" w:rsidRDefault="00470846" w14:paraId="142BA9B4" w14:textId="77777777">
      <w:pPr>
        <w:rPr>
          <w:rFonts w:ascii="Times New Roman" w:hAnsi="Times New Roman"/>
        </w:rPr>
      </w:pPr>
      <w:r w:rsidRPr="004D4BCF">
        <w:rPr>
          <w:rFonts w:ascii="Times New Roman" w:hAnsi="Times New Roman"/>
        </w:rPr>
        <w:t>II</w:t>
      </w:r>
    </w:p>
    <w:p w:rsidRPr="004D4BCF" w:rsidR="00470846" w:rsidP="00FB349A" w:rsidRDefault="00470846" w14:paraId="6A1A0BCC" w14:textId="77777777">
      <w:pPr>
        <w:rPr>
          <w:rFonts w:ascii="Times New Roman" w:hAnsi="Times New Roman"/>
        </w:rPr>
      </w:pPr>
    </w:p>
    <w:p w:rsidRPr="004D4BCF" w:rsidR="00470846" w:rsidP="00FB349A" w:rsidRDefault="00470846" w14:paraId="04436DCD" w14:textId="02353F6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D910DF">
        <w:rPr>
          <w:rFonts w:ascii="Times New Roman" w:hAnsi="Times New Roman"/>
          <w:b/>
        </w:rPr>
        <w:t xml:space="preserve">2 Curatieve zorg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D910DF">
        <w:rPr>
          <w:rFonts w:ascii="Times New Roman" w:hAnsi="Times New Roman"/>
          <w:b/>
        </w:rPr>
        <w:t>3.000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9D7F909" w14:textId="77777777">
      <w:pPr>
        <w:rPr>
          <w:rFonts w:ascii="Times New Roman" w:hAnsi="Times New Roman"/>
        </w:rPr>
      </w:pPr>
    </w:p>
    <w:p w:rsidRPr="004D4BCF" w:rsidR="00470846" w:rsidP="00FB349A" w:rsidRDefault="00470846" w14:paraId="5D79A483" w14:textId="77777777">
      <w:pPr>
        <w:rPr>
          <w:rFonts w:ascii="Times New Roman" w:hAnsi="Times New Roman"/>
          <w:b/>
        </w:rPr>
      </w:pPr>
      <w:r w:rsidRPr="004D4BCF">
        <w:rPr>
          <w:rFonts w:ascii="Times New Roman" w:hAnsi="Times New Roman"/>
          <w:b/>
        </w:rPr>
        <w:t>Toelichting</w:t>
      </w:r>
    </w:p>
    <w:p w:rsidR="001A2A63" w:rsidP="00FB349A" w:rsidRDefault="001A2A63" w14:paraId="1EA9120E" w14:textId="77777777">
      <w:pPr>
        <w:rPr>
          <w:rFonts w:ascii="Times New Roman" w:hAnsi="Times New Roman"/>
        </w:rPr>
      </w:pPr>
    </w:p>
    <w:p w:rsidRPr="003B6CC1" w:rsidR="003B6CC1" w:rsidP="003B6CC1" w:rsidRDefault="003B6CC1" w14:paraId="1A95CA72" w14:textId="77777777">
      <w:pPr>
        <w:rPr>
          <w:rFonts w:ascii="Times New Roman" w:hAnsi="Times New Roman"/>
        </w:rPr>
      </w:pPr>
      <w:r w:rsidRPr="003B6CC1">
        <w:rPr>
          <w:rFonts w:ascii="Times New Roman" w:hAnsi="Times New Roman"/>
        </w:rPr>
        <w:t>Dit amendement regelt dat er in 2027 €3 miljoen wordt vrijgemaakt om tijdelijk op meer plekken poliklinieken te openen, die zich specifiek richten op het leveren van zorg voor vrouwspecifieke aandoeningen.</w:t>
      </w:r>
    </w:p>
    <w:p w:rsidRPr="003B6CC1" w:rsidR="003B6CC1" w:rsidP="003B6CC1" w:rsidRDefault="003B6CC1" w14:paraId="7F84360D" w14:textId="77777777">
      <w:pPr>
        <w:rPr>
          <w:rFonts w:ascii="Times New Roman" w:hAnsi="Times New Roman"/>
        </w:rPr>
      </w:pPr>
      <w:r w:rsidRPr="003B6CC1">
        <w:rPr>
          <w:rFonts w:ascii="Times New Roman" w:hAnsi="Times New Roman"/>
        </w:rPr>
        <w:t>De zorg is momenteel vaak niet goed ingericht voor aandoeningen die alleen bij vrouwen voorkomen (vrouwspecifieke aandoeningen) en ook niet voor aandoeningen die zich anders uiten bij vrouwen (</w:t>
      </w:r>
      <w:proofErr w:type="spellStart"/>
      <w:r w:rsidRPr="003B6CC1">
        <w:rPr>
          <w:rFonts w:ascii="Times New Roman" w:hAnsi="Times New Roman"/>
        </w:rPr>
        <w:t>vrouwsensitieve</w:t>
      </w:r>
      <w:proofErr w:type="spellEnd"/>
      <w:r w:rsidRPr="003B6CC1">
        <w:rPr>
          <w:rFonts w:ascii="Times New Roman" w:hAnsi="Times New Roman"/>
        </w:rPr>
        <w:t xml:space="preserve"> aandoeningen). Daardoor worden aandoeningen vaak pas veel later bij hen vastgesteld. Bij endometriose, PMDD of hevig menstrueel bloedverlies duurt het nu bijvoorbeeld 7 tot 12 jaar wachten totdat zij de juiste diagnosekrijgen.</w:t>
      </w:r>
      <w:r w:rsidRPr="003B6CC1">
        <w:rPr>
          <w:rFonts w:ascii="Times New Roman" w:hAnsi="Times New Roman"/>
          <w:vertAlign w:val="superscript"/>
        </w:rPr>
        <w:footnoteReference w:id="1"/>
      </w:r>
      <w:r w:rsidRPr="003B6CC1">
        <w:rPr>
          <w:rFonts w:ascii="Times New Roman" w:hAnsi="Times New Roman"/>
        </w:rPr>
        <w:t xml:space="preserve"> Dat levert naast de grote effecten voor het leven van deze vrouwen ook grote kosten op voor de samenleving. Uit onderzoek van </w:t>
      </w:r>
      <w:proofErr w:type="spellStart"/>
      <w:r w:rsidRPr="003B6CC1">
        <w:rPr>
          <w:rFonts w:ascii="Times New Roman" w:hAnsi="Times New Roman"/>
        </w:rPr>
        <w:t>Women</w:t>
      </w:r>
      <w:proofErr w:type="spellEnd"/>
      <w:r w:rsidRPr="003B6CC1">
        <w:rPr>
          <w:rFonts w:ascii="Times New Roman" w:hAnsi="Times New Roman"/>
        </w:rPr>
        <w:t xml:space="preserve"> Inc. en de Vrije Universiteit bleek dat “tijdige diagnose en adequate behandeling van de overgang, endometriose, hart- en vaatziekten en psychische aandoeningen bij vrouwen in Nederland” de samenleving €7,6 miljard kan besparen, met name als gevolg van minder verzuim op werk.</w:t>
      </w:r>
      <w:r w:rsidRPr="003B6CC1">
        <w:rPr>
          <w:rFonts w:ascii="Times New Roman" w:hAnsi="Times New Roman"/>
          <w:vertAlign w:val="superscript"/>
        </w:rPr>
        <w:footnoteReference w:id="2"/>
      </w:r>
      <w:r w:rsidRPr="003B6CC1">
        <w:rPr>
          <w:rFonts w:ascii="Times New Roman" w:hAnsi="Times New Roman"/>
        </w:rPr>
        <w:t xml:space="preserve"> Daarbij bleek uit een recent ander onderzoek dat iedere euro die in vrouwengezondheid wordt geïnvesteerd €13,29 oplevert.</w:t>
      </w:r>
      <w:r w:rsidRPr="003B6CC1">
        <w:rPr>
          <w:rFonts w:ascii="Times New Roman" w:hAnsi="Times New Roman"/>
          <w:vertAlign w:val="superscript"/>
        </w:rPr>
        <w:footnoteReference w:id="3"/>
      </w:r>
    </w:p>
    <w:p w:rsidRPr="003B6CC1" w:rsidR="003B6CC1" w:rsidP="003B6CC1" w:rsidRDefault="003B6CC1" w14:paraId="0E1A8B3C" w14:textId="78DB6A66">
      <w:pPr>
        <w:rPr>
          <w:rFonts w:ascii="Times New Roman" w:hAnsi="Times New Roman"/>
        </w:rPr>
      </w:pPr>
      <w:r w:rsidRPr="003B6CC1">
        <w:rPr>
          <w:rFonts w:ascii="Times New Roman" w:hAnsi="Times New Roman"/>
        </w:rPr>
        <w:t>In reactie op deze problemen is het Amsterdam UMC gestart met een speciale polikliniek die zich specifiek richt op het behandelen van vrouwspecifieke aandoeningen bij de eigen medewerkers. Dit blijkt na 1,5 jaar een groot succes: bij 89% van de patiënten kan een diagnose worden gesteld, waardoor zij beter behandeld kunnen worden.</w:t>
      </w:r>
      <w:r w:rsidRPr="003B6CC1">
        <w:rPr>
          <w:rFonts w:ascii="Times New Roman" w:hAnsi="Times New Roman"/>
          <w:vertAlign w:val="superscript"/>
        </w:rPr>
        <w:footnoteReference w:id="4"/>
      </w:r>
      <w:r w:rsidRPr="003B6CC1">
        <w:rPr>
          <w:rFonts w:ascii="Times New Roman" w:hAnsi="Times New Roman"/>
        </w:rPr>
        <w:t xml:space="preserve"> Momenteel is deze zorg dus echter alleen op deze manier beschikbaar voor medewerkers van één ziekenhuis. De indiener is van mening dat alle vrouwen in Nederland toegang zouden moeten </w:t>
      </w:r>
      <w:r w:rsidRPr="003B6CC1">
        <w:rPr>
          <w:rFonts w:ascii="Times New Roman" w:hAnsi="Times New Roman"/>
        </w:rPr>
        <w:lastRenderedPageBreak/>
        <w:t>hebben tot de juiste zorg. Daarom wordt voorgesteld om voor vijf jaar op meer plekken poliklinieken te openen voor vrouwspecifieke aandoeningen</w:t>
      </w:r>
      <w:r w:rsidR="00F70CD2">
        <w:rPr>
          <w:rFonts w:ascii="Times New Roman" w:hAnsi="Times New Roman"/>
        </w:rPr>
        <w:t>, die niet alleen toegankelijk dienen te zijn voor ziekenhuispersoneel</w:t>
      </w:r>
      <w:r w:rsidRPr="003B6CC1">
        <w:rPr>
          <w:rFonts w:ascii="Times New Roman" w:hAnsi="Times New Roman"/>
        </w:rPr>
        <w:t xml:space="preserve">. Hierdoor kunnen op korte termijn meer vrouwen worden geholpen én kan hierdoor deze manier van werken breder worden uitgerold. Het einddoel is daarbij dat in alle ziekenhuizen goede zorg voor vrouwspecifieke en </w:t>
      </w:r>
      <w:proofErr w:type="spellStart"/>
      <w:r w:rsidRPr="003B6CC1">
        <w:rPr>
          <w:rFonts w:ascii="Times New Roman" w:hAnsi="Times New Roman"/>
        </w:rPr>
        <w:t>vrouwsensitieve</w:t>
      </w:r>
      <w:proofErr w:type="spellEnd"/>
      <w:r w:rsidRPr="003B6CC1">
        <w:rPr>
          <w:rFonts w:ascii="Times New Roman" w:hAnsi="Times New Roman"/>
        </w:rPr>
        <w:t xml:space="preserve"> aandoeningen onderdeel wordt van de reguliere zorg.</w:t>
      </w:r>
    </w:p>
    <w:p w:rsidR="001A2A63" w:rsidP="00FB349A" w:rsidRDefault="003B6CC1" w14:paraId="75A85A69" w14:textId="0AAB8C88">
      <w:pPr>
        <w:rPr>
          <w:rFonts w:ascii="Times New Roman" w:hAnsi="Times New Roman"/>
        </w:rPr>
      </w:pPr>
      <w:r w:rsidRPr="003B6CC1">
        <w:rPr>
          <w:rFonts w:ascii="Times New Roman" w:hAnsi="Times New Roman"/>
        </w:rPr>
        <w:t>De dekking hiervoor wordt gevonden in het niet-juridisch verplichte deel van artikel 2 Curatieve zorg.</w:t>
      </w:r>
    </w:p>
    <w:p w:rsidRPr="008C2D85" w:rsidR="00044A98" w:rsidP="00FB349A" w:rsidRDefault="00044A98" w14:paraId="5BA20F7A" w14:textId="77777777">
      <w:pPr>
        <w:rPr>
          <w:rFonts w:ascii="Times New Roman" w:hAnsi="Times New Roman"/>
        </w:rPr>
      </w:pPr>
    </w:p>
    <w:p w:rsidRPr="008C2D85" w:rsidR="001A2A63" w:rsidP="00FB349A" w:rsidRDefault="00DD61C7" w14:paraId="56A16FD8" w14:textId="74E1AE8B">
      <w:pPr>
        <w:rPr>
          <w:rFonts w:ascii="Times New Roman" w:hAnsi="Times New Roman"/>
        </w:rPr>
      </w:pPr>
      <w:r>
        <w:rPr>
          <w:rFonts w:ascii="Times New Roman" w:hAnsi="Times New Roman"/>
        </w:rPr>
        <w:t>Dobbe</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D0F00" w14:textId="77777777" w:rsidR="005170D1" w:rsidRDefault="005170D1">
      <w:pPr>
        <w:spacing w:line="20" w:lineRule="exact"/>
      </w:pPr>
    </w:p>
  </w:endnote>
  <w:endnote w:type="continuationSeparator" w:id="0">
    <w:p w14:paraId="026190FA" w14:textId="77777777" w:rsidR="005170D1" w:rsidRDefault="005170D1">
      <w:pPr>
        <w:pStyle w:val="Amendement"/>
      </w:pPr>
      <w:r>
        <w:rPr>
          <w:b w:val="0"/>
        </w:rPr>
        <w:t xml:space="preserve"> </w:t>
      </w:r>
    </w:p>
  </w:endnote>
  <w:endnote w:type="continuationNotice" w:id="1">
    <w:p w14:paraId="43B41014" w14:textId="77777777" w:rsidR="005170D1" w:rsidRDefault="005170D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999B0" w14:textId="77777777" w:rsidR="005170D1" w:rsidRDefault="005170D1">
      <w:pPr>
        <w:pStyle w:val="Amendement"/>
      </w:pPr>
      <w:r>
        <w:rPr>
          <w:b w:val="0"/>
        </w:rPr>
        <w:separator/>
      </w:r>
    </w:p>
  </w:footnote>
  <w:footnote w:type="continuationSeparator" w:id="0">
    <w:p w14:paraId="1A0F1774" w14:textId="77777777" w:rsidR="005170D1" w:rsidRDefault="005170D1">
      <w:r>
        <w:continuationSeparator/>
      </w:r>
    </w:p>
  </w:footnote>
  <w:footnote w:id="1">
    <w:p w14:paraId="0A9DC024" w14:textId="77777777" w:rsidR="003B6CC1" w:rsidRPr="003B6CC1" w:rsidRDefault="003B6CC1" w:rsidP="003B6CC1">
      <w:pPr>
        <w:pStyle w:val="Voetnoottekst"/>
        <w:rPr>
          <w:rFonts w:ascii="Times New Roman" w:hAnsi="Times New Roman"/>
          <w:sz w:val="20"/>
        </w:rPr>
      </w:pPr>
      <w:r>
        <w:rPr>
          <w:rStyle w:val="Voetnootmarkering"/>
        </w:rPr>
        <w:footnoteRef/>
      </w:r>
      <w:r>
        <w:t xml:space="preserve"> </w:t>
      </w:r>
      <w:hyperlink r:id="rId1" w:history="1">
        <w:r w:rsidRPr="003B6CC1">
          <w:rPr>
            <w:rStyle w:val="Hyperlink"/>
            <w:rFonts w:ascii="Times New Roman" w:hAnsi="Times New Roman"/>
            <w:sz w:val="20"/>
          </w:rPr>
          <w:t>https://www.womeninc.nl/wp-content/uploads/position-paper-nationaal-plan-vrouwengezondheid.pdf</w:t>
        </w:r>
      </w:hyperlink>
      <w:r w:rsidRPr="003B6CC1">
        <w:rPr>
          <w:rFonts w:ascii="Times New Roman" w:hAnsi="Times New Roman"/>
          <w:sz w:val="20"/>
        </w:rPr>
        <w:t xml:space="preserve"> </w:t>
      </w:r>
    </w:p>
  </w:footnote>
  <w:footnote w:id="2">
    <w:p w14:paraId="60E0D2B5" w14:textId="77777777" w:rsidR="003B6CC1" w:rsidRPr="003B6CC1" w:rsidRDefault="003B6CC1" w:rsidP="003B6CC1">
      <w:pPr>
        <w:pStyle w:val="Voetnoottekst"/>
        <w:rPr>
          <w:rFonts w:ascii="Times New Roman" w:hAnsi="Times New Roman"/>
          <w:sz w:val="20"/>
        </w:rPr>
      </w:pPr>
      <w:r w:rsidRPr="003B6CC1">
        <w:rPr>
          <w:rStyle w:val="Voetnootmarkering"/>
          <w:rFonts w:ascii="Times New Roman" w:hAnsi="Times New Roman"/>
          <w:sz w:val="20"/>
        </w:rPr>
        <w:footnoteRef/>
      </w:r>
      <w:r w:rsidRPr="003B6CC1">
        <w:rPr>
          <w:rFonts w:ascii="Times New Roman" w:hAnsi="Times New Roman"/>
          <w:sz w:val="20"/>
        </w:rPr>
        <w:t xml:space="preserve"> </w:t>
      </w:r>
      <w:hyperlink r:id="rId2" w:history="1">
        <w:r w:rsidRPr="003B6CC1">
          <w:rPr>
            <w:rStyle w:val="Hyperlink"/>
            <w:rFonts w:ascii="Times New Roman" w:hAnsi="Times New Roman"/>
            <w:sz w:val="20"/>
          </w:rPr>
          <w:t>https://www.womeninc.nl/wp-content/uploads/2024/03/Kosten-Baten-Analyse-WOMEN-Inc.pdf</w:t>
        </w:r>
      </w:hyperlink>
      <w:r w:rsidRPr="003B6CC1">
        <w:rPr>
          <w:rFonts w:ascii="Times New Roman" w:hAnsi="Times New Roman"/>
          <w:sz w:val="20"/>
        </w:rPr>
        <w:t xml:space="preserve"> </w:t>
      </w:r>
    </w:p>
  </w:footnote>
  <w:footnote w:id="3">
    <w:p w14:paraId="2C005B59" w14:textId="77777777" w:rsidR="003B6CC1" w:rsidRPr="003B6CC1" w:rsidRDefault="003B6CC1" w:rsidP="003B6CC1">
      <w:pPr>
        <w:pStyle w:val="Voetnoottekst"/>
        <w:rPr>
          <w:rFonts w:ascii="Times New Roman" w:hAnsi="Times New Roman"/>
          <w:sz w:val="20"/>
        </w:rPr>
      </w:pPr>
      <w:r w:rsidRPr="003B6CC1">
        <w:rPr>
          <w:rStyle w:val="Voetnootmarkering"/>
          <w:rFonts w:ascii="Times New Roman" w:hAnsi="Times New Roman"/>
          <w:sz w:val="20"/>
        </w:rPr>
        <w:footnoteRef/>
      </w:r>
      <w:r w:rsidRPr="003B6CC1">
        <w:rPr>
          <w:rFonts w:ascii="Times New Roman" w:hAnsi="Times New Roman"/>
          <w:sz w:val="20"/>
        </w:rPr>
        <w:t xml:space="preserve"> </w:t>
      </w:r>
      <w:hyperlink r:id="rId3" w:history="1">
        <w:r w:rsidRPr="003B6CC1">
          <w:rPr>
            <w:rStyle w:val="Hyperlink"/>
            <w:rFonts w:ascii="Times New Roman" w:hAnsi="Times New Roman"/>
            <w:sz w:val="20"/>
          </w:rPr>
          <w:t>https://www.parool.nl/nederland/vrouwen-wachten-gemiddeld-8-tot-12-jaar-op-juiste-diagnose-en-dat-kost-de-samenleving-miljarden%7Eb4639448/?referrer=https%3A%2F%2Fwww.google.com%2F</w:t>
        </w:r>
      </w:hyperlink>
      <w:r w:rsidRPr="003B6CC1">
        <w:rPr>
          <w:rFonts w:ascii="Times New Roman" w:hAnsi="Times New Roman"/>
          <w:sz w:val="20"/>
        </w:rPr>
        <w:t xml:space="preserve"> </w:t>
      </w:r>
    </w:p>
  </w:footnote>
  <w:footnote w:id="4">
    <w:p w14:paraId="24BD26E5" w14:textId="77777777" w:rsidR="003B6CC1" w:rsidRDefault="003B6CC1" w:rsidP="003B6CC1">
      <w:pPr>
        <w:pStyle w:val="Voetnoottekst"/>
      </w:pPr>
      <w:r w:rsidRPr="003B6CC1">
        <w:rPr>
          <w:rStyle w:val="Voetnootmarkering"/>
          <w:rFonts w:ascii="Times New Roman" w:hAnsi="Times New Roman"/>
          <w:sz w:val="20"/>
        </w:rPr>
        <w:footnoteRef/>
      </w:r>
      <w:r w:rsidRPr="003B6CC1">
        <w:rPr>
          <w:rFonts w:ascii="Times New Roman" w:hAnsi="Times New Roman"/>
          <w:sz w:val="20"/>
        </w:rPr>
        <w:t xml:space="preserve"> Ibid.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1C7"/>
    <w:rsid w:val="000211B7"/>
    <w:rsid w:val="0003016F"/>
    <w:rsid w:val="00044A98"/>
    <w:rsid w:val="00052244"/>
    <w:rsid w:val="000760BB"/>
    <w:rsid w:val="000C6F39"/>
    <w:rsid w:val="000F3ED9"/>
    <w:rsid w:val="0011770C"/>
    <w:rsid w:val="00120827"/>
    <w:rsid w:val="00146E70"/>
    <w:rsid w:val="00173380"/>
    <w:rsid w:val="001A2A63"/>
    <w:rsid w:val="001A5AFF"/>
    <w:rsid w:val="001A6B5A"/>
    <w:rsid w:val="001A73D3"/>
    <w:rsid w:val="001C562D"/>
    <w:rsid w:val="001E2226"/>
    <w:rsid w:val="001F7334"/>
    <w:rsid w:val="00250613"/>
    <w:rsid w:val="002569BB"/>
    <w:rsid w:val="002C3902"/>
    <w:rsid w:val="003050FF"/>
    <w:rsid w:val="003B6CC1"/>
    <w:rsid w:val="003D4FB9"/>
    <w:rsid w:val="003D7380"/>
    <w:rsid w:val="003E5927"/>
    <w:rsid w:val="00417365"/>
    <w:rsid w:val="00470846"/>
    <w:rsid w:val="0047650D"/>
    <w:rsid w:val="004B2AE2"/>
    <w:rsid w:val="004C2A57"/>
    <w:rsid w:val="004D4BCF"/>
    <w:rsid w:val="005170D1"/>
    <w:rsid w:val="005C554B"/>
    <w:rsid w:val="005E482A"/>
    <w:rsid w:val="00646211"/>
    <w:rsid w:val="00687B56"/>
    <w:rsid w:val="00695167"/>
    <w:rsid w:val="00736284"/>
    <w:rsid w:val="00741EB2"/>
    <w:rsid w:val="007958E0"/>
    <w:rsid w:val="008043E7"/>
    <w:rsid w:val="00821A95"/>
    <w:rsid w:val="00833C90"/>
    <w:rsid w:val="008467BE"/>
    <w:rsid w:val="00854DAE"/>
    <w:rsid w:val="00867688"/>
    <w:rsid w:val="008819B7"/>
    <w:rsid w:val="008C2D85"/>
    <w:rsid w:val="00926C70"/>
    <w:rsid w:val="009347C2"/>
    <w:rsid w:val="0099296F"/>
    <w:rsid w:val="009E6185"/>
    <w:rsid w:val="00A1221C"/>
    <w:rsid w:val="00A26A9B"/>
    <w:rsid w:val="00A3575D"/>
    <w:rsid w:val="00B015EF"/>
    <w:rsid w:val="00B24FC7"/>
    <w:rsid w:val="00B37F45"/>
    <w:rsid w:val="00B43247"/>
    <w:rsid w:val="00B6508A"/>
    <w:rsid w:val="00BD6436"/>
    <w:rsid w:val="00BE12AE"/>
    <w:rsid w:val="00BE1B3C"/>
    <w:rsid w:val="00C26FAB"/>
    <w:rsid w:val="00C370AE"/>
    <w:rsid w:val="00C5415C"/>
    <w:rsid w:val="00C74FE3"/>
    <w:rsid w:val="00C850D6"/>
    <w:rsid w:val="00CC0433"/>
    <w:rsid w:val="00CF3FAB"/>
    <w:rsid w:val="00D43ADE"/>
    <w:rsid w:val="00D733D3"/>
    <w:rsid w:val="00D818D9"/>
    <w:rsid w:val="00D910DF"/>
    <w:rsid w:val="00D961CF"/>
    <w:rsid w:val="00DB5D3B"/>
    <w:rsid w:val="00DD08D8"/>
    <w:rsid w:val="00DD61C7"/>
    <w:rsid w:val="00E47054"/>
    <w:rsid w:val="00E744FE"/>
    <w:rsid w:val="00E96167"/>
    <w:rsid w:val="00ED431B"/>
    <w:rsid w:val="00F06146"/>
    <w:rsid w:val="00F2239C"/>
    <w:rsid w:val="00F37F6D"/>
    <w:rsid w:val="00F410B4"/>
    <w:rsid w:val="00F70CD2"/>
    <w:rsid w:val="00F8109A"/>
    <w:rsid w:val="00F87E11"/>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34A07"/>
  <w15:docId w15:val="{B11C4D96-45FC-4959-8B44-74B4619B8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3B6CC1"/>
    <w:rPr>
      <w:color w:val="0000FF" w:themeColor="hyperlink"/>
      <w:u w:val="single"/>
    </w:rPr>
  </w:style>
  <w:style w:type="character" w:styleId="Voetnootmarkering">
    <w:name w:val="footnote reference"/>
    <w:basedOn w:val="Standaardalinea-lettertype"/>
    <w:uiPriority w:val="99"/>
    <w:semiHidden/>
    <w:unhideWhenUsed/>
    <w:rsid w:val="003B6C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parool.nl/nederland/vrouwen-wachten-gemiddeld-8-tot-12-jaar-op-juiste-diagnose-en-dat-kost-de-samenleving-miljarden%7Eb4639448/?referrer=https%3A%2F%2Fwww.google.com%2F" TargetMode="External"/><Relationship Id="rId2" Type="http://schemas.openxmlformats.org/officeDocument/2006/relationships/hyperlink" Target="https://www.womeninc.nl/wp-content/uploads/2024/03/Kosten-Baten-Analyse-WOMEN-Inc.pdf" TargetMode="External"/><Relationship Id="rId1" Type="http://schemas.openxmlformats.org/officeDocument/2006/relationships/hyperlink" Target="https://www.womeninc.nl/wp-content/uploads/position-paper-nationaal-plan-vrouwengezondhei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450</ap:Words>
  <ap:Characters>2476</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2921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2026-10-14T13:46:00.0000000Z</dcterms:created>
  <dcterms:modified xsi:type="dcterms:W3CDTF">2026-10-14T13:46:00.0000000Z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