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C538A6" w:rsidP="00BF2CFE" w14:paraId="305007F1" w14:textId="37A944D2">
      <w:pPr>
        <w:pStyle w:val="BodyText"/>
        <w:rPr>
          <w:b/>
          <w:bCs/>
          <w:i/>
        </w:rPr>
      </w:pPr>
      <w:r w:rsidRPr="00C538A6">
        <w:rPr>
          <w:b/>
          <w:bCs/>
          <w:i/>
        </w:rPr>
        <w:t>Rijksbreed overzicht aanpak van discriminatie</w:t>
      </w:r>
    </w:p>
    <w:p w:rsidR="00C538A6" w:rsidP="00BF2CFE" w14:paraId="7C8793E5" w14:textId="7605CFAF">
      <w:pPr>
        <w:pStyle w:val="BodyText"/>
        <w:rPr>
          <w:b/>
          <w:bCs/>
          <w:i/>
        </w:rPr>
      </w:pPr>
      <w:r>
        <w:rPr>
          <w:b/>
          <w:bCs/>
          <w:i/>
        </w:rPr>
        <w:t>Oktober 2026</w:t>
      </w:r>
    </w:p>
    <w:p w:rsidRPr="00BF2CFE" w:rsidR="00745B86" w:rsidP="00BF2CFE" w14:paraId="482A5BAC" w14:textId="094D7B80">
      <w:pPr>
        <w:pStyle w:val="BodyText"/>
        <w:rPr>
          <w:b/>
          <w:bCs/>
          <w:i/>
        </w:rPr>
      </w:pPr>
      <w:r w:rsidRPr="00BF2CFE">
        <w:rPr>
          <w:b/>
          <w:bCs/>
          <w:i/>
        </w:rPr>
        <w:t xml:space="preserve">BZK </w:t>
      </w:r>
      <w:r w:rsidRPr="00BF2CFE">
        <w:rPr>
          <w:b/>
          <w:bCs/>
          <w:i/>
        </w:rPr>
        <w:br/>
      </w:r>
      <w:r w:rsidRPr="00BF2CFE" w:rsidR="00141874">
        <w:rPr>
          <w:i/>
        </w:rPr>
        <w:t>Coördinatie,</w:t>
      </w:r>
      <w:r w:rsidRPr="00BF2CFE">
        <w:rPr>
          <w:i/>
        </w:rPr>
        <w:t xml:space="preserve"> personeelsbeleid, inkoop, het stelsel en melden van discriminatie, AI en geautomatiseerde risicoselectie, slavernijverleden en Koninkrijksrelaties.</w:t>
      </w:r>
    </w:p>
    <w:tbl>
      <w:tblPr>
        <w:tblStyle w:val="TableGrid"/>
        <w:tblW w:w="0" w:type="auto"/>
        <w:tblLook w:val="04A0"/>
      </w:tblPr>
      <w:tblGrid>
        <w:gridCol w:w="2633"/>
        <w:gridCol w:w="6898"/>
        <w:gridCol w:w="1345"/>
        <w:gridCol w:w="1457"/>
        <w:gridCol w:w="1661"/>
      </w:tblGrid>
      <w:tr w:rsidTr="00C31125" w14:paraId="0E81C242" w14:textId="77777777">
        <w:tblPrEx>
          <w:tblW w:w="0" w:type="auto"/>
          <w:tblLook w:val="04A0"/>
        </w:tblPrEx>
        <w:tc>
          <w:tcPr>
            <w:tcW w:w="2633" w:type="dxa"/>
          </w:tcPr>
          <w:p w:rsidRPr="00957303" w:rsidR="00AC02F0" w14:paraId="49973976" w14:textId="6FFA5FDB">
            <w:pPr>
              <w:rPr>
                <w:b/>
                <w:bCs/>
              </w:rPr>
            </w:pPr>
            <w:r>
              <w:rPr>
                <w:b/>
                <w:bCs/>
              </w:rPr>
              <w:t>Traject</w:t>
            </w:r>
          </w:p>
        </w:tc>
        <w:tc>
          <w:tcPr>
            <w:tcW w:w="6898" w:type="dxa"/>
          </w:tcPr>
          <w:p w:rsidR="00AC02F0" w14:paraId="7DD7ADDE" w14:textId="11ED1E35">
            <w:pPr>
              <w:rPr>
                <w:b/>
                <w:bCs/>
              </w:rPr>
            </w:pPr>
            <w:r>
              <w:rPr>
                <w:b/>
                <w:bCs/>
              </w:rPr>
              <w:t>Toelichting</w:t>
            </w:r>
          </w:p>
        </w:tc>
        <w:tc>
          <w:tcPr>
            <w:tcW w:w="1345" w:type="dxa"/>
          </w:tcPr>
          <w:p w:rsidRPr="00957303" w:rsidR="00AC02F0" w14:paraId="49843B88" w14:textId="2946026C">
            <w:pPr>
              <w:rPr>
                <w:b/>
                <w:bCs/>
              </w:rPr>
            </w:pPr>
            <w:r>
              <w:rPr>
                <w:b/>
                <w:bCs/>
              </w:rPr>
              <w:t>Type</w:t>
            </w:r>
          </w:p>
        </w:tc>
        <w:tc>
          <w:tcPr>
            <w:tcW w:w="1457" w:type="dxa"/>
          </w:tcPr>
          <w:p w:rsidRPr="00957303" w:rsidR="00AC02F0" w14:paraId="70ECBE2C" w14:textId="6E4926B4">
            <w:pPr>
              <w:rPr>
                <w:b/>
                <w:bCs/>
              </w:rPr>
            </w:pPr>
            <w:r>
              <w:rPr>
                <w:b/>
                <w:bCs/>
              </w:rPr>
              <w:t>Looptijd</w:t>
            </w:r>
          </w:p>
        </w:tc>
        <w:tc>
          <w:tcPr>
            <w:tcW w:w="1661" w:type="dxa"/>
          </w:tcPr>
          <w:p w:rsidRPr="00957303" w:rsidR="00AC02F0" w14:paraId="4548A228" w14:textId="5F07860F">
            <w:pPr>
              <w:rPr>
                <w:b/>
                <w:bCs/>
              </w:rPr>
            </w:pPr>
            <w:r>
              <w:rPr>
                <w:b/>
                <w:bCs/>
              </w:rPr>
              <w:t>Relevant</w:t>
            </w:r>
            <w:r>
              <w:rPr>
                <w:b/>
                <w:bCs/>
              </w:rPr>
              <w:t xml:space="preserve"> kamerstuk</w:t>
            </w:r>
            <w:r w:rsidR="00B402FD">
              <w:rPr>
                <w:b/>
                <w:bCs/>
              </w:rPr>
              <w:t>nr.</w:t>
            </w:r>
          </w:p>
        </w:tc>
      </w:tr>
      <w:tr w:rsidTr="00C31125" w14:paraId="4FFAFB36" w14:textId="77777777">
        <w:tblPrEx>
          <w:tblW w:w="0" w:type="auto"/>
          <w:tblLook w:val="04A0"/>
        </w:tblPrEx>
        <w:tc>
          <w:tcPr>
            <w:tcW w:w="2633" w:type="dxa"/>
          </w:tcPr>
          <w:p w:rsidRPr="00BF0059" w:rsidR="00BF0059" w14:paraId="13C2D443" w14:textId="25B7ABDF">
            <w:r>
              <w:rPr>
                <w:i/>
                <w:iCs/>
              </w:rPr>
              <w:t>Tegengaan d</w:t>
            </w:r>
            <w:r w:rsidRPr="00BF0059">
              <w:rPr>
                <w:i/>
                <w:iCs/>
              </w:rPr>
              <w:t>iscriminatie door de overheid</w:t>
            </w:r>
          </w:p>
        </w:tc>
        <w:tc>
          <w:tcPr>
            <w:tcW w:w="6898" w:type="dxa"/>
          </w:tcPr>
          <w:p w:rsidR="00BF0059" w14:paraId="3455C843" w14:textId="77777777">
            <w:pPr>
              <w:rPr>
                <w:b/>
                <w:bCs/>
              </w:rPr>
            </w:pPr>
          </w:p>
        </w:tc>
        <w:tc>
          <w:tcPr>
            <w:tcW w:w="1345" w:type="dxa"/>
          </w:tcPr>
          <w:p w:rsidR="00BF0059" w14:paraId="59F07579" w14:textId="77777777">
            <w:pPr>
              <w:rPr>
                <w:b/>
                <w:bCs/>
              </w:rPr>
            </w:pPr>
          </w:p>
        </w:tc>
        <w:tc>
          <w:tcPr>
            <w:tcW w:w="1457" w:type="dxa"/>
          </w:tcPr>
          <w:p w:rsidR="00BF0059" w14:paraId="78D79991" w14:textId="77777777">
            <w:pPr>
              <w:rPr>
                <w:b/>
                <w:bCs/>
              </w:rPr>
            </w:pPr>
          </w:p>
        </w:tc>
        <w:tc>
          <w:tcPr>
            <w:tcW w:w="1661" w:type="dxa"/>
          </w:tcPr>
          <w:p w:rsidR="00BF0059" w14:paraId="022B3E20" w14:textId="77777777">
            <w:pPr>
              <w:rPr>
                <w:b/>
                <w:bCs/>
              </w:rPr>
            </w:pPr>
          </w:p>
        </w:tc>
      </w:tr>
      <w:tr w:rsidTr="00C31125" w14:paraId="5AAD431E" w14:textId="77777777">
        <w:tblPrEx>
          <w:tblW w:w="0" w:type="auto"/>
          <w:tblLook w:val="04A0"/>
        </w:tblPrEx>
        <w:tc>
          <w:tcPr>
            <w:tcW w:w="2633" w:type="dxa"/>
          </w:tcPr>
          <w:p w:rsidR="00AC02F0" w14:paraId="23061CC5" w14:textId="0FD08F0C">
            <w:r>
              <w:t>Uitbreiging Awgb met overheidshandelen</w:t>
            </w:r>
          </w:p>
        </w:tc>
        <w:tc>
          <w:tcPr>
            <w:tcW w:w="6898" w:type="dxa"/>
          </w:tcPr>
          <w:p w:rsidR="00AC02F0" w14:paraId="7197AECE" w14:textId="7C619BB8">
            <w:r>
              <w:t>Met deze wetswijziging kunnen burgers straks met meldingen over vermeend discriminatoir handelen door de overheid ook terecht bij het College voor de Rechten van de Mens en de antidiscriminatievoorzieningen.</w:t>
            </w:r>
          </w:p>
        </w:tc>
        <w:tc>
          <w:tcPr>
            <w:tcW w:w="1345" w:type="dxa"/>
          </w:tcPr>
          <w:p w:rsidR="00AC02F0" w14:paraId="3C8A6D49" w14:textId="5636062C">
            <w:r>
              <w:t xml:space="preserve">Wetgeving </w:t>
            </w:r>
          </w:p>
        </w:tc>
        <w:tc>
          <w:tcPr>
            <w:tcW w:w="1457" w:type="dxa"/>
          </w:tcPr>
          <w:p w:rsidR="00AC02F0" w14:paraId="258F5A72" w14:textId="34C1B97B">
            <w:r>
              <w:t>2025-2030</w:t>
            </w:r>
          </w:p>
        </w:tc>
        <w:tc>
          <w:tcPr>
            <w:tcW w:w="1661" w:type="dxa"/>
          </w:tcPr>
          <w:p w:rsidR="00AC02F0" w14:paraId="078D817D" w14:textId="66314110">
            <w:r>
              <w:t>28481</w:t>
            </w:r>
            <w:r w:rsidR="0032590B">
              <w:t>,</w:t>
            </w:r>
            <w:r>
              <w:t xml:space="preserve"> nr. 25</w:t>
            </w:r>
          </w:p>
        </w:tc>
      </w:tr>
      <w:tr w:rsidTr="00C31125" w14:paraId="3413561B" w14:textId="77777777">
        <w:tblPrEx>
          <w:tblW w:w="0" w:type="auto"/>
          <w:tblLook w:val="04A0"/>
        </w:tblPrEx>
        <w:tc>
          <w:tcPr>
            <w:tcW w:w="2633" w:type="dxa"/>
          </w:tcPr>
          <w:p w:rsidR="00AC02F0" w14:paraId="43F4C445" w14:textId="08BE6CB7">
            <w:r>
              <w:t>Discriminatietoets publieke dienstverlening en beleidsprocessen</w:t>
            </w:r>
          </w:p>
        </w:tc>
        <w:tc>
          <w:tcPr>
            <w:tcW w:w="6898" w:type="dxa"/>
          </w:tcPr>
          <w:p w:rsidR="00AC02F0" w14:paraId="7B4F8AD2" w14:textId="479FCCB1">
            <w:r>
              <w:t>Met deze toets kunnen overheidsorganisaties risico’s op discriminatie identificeren in hun organisatie. Er zijn nog t</w:t>
            </w:r>
            <w:r w:rsidR="00AD0238">
              <w:t>/</w:t>
            </w:r>
            <w:r>
              <w:t>m 2030 middelen gereserveerd om organisaties te ondersteunen bij het toepassen van de Discriminatietoets.</w:t>
            </w:r>
          </w:p>
        </w:tc>
        <w:tc>
          <w:tcPr>
            <w:tcW w:w="1345" w:type="dxa"/>
          </w:tcPr>
          <w:p w:rsidR="00AC02F0" w14:paraId="201A53E6" w14:textId="50AC9884">
            <w:r>
              <w:t xml:space="preserve">Beleid </w:t>
            </w:r>
          </w:p>
        </w:tc>
        <w:tc>
          <w:tcPr>
            <w:tcW w:w="1457" w:type="dxa"/>
          </w:tcPr>
          <w:p w:rsidR="00AC02F0" w14:paraId="2D116750" w14:textId="171B2DF2">
            <w:r>
              <w:t>2026 - 2030</w:t>
            </w:r>
          </w:p>
        </w:tc>
        <w:tc>
          <w:tcPr>
            <w:tcW w:w="1661" w:type="dxa"/>
          </w:tcPr>
          <w:p w:rsidR="00AC02F0" w14:paraId="0FB529DA" w14:textId="31D2270F">
            <w:r>
              <w:t>30950, nr. 546</w:t>
            </w:r>
          </w:p>
        </w:tc>
      </w:tr>
      <w:tr w:rsidTr="00C31125" w14:paraId="76103638" w14:textId="77777777">
        <w:tblPrEx>
          <w:tblW w:w="0" w:type="auto"/>
          <w:tblLook w:val="04A0"/>
        </w:tblPrEx>
        <w:tc>
          <w:tcPr>
            <w:tcW w:w="2633" w:type="dxa"/>
          </w:tcPr>
          <w:p w:rsidRPr="00CA757E" w:rsidR="00C31125" w:rsidP="00C31125" w14:paraId="64DB0F57" w14:textId="31D5B2A7">
            <w:r w:rsidRPr="00CA757E">
              <w:t>Interdepartementale beleids- en effectrapportage discriminatie op we</w:t>
            </w:r>
            <w:r>
              <w:t>rkvloer</w:t>
            </w:r>
          </w:p>
        </w:tc>
        <w:tc>
          <w:tcPr>
            <w:tcW w:w="6898" w:type="dxa"/>
          </w:tcPr>
          <w:p w:rsidR="00C31125" w:rsidP="00C31125" w14:paraId="6E3384CF" w14:textId="77777777">
            <w:r w:rsidRPr="00786432">
              <w:t>Ontwikkelen van het model van de</w:t>
            </w:r>
            <w:r w:rsidRPr="00BF0059">
              <w:t xml:space="preserve"> interdepartementale beleids- en effectrapportage</w:t>
            </w:r>
            <w:r w:rsidRPr="00786432">
              <w:t xml:space="preserve"> ten aanzien van de aanpak van racisme op de werkvloer. </w:t>
            </w:r>
          </w:p>
          <w:p w:rsidR="00C31125" w:rsidP="00C31125" w14:paraId="1480C4B1" w14:textId="497AF8BA">
            <w:r>
              <w:t>Tweejaarlijkse rapportage op basis van het model.</w:t>
            </w:r>
          </w:p>
        </w:tc>
        <w:tc>
          <w:tcPr>
            <w:tcW w:w="1345" w:type="dxa"/>
          </w:tcPr>
          <w:p w:rsidR="00C31125" w:rsidP="00C31125" w14:paraId="42E86C06" w14:textId="07E87079">
            <w:r>
              <w:t xml:space="preserve">Beleid </w:t>
            </w:r>
          </w:p>
        </w:tc>
        <w:tc>
          <w:tcPr>
            <w:tcW w:w="1457" w:type="dxa"/>
          </w:tcPr>
          <w:p w:rsidR="00C31125" w:rsidP="00C31125" w14:paraId="6984FFD6" w14:textId="2AA8A314">
            <w:r>
              <w:t>N</w:t>
            </w:r>
            <w:r>
              <w:t>.v.t.</w:t>
            </w:r>
          </w:p>
        </w:tc>
        <w:tc>
          <w:tcPr>
            <w:tcW w:w="1661" w:type="dxa"/>
          </w:tcPr>
          <w:p w:rsidR="00C31125" w:rsidP="00C31125" w14:paraId="270DD7CE" w14:textId="77777777">
            <w:r w:rsidRPr="00C35505">
              <w:t>30950</w:t>
            </w:r>
            <w:r>
              <w:t xml:space="preserve">, nr. </w:t>
            </w:r>
            <w:r w:rsidRPr="00C35505">
              <w:t>568</w:t>
            </w:r>
          </w:p>
          <w:p w:rsidR="00C31125" w:rsidP="00C31125" w14:paraId="2E57B6E5" w14:textId="6007D1F0"/>
        </w:tc>
      </w:tr>
      <w:tr w:rsidTr="00C31125" w14:paraId="528A2819" w14:textId="77777777">
        <w:tblPrEx>
          <w:tblW w:w="0" w:type="auto"/>
          <w:tblLook w:val="04A0"/>
        </w:tblPrEx>
        <w:tc>
          <w:tcPr>
            <w:tcW w:w="2633" w:type="dxa"/>
          </w:tcPr>
          <w:p w:rsidR="00C31125" w:rsidP="00C31125" w14:paraId="66FD0A09" w14:textId="3DC135C2">
            <w:r>
              <w:t xml:space="preserve">De-escalatieladder leidinggevende Rijksoverheid </w:t>
            </w:r>
          </w:p>
        </w:tc>
        <w:tc>
          <w:tcPr>
            <w:tcW w:w="6898" w:type="dxa"/>
          </w:tcPr>
          <w:p w:rsidR="00C31125" w:rsidP="00C31125" w14:paraId="3420B543" w14:textId="38382F7D">
            <w:r>
              <w:t>Ontwikkeling en implementatie van e</w:t>
            </w:r>
            <w:r w:rsidRPr="00C35505">
              <w:t>en handreiking met (de-)escalatieladder voor leidinggevenden om op een goede manier om te gaan met grensoverschrijdend gedrag en de sociale veiligheid op de werkvloer te verhogen.</w:t>
            </w:r>
          </w:p>
        </w:tc>
        <w:tc>
          <w:tcPr>
            <w:tcW w:w="1345" w:type="dxa"/>
          </w:tcPr>
          <w:p w:rsidR="00C31125" w:rsidP="00C31125" w14:paraId="1476F9AD" w14:textId="55CDED4D">
            <w:r>
              <w:t>Beleid</w:t>
            </w:r>
          </w:p>
        </w:tc>
        <w:tc>
          <w:tcPr>
            <w:tcW w:w="1457" w:type="dxa"/>
          </w:tcPr>
          <w:p w:rsidR="00C31125" w:rsidP="00C31125" w14:paraId="335525BC" w14:textId="647D1C5A">
            <w:r>
              <w:t>N</w:t>
            </w:r>
            <w:r>
              <w:t>.v.t.</w:t>
            </w:r>
          </w:p>
        </w:tc>
        <w:tc>
          <w:tcPr>
            <w:tcW w:w="1661" w:type="dxa"/>
          </w:tcPr>
          <w:p w:rsidR="00C31125" w:rsidP="00C31125" w14:paraId="569009A2" w14:textId="2EB58FA6">
            <w:r w:rsidRPr="00C35505">
              <w:t>30950, nr. 424</w:t>
            </w:r>
          </w:p>
          <w:p w:rsidR="00C31125" w:rsidP="00C31125" w14:paraId="64956680" w14:textId="6ECE7AD1">
            <w:r w:rsidRPr="00DF18F1">
              <w:t>30950</w:t>
            </w:r>
            <w:r>
              <w:t xml:space="preserve">. nr. </w:t>
            </w:r>
            <w:r w:rsidRPr="00DF18F1">
              <w:t>451</w:t>
            </w:r>
          </w:p>
        </w:tc>
      </w:tr>
      <w:tr w:rsidTr="00C31125" w14:paraId="7C68785F" w14:textId="77777777">
        <w:tblPrEx>
          <w:tblW w:w="0" w:type="auto"/>
          <w:tblLook w:val="04A0"/>
        </w:tblPrEx>
        <w:tc>
          <w:tcPr>
            <w:tcW w:w="2633" w:type="dxa"/>
          </w:tcPr>
          <w:p w:rsidR="00C31125" w:rsidP="00C31125" w14:paraId="19311AA1" w14:textId="0495B704">
            <w:r>
              <w:t>Verplichting bespreking racisme bij p-gesprekken</w:t>
            </w:r>
          </w:p>
        </w:tc>
        <w:tc>
          <w:tcPr>
            <w:tcW w:w="6898" w:type="dxa"/>
          </w:tcPr>
          <w:p w:rsidR="00C31125" w:rsidP="00C31125" w14:paraId="7E9AD93C" w14:textId="77777777">
            <w:r w:rsidRPr="00786432">
              <w:t xml:space="preserve">Rijksbrede verplichting dat bij p-gesprekken op departementen wordt gesproken over </w:t>
            </w:r>
            <w:r>
              <w:t xml:space="preserve">discriminatie en </w:t>
            </w:r>
            <w:r w:rsidRPr="00786432">
              <w:t>racisme.</w:t>
            </w:r>
          </w:p>
          <w:p w:rsidR="00C31125" w:rsidP="00C31125" w14:paraId="769A06BC" w14:textId="77777777"/>
        </w:tc>
        <w:tc>
          <w:tcPr>
            <w:tcW w:w="1345" w:type="dxa"/>
          </w:tcPr>
          <w:p w:rsidR="00C31125" w:rsidP="00C31125" w14:paraId="0BD75A46" w14:textId="5883E5EB">
            <w:r>
              <w:t>Beleid</w:t>
            </w:r>
          </w:p>
        </w:tc>
        <w:tc>
          <w:tcPr>
            <w:tcW w:w="1457" w:type="dxa"/>
          </w:tcPr>
          <w:p w:rsidR="00C31125" w:rsidP="00C31125" w14:paraId="5FAEE35A" w14:textId="5A51B089">
            <w:r>
              <w:t>Doorlopend</w:t>
            </w:r>
          </w:p>
        </w:tc>
        <w:tc>
          <w:tcPr>
            <w:tcW w:w="1661" w:type="dxa"/>
          </w:tcPr>
          <w:p w:rsidR="00C31125" w:rsidP="00C31125" w14:paraId="761C240E" w14:textId="7710924E">
            <w:r w:rsidRPr="00C35505">
              <w:t>30950, nr. 424</w:t>
            </w:r>
          </w:p>
          <w:p w:rsidR="00C31125" w:rsidP="00C31125" w14:paraId="5354EF2D" w14:textId="30A0134A">
            <w:r w:rsidRPr="00DF18F1">
              <w:t>30950</w:t>
            </w:r>
            <w:r>
              <w:t xml:space="preserve">, nr. </w:t>
            </w:r>
            <w:r w:rsidRPr="00DF18F1">
              <w:t>451</w:t>
            </w:r>
          </w:p>
        </w:tc>
      </w:tr>
      <w:tr w:rsidTr="00C31125" w14:paraId="35EA751A" w14:textId="77777777">
        <w:tblPrEx>
          <w:tblW w:w="0" w:type="auto"/>
          <w:tblLook w:val="04A0"/>
        </w:tblPrEx>
        <w:tc>
          <w:tcPr>
            <w:tcW w:w="2633" w:type="dxa"/>
          </w:tcPr>
          <w:p w:rsidR="00C31125" w:rsidP="00C31125" w14:paraId="2517ED66" w14:textId="2FC21BCB">
            <w:r>
              <w:t>E-learning sociale veiligheid en discriminatie</w:t>
            </w:r>
          </w:p>
        </w:tc>
        <w:tc>
          <w:tcPr>
            <w:tcW w:w="6898" w:type="dxa"/>
          </w:tcPr>
          <w:p w:rsidRPr="00BF0059" w:rsidR="00C31125" w:rsidP="00C31125" w14:paraId="61D1F6A9" w14:textId="078E2113">
            <w:r>
              <w:t>Ontwikkeling en implementatie</w:t>
            </w:r>
            <w:r w:rsidRPr="00BF0059">
              <w:t xml:space="preserve"> rijksbrede E-learning over discriminatie en sociale veiligheid op de werkvloer</w:t>
            </w:r>
            <w:r>
              <w:t>.</w:t>
            </w:r>
          </w:p>
        </w:tc>
        <w:tc>
          <w:tcPr>
            <w:tcW w:w="1345" w:type="dxa"/>
          </w:tcPr>
          <w:p w:rsidR="00C31125" w:rsidP="00C31125" w14:paraId="21FB2C63" w14:textId="3A951EE0">
            <w:r>
              <w:t xml:space="preserve">Beleid </w:t>
            </w:r>
          </w:p>
        </w:tc>
        <w:tc>
          <w:tcPr>
            <w:tcW w:w="1457" w:type="dxa"/>
          </w:tcPr>
          <w:p w:rsidR="00C31125" w:rsidP="00C31125" w14:paraId="3BE28CA2" w14:textId="79045DA4">
            <w:r>
              <w:t>D</w:t>
            </w:r>
            <w:r>
              <w:t>oorlopend</w:t>
            </w:r>
          </w:p>
        </w:tc>
        <w:tc>
          <w:tcPr>
            <w:tcW w:w="1661" w:type="dxa"/>
          </w:tcPr>
          <w:p w:rsidR="00C31125" w:rsidP="00C31125" w14:paraId="7D3A054E" w14:textId="06549CD0">
            <w:r w:rsidRPr="00C35505">
              <w:t>30950, nr. 424.</w:t>
            </w:r>
          </w:p>
        </w:tc>
      </w:tr>
      <w:tr w:rsidTr="00C31125" w14:paraId="0D6CEA51" w14:textId="77777777">
        <w:tblPrEx>
          <w:tblW w:w="0" w:type="auto"/>
          <w:tblLook w:val="04A0"/>
        </w:tblPrEx>
        <w:tc>
          <w:tcPr>
            <w:tcW w:w="2633" w:type="dxa"/>
          </w:tcPr>
          <w:p w:rsidR="00C31125" w:rsidP="00C31125" w14:paraId="5226CAD9" w14:textId="160BB11F">
            <w:r>
              <w:t>Aanpassing functieprofielen Leidinggevenden</w:t>
            </w:r>
          </w:p>
        </w:tc>
        <w:tc>
          <w:tcPr>
            <w:tcW w:w="6898" w:type="dxa"/>
          </w:tcPr>
          <w:p w:rsidRPr="00BF0059" w:rsidR="00C31125" w:rsidP="00C31125" w14:paraId="0030CAE9" w14:textId="3013F4DC">
            <w:r w:rsidRPr="00DF18F1">
              <w:t>De verantwoordelijkheid om actief zorg te dragen voor een sociaal veilige werkomgeving zonder discriminatie en racisme expliciet opnemen in de functieprofielen van leidinggevenden.7</w:t>
            </w:r>
          </w:p>
        </w:tc>
        <w:tc>
          <w:tcPr>
            <w:tcW w:w="1345" w:type="dxa"/>
          </w:tcPr>
          <w:p w:rsidR="00C31125" w:rsidP="00C31125" w14:paraId="3540C4DE" w14:textId="56D22F69">
            <w:r>
              <w:t>Beleid</w:t>
            </w:r>
          </w:p>
        </w:tc>
        <w:tc>
          <w:tcPr>
            <w:tcW w:w="1457" w:type="dxa"/>
          </w:tcPr>
          <w:p w:rsidR="00C31125" w:rsidP="00C31125" w14:paraId="10CD50EB" w14:textId="3F9C3932">
            <w:r>
              <w:t>N</w:t>
            </w:r>
            <w:r>
              <w:t xml:space="preserve">.v.t. </w:t>
            </w:r>
          </w:p>
        </w:tc>
        <w:tc>
          <w:tcPr>
            <w:tcW w:w="1661" w:type="dxa"/>
          </w:tcPr>
          <w:p w:rsidR="00C31125" w:rsidP="00C31125" w14:paraId="2FA5F9CD" w14:textId="674B0655">
            <w:r w:rsidRPr="005F7245">
              <w:t>30950, nr. 415</w:t>
            </w:r>
          </w:p>
        </w:tc>
      </w:tr>
      <w:tr w:rsidTr="00C31125" w14:paraId="50743F74" w14:textId="77777777">
        <w:tblPrEx>
          <w:tblW w:w="0" w:type="auto"/>
          <w:tblLook w:val="04A0"/>
        </w:tblPrEx>
        <w:tc>
          <w:tcPr>
            <w:tcW w:w="2633" w:type="dxa"/>
          </w:tcPr>
          <w:p w:rsidR="00AC02F0" w14:paraId="66A246D7" w14:textId="3543CA88">
            <w:r>
              <w:t>Wettelijke grondslag voor geautomatiseerde risicoselectie</w:t>
            </w:r>
          </w:p>
        </w:tc>
        <w:tc>
          <w:tcPr>
            <w:tcW w:w="6898" w:type="dxa"/>
          </w:tcPr>
          <w:p w:rsidRPr="00BF0059" w:rsidR="00AC02F0" w14:paraId="6B14FB88" w14:textId="0FACE581">
            <w:r w:rsidRPr="00BF0059">
              <w:t>Verkenning noodzaak en/of wenselijkheid (sectorale) wettelijke grondslag voor geautomatiseerde risicoselectie.</w:t>
            </w:r>
          </w:p>
        </w:tc>
        <w:tc>
          <w:tcPr>
            <w:tcW w:w="1345" w:type="dxa"/>
          </w:tcPr>
          <w:p w:rsidR="00AC02F0" w14:paraId="7A848184" w14:textId="6AE4EAEA">
            <w:r>
              <w:t xml:space="preserve">Wetgeving </w:t>
            </w:r>
          </w:p>
        </w:tc>
        <w:tc>
          <w:tcPr>
            <w:tcW w:w="1457" w:type="dxa"/>
          </w:tcPr>
          <w:p w:rsidR="00AC02F0" w14:paraId="486995DF" w14:textId="6DC97CE9">
            <w:r>
              <w:t>2026-2027</w:t>
            </w:r>
          </w:p>
        </w:tc>
        <w:tc>
          <w:tcPr>
            <w:tcW w:w="1661" w:type="dxa"/>
          </w:tcPr>
          <w:p w:rsidR="00AC02F0" w14:paraId="15A75BAA" w14:textId="00A59538">
            <w:r w:rsidRPr="00D022ED">
              <w:t>26643, nr. 1520</w:t>
            </w:r>
            <w:r>
              <w:t xml:space="preserve"> </w:t>
            </w:r>
          </w:p>
        </w:tc>
      </w:tr>
      <w:tr w:rsidTr="00C24E92" w14:paraId="5C180FA9" w14:textId="77777777">
        <w:tblPrEx>
          <w:tblW w:w="0" w:type="auto"/>
          <w:tblLook w:val="04A0"/>
        </w:tblPrEx>
        <w:tc>
          <w:tcPr>
            <w:tcW w:w="2633" w:type="dxa"/>
          </w:tcPr>
          <w:p w:rsidR="00BF2B0E" w:rsidP="00C24E92" w14:paraId="6CFA3122" w14:textId="77777777">
            <w:r>
              <w:t xml:space="preserve">Bindend mensenrechtenimpact assessment </w:t>
            </w:r>
          </w:p>
        </w:tc>
        <w:tc>
          <w:tcPr>
            <w:tcW w:w="6898" w:type="dxa"/>
          </w:tcPr>
          <w:p w:rsidR="00BF2B0E" w:rsidP="00C24E92" w14:paraId="553BC94E" w14:textId="77777777">
            <w:r>
              <w:t>Verkenning bindend mensenrechtenimpact assessment voor bepaalde typen algoritmen.</w:t>
            </w:r>
          </w:p>
        </w:tc>
        <w:tc>
          <w:tcPr>
            <w:tcW w:w="1345" w:type="dxa"/>
          </w:tcPr>
          <w:p w:rsidR="00BF2B0E" w:rsidP="00C24E92" w14:paraId="71A69B29" w14:textId="77777777">
            <w:r>
              <w:t xml:space="preserve">Beleid </w:t>
            </w:r>
          </w:p>
        </w:tc>
        <w:tc>
          <w:tcPr>
            <w:tcW w:w="1457" w:type="dxa"/>
          </w:tcPr>
          <w:p w:rsidR="00BF2B0E" w:rsidP="00C24E92" w14:paraId="1F9B6E54" w14:textId="77777777">
            <w:r>
              <w:t>2026</w:t>
            </w:r>
          </w:p>
        </w:tc>
        <w:tc>
          <w:tcPr>
            <w:tcW w:w="1661" w:type="dxa"/>
          </w:tcPr>
          <w:p w:rsidR="00BF2B0E" w:rsidP="00C24E92" w14:paraId="28E45EDD" w14:textId="77777777">
            <w:r w:rsidRPr="00A5189A">
              <w:t>30950, nr. 434</w:t>
            </w:r>
          </w:p>
        </w:tc>
      </w:tr>
      <w:tr w:rsidTr="00C24E92" w14:paraId="726527DE" w14:textId="77777777">
        <w:tblPrEx>
          <w:tblW w:w="0" w:type="auto"/>
          <w:tblLook w:val="04A0"/>
        </w:tblPrEx>
        <w:tc>
          <w:tcPr>
            <w:tcW w:w="2633" w:type="dxa"/>
          </w:tcPr>
          <w:p w:rsidR="00BF2B0E" w:rsidP="00C24E92" w14:paraId="221DBC42" w14:textId="77777777">
            <w:r w:rsidRPr="00823F0B">
              <w:t xml:space="preserve">Adviestraject IBDS-Adviesfunctie </w:t>
            </w:r>
            <w:r w:rsidRPr="00AC02F0">
              <w:t>Verantwoord Datagebruik</w:t>
            </w:r>
          </w:p>
        </w:tc>
        <w:tc>
          <w:tcPr>
            <w:tcW w:w="6898" w:type="dxa"/>
          </w:tcPr>
          <w:p w:rsidR="00BF2B0E" w:rsidP="00C24E92" w14:paraId="69CBFF19" w14:textId="77777777">
            <w:r>
              <w:t>O</w:t>
            </w:r>
            <w:r w:rsidRPr="00823F0B">
              <w:t xml:space="preserve">plossingsrichtingen voor overheidsbrede knelpunten bij gebruik van data voor biastoetsing </w:t>
            </w:r>
            <w:r>
              <w:t>van algoritmen.</w:t>
            </w:r>
            <w:r w:rsidRPr="00823F0B">
              <w:t xml:space="preserve"> </w:t>
            </w:r>
          </w:p>
          <w:p w:rsidR="00BF2B0E" w:rsidP="00C24E92" w14:paraId="52065B17" w14:textId="77777777"/>
        </w:tc>
        <w:tc>
          <w:tcPr>
            <w:tcW w:w="1345" w:type="dxa"/>
          </w:tcPr>
          <w:p w:rsidR="00BF2B0E" w:rsidP="00C24E92" w14:paraId="58E1689B" w14:textId="77777777">
            <w:r>
              <w:t>Beleid</w:t>
            </w:r>
          </w:p>
        </w:tc>
        <w:tc>
          <w:tcPr>
            <w:tcW w:w="1457" w:type="dxa"/>
          </w:tcPr>
          <w:p w:rsidR="00BF2B0E" w:rsidP="00C24E92" w14:paraId="5A76E7AF" w14:textId="77777777">
            <w:r>
              <w:t>2026-2027</w:t>
            </w:r>
          </w:p>
        </w:tc>
        <w:tc>
          <w:tcPr>
            <w:tcW w:w="1661" w:type="dxa"/>
          </w:tcPr>
          <w:p w:rsidRPr="00A5189A" w:rsidR="00BF2B0E" w:rsidP="00C24E92" w14:paraId="1EA31B90" w14:textId="77777777">
            <w:r w:rsidRPr="00D022ED">
              <w:t>26643, nr. 1520</w:t>
            </w:r>
            <w:r>
              <w:t xml:space="preserve"> </w:t>
            </w:r>
          </w:p>
        </w:tc>
      </w:tr>
      <w:tr w:rsidTr="00C24E92" w14:paraId="517207B5" w14:textId="77777777">
        <w:tblPrEx>
          <w:tblW w:w="0" w:type="auto"/>
          <w:tblLook w:val="04A0"/>
        </w:tblPrEx>
        <w:tc>
          <w:tcPr>
            <w:tcW w:w="2633" w:type="dxa"/>
          </w:tcPr>
          <w:p w:rsidRPr="00823F0B" w:rsidR="00BF2B0E" w:rsidP="00C24E92" w14:paraId="2DB77792" w14:textId="77777777">
            <w:r>
              <w:t>Kennisopbouw- en deling risicoprofilering</w:t>
            </w:r>
          </w:p>
        </w:tc>
        <w:tc>
          <w:tcPr>
            <w:tcW w:w="6898" w:type="dxa"/>
          </w:tcPr>
          <w:p w:rsidR="00BF2B0E" w:rsidP="00C24E92" w14:paraId="7272E2B2" w14:textId="77777777">
            <w:r>
              <w:t>W</w:t>
            </w:r>
            <w:r w:rsidRPr="00823F0B">
              <w:t xml:space="preserve">aaronder kennissessies toetsingskader risicoprofilering met </w:t>
            </w:r>
            <w:r>
              <w:t>het College voor de Rechten van de Mens.</w:t>
            </w:r>
          </w:p>
        </w:tc>
        <w:tc>
          <w:tcPr>
            <w:tcW w:w="1345" w:type="dxa"/>
          </w:tcPr>
          <w:p w:rsidR="00BF2B0E" w:rsidP="00C24E92" w14:paraId="3C6FAB85" w14:textId="77777777">
            <w:r>
              <w:t xml:space="preserve">Beleid </w:t>
            </w:r>
          </w:p>
        </w:tc>
        <w:tc>
          <w:tcPr>
            <w:tcW w:w="1457" w:type="dxa"/>
          </w:tcPr>
          <w:p w:rsidR="00BF2B0E" w:rsidP="00C24E92" w14:paraId="2313D3AD" w14:textId="77777777">
            <w:r>
              <w:t>2026-2027</w:t>
            </w:r>
          </w:p>
        </w:tc>
        <w:tc>
          <w:tcPr>
            <w:tcW w:w="1661" w:type="dxa"/>
          </w:tcPr>
          <w:p w:rsidR="00BF2B0E" w:rsidP="00C24E92" w14:paraId="4AAC5CD4" w14:textId="77777777">
            <w:r w:rsidRPr="00D022ED">
              <w:t>26643, nr. 1520</w:t>
            </w:r>
            <w:r>
              <w:t xml:space="preserve"> </w:t>
            </w:r>
          </w:p>
        </w:tc>
      </w:tr>
      <w:tr w:rsidTr="00C24E92" w14:paraId="3F278125" w14:textId="77777777">
        <w:tblPrEx>
          <w:tblW w:w="0" w:type="auto"/>
          <w:tblLook w:val="04A0"/>
        </w:tblPrEx>
        <w:tc>
          <w:tcPr>
            <w:tcW w:w="2633" w:type="dxa"/>
          </w:tcPr>
          <w:p w:rsidR="00BF2B0E" w:rsidP="00C24E92" w14:paraId="1E9E8AAA" w14:textId="77777777">
            <w:r>
              <w:t>Instrumenten voor bias- en discriminatietoetsing</w:t>
            </w:r>
          </w:p>
        </w:tc>
        <w:tc>
          <w:tcPr>
            <w:tcW w:w="6898" w:type="dxa"/>
          </w:tcPr>
          <w:p w:rsidR="00BF2B0E" w:rsidP="00C24E92" w14:paraId="433A626A" w14:textId="77777777">
            <w:r w:rsidRPr="00823F0B">
              <w:t xml:space="preserve">1) </w:t>
            </w:r>
            <w:r>
              <w:t xml:space="preserve">Onderzoek ontwikkeling van </w:t>
            </w:r>
            <w:r w:rsidRPr="00823F0B">
              <w:t xml:space="preserve">een </w:t>
            </w:r>
            <w:r>
              <w:t xml:space="preserve">overheidsbrede </w:t>
            </w:r>
            <w:r w:rsidRPr="00823F0B">
              <w:t>faciliteit voor biastoetsing van risicoselectie-instrumenten (opschalen CPB-Selectiviteitsscan) en (2) pilots met de Nederlandse Technische Afspraak (NTA)</w:t>
            </w:r>
            <w:r>
              <w:t xml:space="preserve"> over</w:t>
            </w:r>
            <w:r w:rsidRPr="00823F0B">
              <w:t xml:space="preserve"> toetsingsmethoden voor profileringsalgoritmen ter naleving van het discriminatieverbod.</w:t>
            </w:r>
          </w:p>
        </w:tc>
        <w:tc>
          <w:tcPr>
            <w:tcW w:w="1345" w:type="dxa"/>
          </w:tcPr>
          <w:p w:rsidR="00BF2B0E" w:rsidP="00C24E92" w14:paraId="31DE615D" w14:textId="77777777">
            <w:r>
              <w:t xml:space="preserve">Beleid </w:t>
            </w:r>
          </w:p>
        </w:tc>
        <w:tc>
          <w:tcPr>
            <w:tcW w:w="1457" w:type="dxa"/>
          </w:tcPr>
          <w:p w:rsidR="00BF2B0E" w:rsidP="00C24E92" w14:paraId="3B49F2FE" w14:textId="77777777">
            <w:r>
              <w:t>2026-2027</w:t>
            </w:r>
          </w:p>
        </w:tc>
        <w:tc>
          <w:tcPr>
            <w:tcW w:w="1661" w:type="dxa"/>
          </w:tcPr>
          <w:p w:rsidR="00BF2B0E" w:rsidP="00C24E92" w14:paraId="1EFBDBAF" w14:textId="77777777">
            <w:r w:rsidRPr="00D022ED">
              <w:t>26643, nr. 1520</w:t>
            </w:r>
            <w:r>
              <w:t xml:space="preserve"> </w:t>
            </w:r>
          </w:p>
        </w:tc>
      </w:tr>
      <w:tr w:rsidTr="00C24E92" w14:paraId="6BBCC004" w14:textId="77777777">
        <w:tblPrEx>
          <w:tblW w:w="0" w:type="auto"/>
          <w:tblLook w:val="04A0"/>
        </w:tblPrEx>
        <w:tc>
          <w:tcPr>
            <w:tcW w:w="2633" w:type="dxa"/>
          </w:tcPr>
          <w:p w:rsidR="00BF2B0E" w:rsidP="00C24E92" w14:paraId="69924799" w14:textId="77777777">
            <w:r>
              <w:t>Algoritmekader</w:t>
            </w:r>
          </w:p>
        </w:tc>
        <w:tc>
          <w:tcPr>
            <w:tcW w:w="6898" w:type="dxa"/>
          </w:tcPr>
          <w:p w:rsidRPr="00942D8B" w:rsidR="00BF2B0E" w:rsidP="00C24E92" w14:paraId="2BD1ACA6" w14:textId="77777777">
            <w:r w:rsidRPr="00942D8B">
              <w:t>Doorontwikkeling van het Algoritmekader naar een auditeerbaar kader dat door interne auditors kan worden gebruikt</w:t>
            </w:r>
          </w:p>
        </w:tc>
        <w:tc>
          <w:tcPr>
            <w:tcW w:w="1345" w:type="dxa"/>
          </w:tcPr>
          <w:p w:rsidR="00BF2B0E" w:rsidP="00C24E92" w14:paraId="25D91DA5" w14:textId="77777777">
            <w:r>
              <w:t xml:space="preserve">Beleid </w:t>
            </w:r>
          </w:p>
        </w:tc>
        <w:tc>
          <w:tcPr>
            <w:tcW w:w="1457" w:type="dxa"/>
          </w:tcPr>
          <w:p w:rsidR="00BF2B0E" w:rsidP="00C24E92" w14:paraId="15530568" w14:textId="77777777">
            <w:r>
              <w:t>2026-nnb</w:t>
            </w:r>
          </w:p>
        </w:tc>
        <w:tc>
          <w:tcPr>
            <w:tcW w:w="1661" w:type="dxa"/>
          </w:tcPr>
          <w:p w:rsidR="00BF2B0E" w:rsidP="00C24E92" w14:paraId="2D031EAE" w14:textId="77777777">
            <w:r w:rsidRPr="00515BCC">
              <w:t xml:space="preserve">26 643, nr. 1394 </w:t>
            </w:r>
          </w:p>
        </w:tc>
      </w:tr>
      <w:tr w:rsidTr="00C31125" w14:paraId="10A9EED9" w14:textId="77777777">
        <w:tblPrEx>
          <w:tblW w:w="0" w:type="auto"/>
          <w:tblLook w:val="04A0"/>
        </w:tblPrEx>
        <w:tc>
          <w:tcPr>
            <w:tcW w:w="2633" w:type="dxa"/>
          </w:tcPr>
          <w:p w:rsidR="00C31125" w:rsidP="00C31125" w14:paraId="5F4A50E3" w14:textId="383DFD25">
            <w:r>
              <w:t xml:space="preserve">Rijksinkoopstrategie </w:t>
            </w:r>
          </w:p>
        </w:tc>
        <w:tc>
          <w:tcPr>
            <w:tcW w:w="6898" w:type="dxa"/>
          </w:tcPr>
          <w:p w:rsidRPr="00942D8B" w:rsidR="00C31125" w:rsidP="00C31125" w14:paraId="410E0F7F" w14:textId="22CB7D34">
            <w:r w:rsidRPr="00942D8B">
              <w:t>Diversiteit en inclusie word</w:t>
            </w:r>
            <w:r>
              <w:t xml:space="preserve">t opgenomen in </w:t>
            </w:r>
            <w:r w:rsidRPr="00942D8B">
              <w:t xml:space="preserve"> de</w:t>
            </w:r>
            <w:r>
              <w:t xml:space="preserve"> </w:t>
            </w:r>
            <w:r w:rsidRPr="00942D8B">
              <w:t>rijksinkoopstrategie</w:t>
            </w:r>
            <w:r>
              <w:t xml:space="preserve">. </w:t>
            </w:r>
            <w:r w:rsidRPr="00C31125">
              <w:t>Diversiteit en inclusie is een van de prioritaire thema’s in de overheidsbrede Agenda Maatschappelijk Verantwoord Opdrachtgeven en Inkopen 2026-2030 (kamerbrief). In de nieuwe Rijksinkoopvisie van BZK die momenteel ter besluitvorming voorligt, is opgenomen dat de Rijksoverheid diversiteit en inclusie wil versterken om zo bij te dragen aan de maatschappelijke opgaves. In de doorvertaling naar het beleid van de Rijksinkoop wordt dit nader vormgegeven.</w:t>
            </w:r>
            <w:r>
              <w:rPr>
                <w:i/>
                <w:iCs/>
              </w:rPr>
              <w:t xml:space="preserve"> </w:t>
            </w:r>
          </w:p>
        </w:tc>
        <w:tc>
          <w:tcPr>
            <w:tcW w:w="1345" w:type="dxa"/>
          </w:tcPr>
          <w:p w:rsidR="00C31125" w:rsidP="00C31125" w14:paraId="53755EB7" w14:textId="7C1D4228">
            <w:r>
              <w:t>Beleid</w:t>
            </w:r>
          </w:p>
        </w:tc>
        <w:tc>
          <w:tcPr>
            <w:tcW w:w="1457" w:type="dxa"/>
          </w:tcPr>
          <w:p w:rsidR="00C31125" w:rsidP="00C31125" w14:paraId="58BF7BAE" w14:textId="0A9BF6E5">
            <w:r w:rsidRPr="00B97B8A">
              <w:t>2026-nnb</w:t>
            </w:r>
          </w:p>
        </w:tc>
        <w:tc>
          <w:tcPr>
            <w:tcW w:w="1661" w:type="dxa"/>
          </w:tcPr>
          <w:p w:rsidRPr="00B97B8A" w:rsidR="00C31125" w:rsidP="00C31125" w14:paraId="6418A4A8" w14:textId="443EDC8C">
            <w:r w:rsidRPr="00E77C26">
              <w:t>30950, nr. 355</w:t>
            </w:r>
            <w:r>
              <w:t xml:space="preserve"> (bijlage  </w:t>
            </w:r>
            <w:r w:rsidRPr="00B97B8A">
              <w:t>1119899</w:t>
            </w:r>
            <w:r>
              <w:t>)</w:t>
            </w:r>
          </w:p>
          <w:p w:rsidR="00C31125" w:rsidP="00C31125" w14:paraId="647B9C68" w14:textId="3A9FAF64">
            <w:r w:rsidRPr="00E77C26">
              <w:t>36800 VII, nr. 11</w:t>
            </w:r>
          </w:p>
          <w:p w:rsidRPr="00C31125" w:rsidR="00C31125" w:rsidP="00C31125" w14:paraId="44F89CF3" w14:textId="1ADBCD43">
            <w:r w:rsidRPr="00C31125">
              <w:t>26485</w:t>
            </w:r>
            <w:r>
              <w:t xml:space="preserve">, nr. </w:t>
            </w:r>
            <w:r w:rsidRPr="00C31125">
              <w:t>464</w:t>
            </w:r>
          </w:p>
        </w:tc>
      </w:tr>
      <w:tr w:rsidTr="00C31125" w14:paraId="48D55CC0" w14:textId="77777777">
        <w:tblPrEx>
          <w:tblW w:w="0" w:type="auto"/>
          <w:tblLook w:val="04A0"/>
        </w:tblPrEx>
        <w:tc>
          <w:tcPr>
            <w:tcW w:w="2633" w:type="dxa"/>
          </w:tcPr>
          <w:p w:rsidR="00C31125" w:rsidP="00C31125" w14:paraId="7F6DCE13" w14:textId="77459A4B">
            <w:r>
              <w:t>Handreiking D&amp;I in inkoop</w:t>
            </w:r>
          </w:p>
        </w:tc>
        <w:tc>
          <w:tcPr>
            <w:tcW w:w="6898" w:type="dxa"/>
          </w:tcPr>
          <w:p w:rsidRPr="00942D8B" w:rsidR="00C31125" w:rsidP="00C31125" w14:paraId="3287B181" w14:textId="77E81C40">
            <w:r>
              <w:t>H</w:t>
            </w:r>
            <w:r w:rsidRPr="00942D8B">
              <w:t>andreiking</w:t>
            </w:r>
            <w:r w:rsidRPr="00786B2C">
              <w:rPr>
                <w:b/>
                <w:bCs/>
              </w:rPr>
              <w:t xml:space="preserve"> </w:t>
            </w:r>
            <w:r w:rsidRPr="00E77C26">
              <w:t xml:space="preserve">van PIANOo </w:t>
            </w:r>
            <w:r w:rsidRPr="00ED18B0">
              <w:t>over</w:t>
            </w:r>
            <w:r w:rsidRPr="003513A5">
              <w:t xml:space="preserve"> het belang</w:t>
            </w:r>
            <w:r>
              <w:t xml:space="preserve"> en de mogelijkheden</w:t>
            </w:r>
            <w:r w:rsidRPr="003513A5">
              <w:t xml:space="preserve"> om anti-discriminatie, diversiteit en inclusie op te nemen in </w:t>
            </w:r>
            <w:r>
              <w:t>aanbestedingen.</w:t>
            </w:r>
            <w:r w:rsidRPr="003513A5">
              <w:t xml:space="preserve"> </w:t>
            </w:r>
          </w:p>
        </w:tc>
        <w:tc>
          <w:tcPr>
            <w:tcW w:w="1345" w:type="dxa"/>
          </w:tcPr>
          <w:p w:rsidR="00C31125" w:rsidP="00C31125" w14:paraId="1AB16C6B" w14:textId="3322A567">
            <w:r>
              <w:t>Beleid</w:t>
            </w:r>
          </w:p>
        </w:tc>
        <w:tc>
          <w:tcPr>
            <w:tcW w:w="1457" w:type="dxa"/>
          </w:tcPr>
          <w:p w:rsidR="00C31125" w:rsidP="00C31125" w14:paraId="23991472" w14:textId="7AADF95D">
            <w:r>
              <w:t>2026</w:t>
            </w:r>
          </w:p>
        </w:tc>
        <w:tc>
          <w:tcPr>
            <w:tcW w:w="1661" w:type="dxa"/>
          </w:tcPr>
          <w:p w:rsidR="00C31125" w:rsidP="00C31125" w14:paraId="42B22F82" w14:textId="1F5A5E77">
            <w:r>
              <w:t>N.v.t.</w:t>
            </w:r>
          </w:p>
        </w:tc>
      </w:tr>
      <w:tr w:rsidTr="00C31125" w14:paraId="274E5B54" w14:textId="77777777">
        <w:tblPrEx>
          <w:tblW w:w="0" w:type="auto"/>
          <w:tblLook w:val="04A0"/>
        </w:tblPrEx>
        <w:tc>
          <w:tcPr>
            <w:tcW w:w="2633" w:type="dxa"/>
          </w:tcPr>
          <w:p w:rsidRPr="00942D8B" w:rsidR="00942D8B" w14:paraId="5A3EA5EE" w14:textId="591435BC">
            <w:pPr>
              <w:rPr>
                <w:i/>
                <w:iCs/>
              </w:rPr>
            </w:pPr>
            <w:r>
              <w:rPr>
                <w:i/>
                <w:iCs/>
              </w:rPr>
              <w:t>Stelsel en melden van discriminatie</w:t>
            </w:r>
          </w:p>
        </w:tc>
        <w:tc>
          <w:tcPr>
            <w:tcW w:w="6898" w:type="dxa"/>
          </w:tcPr>
          <w:p w:rsidR="00942D8B" w14:paraId="30708004" w14:textId="77777777"/>
        </w:tc>
        <w:tc>
          <w:tcPr>
            <w:tcW w:w="1345" w:type="dxa"/>
          </w:tcPr>
          <w:p w:rsidR="00942D8B" w14:paraId="66EBEA26" w14:textId="77777777"/>
        </w:tc>
        <w:tc>
          <w:tcPr>
            <w:tcW w:w="1457" w:type="dxa"/>
          </w:tcPr>
          <w:p w:rsidR="00942D8B" w14:paraId="0382A5B3" w14:textId="77777777"/>
        </w:tc>
        <w:tc>
          <w:tcPr>
            <w:tcW w:w="1661" w:type="dxa"/>
          </w:tcPr>
          <w:p w:rsidR="00942D8B" w14:paraId="461B7B19" w14:textId="77777777"/>
        </w:tc>
      </w:tr>
      <w:tr w:rsidTr="00C31125" w14:paraId="5FC8618A" w14:textId="77777777">
        <w:tblPrEx>
          <w:tblW w:w="0" w:type="auto"/>
          <w:tblLook w:val="04A0"/>
        </w:tblPrEx>
        <w:tc>
          <w:tcPr>
            <w:tcW w:w="2633" w:type="dxa"/>
          </w:tcPr>
          <w:p w:rsidRPr="00942D8B" w:rsidR="00942D8B" w14:paraId="4421D252" w14:textId="49F69760">
            <w:r>
              <w:t>Publicatie discriminatiecijfers</w:t>
            </w:r>
          </w:p>
        </w:tc>
        <w:tc>
          <w:tcPr>
            <w:tcW w:w="6898" w:type="dxa"/>
          </w:tcPr>
          <w:p w:rsidR="00942D8B" w14:paraId="608E71F9" w14:textId="76D09B2F">
            <w:r w:rsidRPr="00455ED5">
              <w:t xml:space="preserve">Jaarlijks worden de </w:t>
            </w:r>
            <w:r w:rsidRPr="00942D8B">
              <w:t>discriminatiecijfers</w:t>
            </w:r>
            <w:r w:rsidRPr="00455ED5">
              <w:t xml:space="preserve"> van alle officiële meldinstanties voor discriminatie verzameld en van een analyse voorzien.</w:t>
            </w:r>
            <w:r>
              <w:t xml:space="preserve"> Vanaf 2027 komt er naast een reeds ontwikkeld online dashboard ook een publieke website met meldcijfers.</w:t>
            </w:r>
          </w:p>
        </w:tc>
        <w:tc>
          <w:tcPr>
            <w:tcW w:w="1345" w:type="dxa"/>
          </w:tcPr>
          <w:p w:rsidR="00942D8B" w14:paraId="53B743A9" w14:textId="223F2522">
            <w:r>
              <w:t>Beleid</w:t>
            </w:r>
          </w:p>
        </w:tc>
        <w:tc>
          <w:tcPr>
            <w:tcW w:w="1457" w:type="dxa"/>
          </w:tcPr>
          <w:p w:rsidR="00942D8B" w14:paraId="38AB7AF1" w14:textId="62126599">
            <w:r>
              <w:t xml:space="preserve">Jaarlijks </w:t>
            </w:r>
          </w:p>
        </w:tc>
        <w:tc>
          <w:tcPr>
            <w:tcW w:w="1661" w:type="dxa"/>
          </w:tcPr>
          <w:p w:rsidR="00942D8B" w14:paraId="25985382" w14:textId="6A4E6BE4">
            <w:r>
              <w:t>30950, nr. 516</w:t>
            </w:r>
          </w:p>
        </w:tc>
      </w:tr>
      <w:tr w:rsidTr="00C31125" w14:paraId="4D8F23E5" w14:textId="77777777">
        <w:tblPrEx>
          <w:tblW w:w="0" w:type="auto"/>
          <w:tblLook w:val="04A0"/>
        </w:tblPrEx>
        <w:tc>
          <w:tcPr>
            <w:tcW w:w="2633" w:type="dxa"/>
          </w:tcPr>
          <w:p w:rsidR="00942D8B" w14:paraId="420E8248" w14:textId="25CD5CDC">
            <w:r>
              <w:t>Wet bijstand bij discriminatie</w:t>
            </w:r>
          </w:p>
        </w:tc>
        <w:tc>
          <w:tcPr>
            <w:tcW w:w="6898" w:type="dxa"/>
          </w:tcPr>
          <w:p w:rsidRPr="00455ED5" w:rsidR="00942D8B" w14:paraId="41A8CB1D" w14:textId="0C49C7D3">
            <w:r w:rsidRPr="004F6394">
              <w:t>De versterking van het ADV stelsel houdt in dat wordt toegewerkt naar één landelijke organisatie van ADV’s, met regionale samenwerking en lokale loketten (naar voorbeeld van het Juridisch Loket). Hiervoor zal een overheidsstichting worden opgericht. Het takenpakket wordt aangevuld met preventie van discriminatie. De financiering zal rechtstreeks vanuit het Rijk gaan plaatsvinden.</w:t>
            </w:r>
          </w:p>
        </w:tc>
        <w:tc>
          <w:tcPr>
            <w:tcW w:w="1345" w:type="dxa"/>
          </w:tcPr>
          <w:p w:rsidR="00942D8B" w14:paraId="0384F1E7" w14:textId="6274144B">
            <w:r>
              <w:t xml:space="preserve">Wetgeving </w:t>
            </w:r>
          </w:p>
        </w:tc>
        <w:tc>
          <w:tcPr>
            <w:tcW w:w="1457" w:type="dxa"/>
          </w:tcPr>
          <w:p w:rsidR="00942D8B" w14:paraId="1E40E0A5" w14:textId="20D2AC08">
            <w:r>
              <w:t>2023-2028</w:t>
            </w:r>
          </w:p>
        </w:tc>
        <w:tc>
          <w:tcPr>
            <w:tcW w:w="1661" w:type="dxa"/>
          </w:tcPr>
          <w:p w:rsidR="00942D8B" w14:paraId="39F6D67C" w14:textId="36CC4165">
            <w:r w:rsidRPr="00AC68F9">
              <w:t>30 950, nr. 513</w:t>
            </w:r>
          </w:p>
        </w:tc>
      </w:tr>
      <w:tr w:rsidTr="00C31125" w14:paraId="5898264A" w14:textId="77777777">
        <w:tblPrEx>
          <w:tblW w:w="0" w:type="auto"/>
          <w:tblLook w:val="04A0"/>
        </w:tblPrEx>
        <w:tc>
          <w:tcPr>
            <w:tcW w:w="2633" w:type="dxa"/>
          </w:tcPr>
          <w:p w:rsidR="000E526F" w14:paraId="2FCDE9C6" w14:textId="5761FA79">
            <w:r>
              <w:t>Publiekscampagne meldingstoegankelijkheid</w:t>
            </w:r>
          </w:p>
        </w:tc>
        <w:tc>
          <w:tcPr>
            <w:tcW w:w="6898" w:type="dxa"/>
          </w:tcPr>
          <w:p w:rsidRPr="004F6394" w:rsidR="000E526F" w14:paraId="098E1977" w14:textId="72944D13">
            <w:r w:rsidRPr="004F6394">
              <w:t>De publiekscommunicatie zal gericht zijn op het vergroten van kennis van burgers over discriminatie en Discriminatie.nl/de ADV’s, het vergroten van het vertrouwen in het nut van melden, en het inspelen op persoonlijke behoeften bij ervaren discriminatie.</w:t>
            </w:r>
          </w:p>
        </w:tc>
        <w:tc>
          <w:tcPr>
            <w:tcW w:w="1345" w:type="dxa"/>
          </w:tcPr>
          <w:p w:rsidR="000E526F" w14:paraId="2B73971D" w14:textId="48D9E11F">
            <w:r>
              <w:t>Beleid</w:t>
            </w:r>
          </w:p>
        </w:tc>
        <w:tc>
          <w:tcPr>
            <w:tcW w:w="1457" w:type="dxa"/>
          </w:tcPr>
          <w:p w:rsidR="000E526F" w14:paraId="0C7905CF" w14:textId="0811FB19">
            <w:r>
              <w:t>Voorjaar 2027</w:t>
            </w:r>
          </w:p>
        </w:tc>
        <w:tc>
          <w:tcPr>
            <w:tcW w:w="1661" w:type="dxa"/>
          </w:tcPr>
          <w:p w:rsidR="000E526F" w14:paraId="19E09A9D" w14:textId="76AC11B2">
            <w:r>
              <w:t>N.v.t.</w:t>
            </w:r>
            <w:r>
              <w:t xml:space="preserve"> </w:t>
            </w:r>
          </w:p>
        </w:tc>
      </w:tr>
      <w:tr w:rsidTr="00C31125" w14:paraId="27F1740F" w14:textId="77777777">
        <w:tblPrEx>
          <w:tblW w:w="0" w:type="auto"/>
          <w:tblLook w:val="04A0"/>
        </w:tblPrEx>
        <w:tc>
          <w:tcPr>
            <w:tcW w:w="2633" w:type="dxa"/>
          </w:tcPr>
          <w:p w:rsidRPr="000E526F" w:rsidR="000E526F" w14:paraId="5F138210" w14:textId="0EB9D285">
            <w:r>
              <w:t xml:space="preserve">Wijziging discriminatiegronden Awgb </w:t>
            </w:r>
          </w:p>
        </w:tc>
        <w:tc>
          <w:tcPr>
            <w:tcW w:w="6898" w:type="dxa"/>
          </w:tcPr>
          <w:p w:rsidRPr="004F6394" w:rsidR="000E526F" w14:paraId="0A7182CC" w14:textId="1B575667">
            <w:r w:rsidRPr="007D6745">
              <w:t xml:space="preserve">Wijziging van de Algemene wet gelijke behandeling </w:t>
            </w:r>
            <w:r>
              <w:t>(samen met JenV)</w:t>
            </w:r>
            <w:r w:rsidRPr="007D6745">
              <w:t xml:space="preserve"> in verband met de vervanging van de term “hetero- of homoseksuele gerichtheid” door “seksuele gerichtheid</w:t>
            </w:r>
            <w:r w:rsidR="007C7227">
              <w:t>.</w:t>
            </w:r>
            <w:r w:rsidRPr="007D6745">
              <w:t xml:space="preserve">” </w:t>
            </w:r>
          </w:p>
        </w:tc>
        <w:tc>
          <w:tcPr>
            <w:tcW w:w="1345" w:type="dxa"/>
          </w:tcPr>
          <w:p w:rsidR="000E526F" w14:paraId="3FB37D90" w14:textId="46E60675">
            <w:r>
              <w:t xml:space="preserve">Wetgeving </w:t>
            </w:r>
          </w:p>
        </w:tc>
        <w:tc>
          <w:tcPr>
            <w:tcW w:w="1457" w:type="dxa"/>
          </w:tcPr>
          <w:p w:rsidR="000E526F" w14:paraId="63E4D2A7" w14:textId="6EB25810">
            <w:r>
              <w:t>2026</w:t>
            </w:r>
          </w:p>
        </w:tc>
        <w:tc>
          <w:tcPr>
            <w:tcW w:w="1661" w:type="dxa"/>
          </w:tcPr>
          <w:p w:rsidR="000E526F" w14:paraId="5C724C99" w14:textId="30474C14">
            <w:r w:rsidRPr="007D6745">
              <w:t>36 510</w:t>
            </w:r>
            <w:r>
              <w:t>, nr. 2</w:t>
            </w:r>
          </w:p>
        </w:tc>
      </w:tr>
      <w:tr w:rsidTr="00C31125" w14:paraId="1C3D7B80" w14:textId="77777777">
        <w:tblPrEx>
          <w:tblW w:w="0" w:type="auto"/>
          <w:tblLook w:val="04A0"/>
        </w:tblPrEx>
        <w:tc>
          <w:tcPr>
            <w:tcW w:w="2633" w:type="dxa"/>
          </w:tcPr>
          <w:p w:rsidR="000E526F" w14:paraId="7AA2A9DF" w14:textId="58667981">
            <w:r>
              <w:t>Richtlijn 2024/1499</w:t>
            </w:r>
          </w:p>
        </w:tc>
        <w:tc>
          <w:tcPr>
            <w:tcW w:w="6898" w:type="dxa"/>
          </w:tcPr>
          <w:p w:rsidRPr="007D6745" w:rsidR="000E526F" w14:paraId="4D5BCAAB" w14:textId="4D0FC14B">
            <w:r w:rsidRPr="000E526F">
              <w:t>Implementatie van richtlijn 2024/1499 over verplichte gelijkebehandelingsorganen door middel van de uitbreiding van de bevoegdheden van het College voor de rechten van de mens en de gemeentelijke antidiscriminatievoorzieningen naar het terrein van wettelijke regelingen inzake sociale zekerheid voor mannen en vrouwen.</w:t>
            </w:r>
          </w:p>
        </w:tc>
        <w:tc>
          <w:tcPr>
            <w:tcW w:w="1345" w:type="dxa"/>
          </w:tcPr>
          <w:p w:rsidR="000E526F" w14:paraId="557AE94C" w14:textId="75B48A80">
            <w:r>
              <w:t xml:space="preserve">Wetgeving </w:t>
            </w:r>
          </w:p>
        </w:tc>
        <w:tc>
          <w:tcPr>
            <w:tcW w:w="1457" w:type="dxa"/>
          </w:tcPr>
          <w:p w:rsidR="000E526F" w14:paraId="6754E704" w14:textId="0BCC1585">
            <w:r>
              <w:t>2026-nnb</w:t>
            </w:r>
          </w:p>
        </w:tc>
        <w:tc>
          <w:tcPr>
            <w:tcW w:w="1661" w:type="dxa"/>
          </w:tcPr>
          <w:p w:rsidRPr="000E526F" w:rsidR="000E526F" w14:paraId="3F2F7F90" w14:textId="406FAF46">
            <w:r>
              <w:t>N.v.t.</w:t>
            </w:r>
          </w:p>
        </w:tc>
      </w:tr>
      <w:tr w:rsidTr="00C31125" w14:paraId="36272983" w14:textId="77777777">
        <w:tblPrEx>
          <w:tblW w:w="0" w:type="auto"/>
          <w:tblLook w:val="04A0"/>
        </w:tblPrEx>
        <w:tc>
          <w:tcPr>
            <w:tcW w:w="2633" w:type="dxa"/>
          </w:tcPr>
          <w:p w:rsidRPr="00364E6D" w:rsidR="00364E6D" w14:paraId="0299CD12" w14:textId="3AD5C133">
            <w:pPr>
              <w:rPr>
                <w:i/>
                <w:iCs/>
              </w:rPr>
            </w:pPr>
            <w:r>
              <w:rPr>
                <w:i/>
                <w:iCs/>
              </w:rPr>
              <w:t xml:space="preserve">Coördinatie rijksbreed </w:t>
            </w:r>
            <w:r w:rsidR="00AD0238">
              <w:rPr>
                <w:i/>
                <w:iCs/>
              </w:rPr>
              <w:t>antidiscriminatiebeleid</w:t>
            </w:r>
          </w:p>
        </w:tc>
        <w:tc>
          <w:tcPr>
            <w:tcW w:w="6898" w:type="dxa"/>
          </w:tcPr>
          <w:p w:rsidRPr="000E526F" w:rsidR="00364E6D" w14:paraId="615CD2A6" w14:textId="77777777"/>
        </w:tc>
        <w:tc>
          <w:tcPr>
            <w:tcW w:w="1345" w:type="dxa"/>
          </w:tcPr>
          <w:p w:rsidR="00364E6D" w14:paraId="410A2377" w14:textId="77777777"/>
        </w:tc>
        <w:tc>
          <w:tcPr>
            <w:tcW w:w="1457" w:type="dxa"/>
          </w:tcPr>
          <w:p w:rsidR="00364E6D" w14:paraId="3CFF720F" w14:textId="77777777"/>
        </w:tc>
        <w:tc>
          <w:tcPr>
            <w:tcW w:w="1661" w:type="dxa"/>
          </w:tcPr>
          <w:p w:rsidR="00364E6D" w14:paraId="2EC77D85" w14:textId="77777777"/>
        </w:tc>
      </w:tr>
      <w:tr w:rsidTr="00C31125" w14:paraId="2FC9F4E6" w14:textId="77777777">
        <w:tblPrEx>
          <w:tblW w:w="0" w:type="auto"/>
          <w:tblLook w:val="04A0"/>
        </w:tblPrEx>
        <w:tc>
          <w:tcPr>
            <w:tcW w:w="2633" w:type="dxa"/>
          </w:tcPr>
          <w:p w:rsidRPr="00364E6D" w:rsidR="00364E6D" w14:paraId="49F2C017" w14:textId="4B99E13C">
            <w:r>
              <w:t>Opvolging eindrapport van de Staatscommissie tegen Discriminatie en Racisme</w:t>
            </w:r>
          </w:p>
        </w:tc>
        <w:tc>
          <w:tcPr>
            <w:tcW w:w="6898" w:type="dxa"/>
          </w:tcPr>
          <w:p w:rsidRPr="000E526F" w:rsidR="00364E6D" w14:paraId="00C00D3F" w14:textId="12FBD57F">
            <w:r>
              <w:t>D</w:t>
            </w:r>
            <w:r w:rsidRPr="0063257C">
              <w:t>e staatscommissie</w:t>
            </w:r>
            <w:r>
              <w:t xml:space="preserve"> </w:t>
            </w:r>
            <w:r w:rsidRPr="0063257C">
              <w:t>had als opdracht wetenschappelijk</w:t>
            </w:r>
            <w:r>
              <w:t xml:space="preserve"> </w:t>
            </w:r>
            <w:r w:rsidRPr="0063257C">
              <w:t>onderzoek te doen en op basis daarvan advies te</w:t>
            </w:r>
            <w:r>
              <w:t xml:space="preserve"> </w:t>
            </w:r>
            <w:r w:rsidRPr="0063257C">
              <w:t>geven over</w:t>
            </w:r>
            <w:r>
              <w:t xml:space="preserve"> </w:t>
            </w:r>
            <w:r w:rsidRPr="0063257C">
              <w:t>beleid, wet- en regelgeving om discriminatie en racisme tegen te</w:t>
            </w:r>
            <w:r>
              <w:t xml:space="preserve"> </w:t>
            </w:r>
            <w:r w:rsidRPr="0063257C">
              <w:t>gaan</w:t>
            </w:r>
            <w:r>
              <w:t xml:space="preserve">. </w:t>
            </w:r>
            <w:r w:rsidRPr="0063257C">
              <w:t xml:space="preserve">In </w:t>
            </w:r>
            <w:r>
              <w:t>de</w:t>
            </w:r>
            <w:r w:rsidRPr="0063257C">
              <w:t xml:space="preserve"> kabinetsreactie </w:t>
            </w:r>
            <w:r>
              <w:t xml:space="preserve">wordt er </w:t>
            </w:r>
            <w:r w:rsidRPr="0063257C">
              <w:t>ing</w:t>
            </w:r>
            <w:r>
              <w:t>eg</w:t>
            </w:r>
            <w:r w:rsidRPr="0063257C">
              <w:t>aan op de aanbevelingen uit het rapport</w:t>
            </w:r>
            <w:r>
              <w:t>.</w:t>
            </w:r>
          </w:p>
        </w:tc>
        <w:tc>
          <w:tcPr>
            <w:tcW w:w="1345" w:type="dxa"/>
          </w:tcPr>
          <w:p w:rsidR="00364E6D" w14:paraId="62C8EA06" w14:textId="3F7DD669">
            <w:r>
              <w:t>Beleid</w:t>
            </w:r>
          </w:p>
        </w:tc>
        <w:tc>
          <w:tcPr>
            <w:tcW w:w="1457" w:type="dxa"/>
          </w:tcPr>
          <w:p w:rsidR="00364E6D" w14:paraId="50C6D49A" w14:textId="00C112ED">
            <w:r>
              <w:t>Voor zomer 2027</w:t>
            </w:r>
          </w:p>
        </w:tc>
        <w:tc>
          <w:tcPr>
            <w:tcW w:w="1661" w:type="dxa"/>
          </w:tcPr>
          <w:p w:rsidR="00364E6D" w14:paraId="76D6F6E0" w14:textId="1960F05E">
            <w:r>
              <w:t>30950, nr. E</w:t>
            </w:r>
          </w:p>
        </w:tc>
      </w:tr>
      <w:tr w:rsidTr="00C31125" w14:paraId="12F7DAD3" w14:textId="77777777">
        <w:tblPrEx>
          <w:tblW w:w="0" w:type="auto"/>
          <w:tblLook w:val="04A0"/>
        </w:tblPrEx>
        <w:tc>
          <w:tcPr>
            <w:tcW w:w="2633" w:type="dxa"/>
          </w:tcPr>
          <w:p w:rsidRPr="00364E6D" w:rsidR="00364E6D" w14:paraId="0B3E1EE3" w14:textId="2D90AE90">
            <w:r>
              <w:t>Wettelijke verankering van de NCDR</w:t>
            </w:r>
          </w:p>
        </w:tc>
        <w:tc>
          <w:tcPr>
            <w:tcW w:w="6898" w:type="dxa"/>
          </w:tcPr>
          <w:p w:rsidRPr="00F438EC" w:rsidR="00364E6D" w14:paraId="6933A522" w14:textId="0F13F422">
            <w:r w:rsidRPr="00F438EC">
              <w:t xml:space="preserve">De rol van de Nationaal Coördinator Discriminatie en Racisme wordt versterkt door zijn werk wettelijk te verankeren. </w:t>
            </w:r>
          </w:p>
        </w:tc>
        <w:tc>
          <w:tcPr>
            <w:tcW w:w="1345" w:type="dxa"/>
          </w:tcPr>
          <w:p w:rsidR="00364E6D" w14:paraId="7D52EBCE" w14:textId="2767BA0A">
            <w:r>
              <w:t>Wetgeving</w:t>
            </w:r>
          </w:p>
        </w:tc>
        <w:tc>
          <w:tcPr>
            <w:tcW w:w="1457" w:type="dxa"/>
          </w:tcPr>
          <w:p w:rsidR="00364E6D" w14:paraId="712D3199" w14:textId="345DE8B3">
            <w:r>
              <w:t xml:space="preserve">Nnb </w:t>
            </w:r>
          </w:p>
        </w:tc>
        <w:tc>
          <w:tcPr>
            <w:tcW w:w="1661" w:type="dxa"/>
          </w:tcPr>
          <w:p w:rsidR="00364E6D" w14:paraId="6DD4ACD8" w14:textId="08A0F0BF">
            <w:r>
              <w:t>N.v.t.</w:t>
            </w:r>
          </w:p>
        </w:tc>
      </w:tr>
      <w:tr w:rsidTr="00C31125" w14:paraId="1963EDDA" w14:textId="77777777">
        <w:tblPrEx>
          <w:tblW w:w="0" w:type="auto"/>
          <w:tblLook w:val="04A0"/>
        </w:tblPrEx>
        <w:tc>
          <w:tcPr>
            <w:tcW w:w="2633" w:type="dxa"/>
          </w:tcPr>
          <w:p w:rsidRPr="00364E6D" w:rsidR="00364E6D" w14:paraId="519EE642" w14:textId="349B756B">
            <w:r>
              <w:t>Opstellen Rijksbrede aanpak van discriminatie</w:t>
            </w:r>
          </w:p>
        </w:tc>
        <w:tc>
          <w:tcPr>
            <w:tcW w:w="6898" w:type="dxa"/>
          </w:tcPr>
          <w:p w:rsidRPr="000E526F" w:rsidR="00364E6D" w14:paraId="57F44B84" w14:textId="320A255A">
            <w:r>
              <w:t>Naar aanleiding van de motie</w:t>
            </w:r>
            <w:r w:rsidR="0063257C">
              <w:t>-</w:t>
            </w:r>
            <w:r>
              <w:t xml:space="preserve">van Baarle wordt er een overkoepelende Rijksbrede aanpak tegen discriminatie en racisme </w:t>
            </w:r>
            <w:r w:rsidR="0063257C">
              <w:t>opgesteld onder coördinatie van</w:t>
            </w:r>
            <w:r>
              <w:t xml:space="preserve"> BZK, met inbreng van de verschillende betrokken ministeries.</w:t>
            </w:r>
          </w:p>
        </w:tc>
        <w:tc>
          <w:tcPr>
            <w:tcW w:w="1345" w:type="dxa"/>
          </w:tcPr>
          <w:p w:rsidR="00364E6D" w14:paraId="5201E31D" w14:textId="255D8270">
            <w:r>
              <w:t>Beleid</w:t>
            </w:r>
          </w:p>
        </w:tc>
        <w:tc>
          <w:tcPr>
            <w:tcW w:w="1457" w:type="dxa"/>
          </w:tcPr>
          <w:p w:rsidR="00364E6D" w14:paraId="2D72B969" w14:textId="7CE136CD">
            <w:r>
              <w:t>2027</w:t>
            </w:r>
          </w:p>
        </w:tc>
        <w:tc>
          <w:tcPr>
            <w:tcW w:w="1661" w:type="dxa"/>
          </w:tcPr>
          <w:p w:rsidR="00364E6D" w14:paraId="253FBDE0" w14:textId="40EAA3FB">
            <w:r>
              <w:t>36848, nr. 76</w:t>
            </w:r>
          </w:p>
        </w:tc>
      </w:tr>
      <w:tr w:rsidTr="00C31125" w14:paraId="1449C1DD" w14:textId="77777777">
        <w:tblPrEx>
          <w:tblW w:w="0" w:type="auto"/>
          <w:tblLook w:val="04A0"/>
        </w:tblPrEx>
        <w:tc>
          <w:tcPr>
            <w:tcW w:w="2633" w:type="dxa"/>
          </w:tcPr>
          <w:p w:rsidRPr="00364E6D" w:rsidR="00ED55DC" w:rsidP="00ED55DC" w14:paraId="22186289" w14:textId="1D44FB5F">
            <w:r>
              <w:t>Bestuurlijke overleggen met moslimgemeenschappen</w:t>
            </w:r>
          </w:p>
        </w:tc>
        <w:tc>
          <w:tcPr>
            <w:tcW w:w="6898" w:type="dxa"/>
          </w:tcPr>
          <w:p w:rsidRPr="000E526F" w:rsidR="00ED55DC" w:rsidP="00ED55DC" w14:paraId="1C88F64B" w14:textId="25A4EB44">
            <w:r>
              <w:t>Tijdens de Catshuissessie in 2025 is toegezegd om interdepartementaal in overleg te gaan met bewindspersonen (en topambtenaren) en de moslimgemeenschappen over de aanpak van moslimdiscriminatie. Het overleg met bewindspersonen en de voorbereiding daarvan staat onder coördinatie van BZK.</w:t>
            </w:r>
          </w:p>
        </w:tc>
        <w:tc>
          <w:tcPr>
            <w:tcW w:w="1345" w:type="dxa"/>
          </w:tcPr>
          <w:p w:rsidR="00ED55DC" w:rsidP="00ED55DC" w14:paraId="4D5D4A86" w14:textId="023FD373">
            <w:r>
              <w:t xml:space="preserve">Beleid </w:t>
            </w:r>
          </w:p>
        </w:tc>
        <w:tc>
          <w:tcPr>
            <w:tcW w:w="1457" w:type="dxa"/>
          </w:tcPr>
          <w:p w:rsidR="00ED55DC" w:rsidP="00ED55DC" w14:paraId="0F00E820" w14:textId="636038AF">
            <w:r>
              <w:t xml:space="preserve">2026-2028 </w:t>
            </w:r>
          </w:p>
        </w:tc>
        <w:tc>
          <w:tcPr>
            <w:tcW w:w="1661" w:type="dxa"/>
          </w:tcPr>
          <w:p w:rsidR="00ED55DC" w:rsidP="00ED55DC" w14:paraId="30D5C740" w14:textId="6E2DADFA">
            <w:r>
              <w:t>30950, nr. 505</w:t>
            </w:r>
          </w:p>
        </w:tc>
      </w:tr>
      <w:tr w:rsidTr="00C31125" w14:paraId="5C00D9B0" w14:textId="77777777">
        <w:tblPrEx>
          <w:tblW w:w="0" w:type="auto"/>
          <w:tblLook w:val="04A0"/>
        </w:tblPrEx>
        <w:tc>
          <w:tcPr>
            <w:tcW w:w="2633" w:type="dxa"/>
          </w:tcPr>
          <w:p w:rsidRPr="000E526F" w:rsidR="000E526F" w14:paraId="46B23199" w14:textId="60CF3AF9">
            <w:r>
              <w:rPr>
                <w:i/>
                <w:iCs/>
              </w:rPr>
              <w:t xml:space="preserve">Slavernijverleden </w:t>
            </w:r>
          </w:p>
        </w:tc>
        <w:tc>
          <w:tcPr>
            <w:tcW w:w="6898" w:type="dxa"/>
          </w:tcPr>
          <w:p w:rsidRPr="000E526F" w:rsidR="000E526F" w14:paraId="3D2583F0" w14:textId="1166AAD5">
            <w:r>
              <w:t>Er wordt momenteel onderzocht en bekeken hoe er verder opvolging gegeven kan worden aan het herstel slavernijverleden.</w:t>
            </w:r>
          </w:p>
        </w:tc>
        <w:tc>
          <w:tcPr>
            <w:tcW w:w="1345" w:type="dxa"/>
          </w:tcPr>
          <w:p w:rsidR="000E526F" w14:paraId="6343615B" w14:textId="77777777"/>
        </w:tc>
        <w:tc>
          <w:tcPr>
            <w:tcW w:w="1457" w:type="dxa"/>
          </w:tcPr>
          <w:p w:rsidR="000E526F" w14:paraId="2AFAD1BA" w14:textId="77777777"/>
        </w:tc>
        <w:tc>
          <w:tcPr>
            <w:tcW w:w="1661" w:type="dxa"/>
          </w:tcPr>
          <w:p w:rsidR="000E526F" w14:paraId="734C9519" w14:textId="0D54F8F9">
            <w:r>
              <w:t>36284, nr. 44</w:t>
            </w:r>
            <w:r w:rsidR="00F02E6D">
              <w:t xml:space="preserve">; </w:t>
            </w:r>
            <w:r w:rsidRPr="00F02E6D" w:rsidR="00F02E6D">
              <w:t>2026Z21945</w:t>
            </w:r>
          </w:p>
        </w:tc>
      </w:tr>
      <w:tr w:rsidTr="00C31125" w14:paraId="7DB19F32" w14:textId="77777777">
        <w:tblPrEx>
          <w:tblW w:w="0" w:type="auto"/>
          <w:tblLook w:val="04A0"/>
        </w:tblPrEx>
        <w:tc>
          <w:tcPr>
            <w:tcW w:w="2633" w:type="dxa"/>
          </w:tcPr>
          <w:p w:rsidRPr="000E526F" w:rsidR="00D11B16" w:rsidP="00D11B16" w14:paraId="7CE671A3" w14:textId="76C615F5">
            <w:r>
              <w:t>Subsidieregelingen ten behoeve van maatschappelijke initiatieven trans-Atlantisch slavernijverleden</w:t>
            </w:r>
          </w:p>
        </w:tc>
        <w:tc>
          <w:tcPr>
            <w:tcW w:w="6898" w:type="dxa"/>
          </w:tcPr>
          <w:p w:rsidRPr="000D3BF4" w:rsidR="00D11B16" w:rsidP="00D11B16" w14:paraId="2FA26643" w14:textId="0447DE2E">
            <w:r w:rsidRPr="000D3BF4">
              <w:t>Stichtingen kunnen subsidie aanvragen voor projecten die bijdragen aan erkenning, herstel en bewustwording. Er zijn regelingen voor Europees Nederland als het Caribisch deel van het Koninkrijk</w:t>
            </w:r>
          </w:p>
        </w:tc>
        <w:tc>
          <w:tcPr>
            <w:tcW w:w="1345" w:type="dxa"/>
          </w:tcPr>
          <w:p w:rsidR="00D11B16" w:rsidP="00D11B16" w14:paraId="0439EF7C" w14:textId="69518F5F">
            <w:r>
              <w:t>Regelgeving</w:t>
            </w:r>
          </w:p>
        </w:tc>
        <w:tc>
          <w:tcPr>
            <w:tcW w:w="1457" w:type="dxa"/>
          </w:tcPr>
          <w:p w:rsidR="00D11B16" w:rsidP="00D11B16" w14:paraId="3DA5250A" w14:textId="15554AE4">
            <w:r>
              <w:t>2025-2028</w:t>
            </w:r>
          </w:p>
        </w:tc>
        <w:tc>
          <w:tcPr>
            <w:tcW w:w="1661" w:type="dxa"/>
          </w:tcPr>
          <w:p w:rsidR="00D11B16" w:rsidP="00D11B16" w14:paraId="038AC4EE" w14:textId="7F0D706A">
            <w:r w:rsidRPr="000F09C2">
              <w:t>36284</w:t>
            </w:r>
            <w:r>
              <w:t xml:space="preserve">, nr. </w:t>
            </w:r>
            <w:r w:rsidRPr="000F09C2">
              <w:t>42</w:t>
            </w:r>
          </w:p>
        </w:tc>
      </w:tr>
      <w:tr w:rsidTr="00C31125" w14:paraId="29403909" w14:textId="77777777">
        <w:tblPrEx>
          <w:tblW w:w="0" w:type="auto"/>
          <w:tblLook w:val="04A0"/>
        </w:tblPrEx>
        <w:tc>
          <w:tcPr>
            <w:tcW w:w="2633" w:type="dxa"/>
          </w:tcPr>
          <w:p w:rsidRPr="000D3BF4" w:rsidR="00D11B16" w:rsidP="00D11B16" w14:paraId="739F3961" w14:textId="4580D33E">
            <w:r w:rsidRPr="000D3BF4">
              <w:t>Onderzoek vlaggenprotocol</w:t>
            </w:r>
          </w:p>
        </w:tc>
        <w:tc>
          <w:tcPr>
            <w:tcW w:w="6898" w:type="dxa"/>
          </w:tcPr>
          <w:p w:rsidRPr="000D3BF4" w:rsidR="00D11B16" w:rsidP="00D11B16" w14:paraId="3E694316" w14:textId="06FDD324">
            <w:r>
              <w:t xml:space="preserve">BZK werkt aan het opvolgen van de motie van het lid </w:t>
            </w:r>
            <w:r w:rsidR="00107F7E">
              <w:t>B</w:t>
            </w:r>
            <w:r>
              <w:t>am</w:t>
            </w:r>
            <w:r w:rsidR="00107F7E">
              <w:t>e</w:t>
            </w:r>
            <w:r>
              <w:t>nga c.s. over Keti</w:t>
            </w:r>
            <w:r w:rsidR="00107F7E">
              <w:t xml:space="preserve"> K</w:t>
            </w:r>
            <w:r>
              <w:t>oti opnemen in de vlaginstructie voor rijksgebouwen</w:t>
            </w:r>
          </w:p>
        </w:tc>
        <w:tc>
          <w:tcPr>
            <w:tcW w:w="1345" w:type="dxa"/>
          </w:tcPr>
          <w:p w:rsidR="00D11B16" w:rsidP="00D11B16" w14:paraId="673F7EC7" w14:textId="6AFEC316">
            <w:r>
              <w:t xml:space="preserve">Beleid </w:t>
            </w:r>
          </w:p>
        </w:tc>
        <w:tc>
          <w:tcPr>
            <w:tcW w:w="1457" w:type="dxa"/>
          </w:tcPr>
          <w:p w:rsidR="00D11B16" w:rsidP="00D11B16" w14:paraId="09EF85B1" w14:textId="6F15549E">
            <w:r>
              <w:t>2026-2027</w:t>
            </w:r>
          </w:p>
        </w:tc>
        <w:tc>
          <w:tcPr>
            <w:tcW w:w="1661" w:type="dxa"/>
          </w:tcPr>
          <w:p w:rsidR="00D11B16" w:rsidP="00D11B16" w14:paraId="44E89245" w14:textId="35E01572">
            <w:r>
              <w:t>30950, nr. 549</w:t>
            </w:r>
          </w:p>
        </w:tc>
      </w:tr>
      <w:tr w:rsidTr="00C31125" w14:paraId="535783F0" w14:textId="77777777">
        <w:tblPrEx>
          <w:tblW w:w="0" w:type="auto"/>
          <w:tblLook w:val="04A0"/>
        </w:tblPrEx>
        <w:tc>
          <w:tcPr>
            <w:tcW w:w="2633" w:type="dxa"/>
          </w:tcPr>
          <w:p w:rsidRPr="00364E6D" w:rsidR="00364E6D" w14:paraId="02D5ED8D" w14:textId="687D39C4">
            <w:pPr>
              <w:rPr>
                <w:i/>
                <w:iCs/>
              </w:rPr>
            </w:pPr>
            <w:r>
              <w:rPr>
                <w:i/>
                <w:iCs/>
              </w:rPr>
              <w:t>Koninkrijksrelaties</w:t>
            </w:r>
          </w:p>
        </w:tc>
        <w:tc>
          <w:tcPr>
            <w:tcW w:w="6898" w:type="dxa"/>
          </w:tcPr>
          <w:p w:rsidR="00364E6D" w14:paraId="6406E860" w14:textId="77777777">
            <w:pPr>
              <w:rPr>
                <w:highlight w:val="yellow"/>
              </w:rPr>
            </w:pPr>
          </w:p>
        </w:tc>
        <w:tc>
          <w:tcPr>
            <w:tcW w:w="1345" w:type="dxa"/>
          </w:tcPr>
          <w:p w:rsidR="00364E6D" w14:paraId="780DA6E1" w14:textId="77777777"/>
        </w:tc>
        <w:tc>
          <w:tcPr>
            <w:tcW w:w="1457" w:type="dxa"/>
          </w:tcPr>
          <w:p w:rsidR="00364E6D" w14:paraId="3EC80E2F" w14:textId="77777777"/>
        </w:tc>
        <w:tc>
          <w:tcPr>
            <w:tcW w:w="1661" w:type="dxa"/>
          </w:tcPr>
          <w:p w:rsidR="00364E6D" w14:paraId="1BD4F213" w14:textId="77777777"/>
        </w:tc>
      </w:tr>
      <w:tr w:rsidTr="00C31125" w14:paraId="04D27C7F" w14:textId="77777777">
        <w:tblPrEx>
          <w:tblW w:w="0" w:type="auto"/>
          <w:tblLook w:val="04A0"/>
        </w:tblPrEx>
        <w:tc>
          <w:tcPr>
            <w:tcW w:w="2633" w:type="dxa"/>
          </w:tcPr>
          <w:p w:rsidRPr="00745B86" w:rsidR="00745B86" w14:paraId="3718BFD4" w14:textId="157EA600">
            <w:r>
              <w:t>Comply or explain</w:t>
            </w:r>
          </w:p>
        </w:tc>
        <w:tc>
          <w:tcPr>
            <w:tcW w:w="6898" w:type="dxa"/>
          </w:tcPr>
          <w:p w:rsidR="00745B86" w14:paraId="4B83E7A1" w14:textId="4DD4869E">
            <w:pPr>
              <w:rPr>
                <w:highlight w:val="yellow"/>
              </w:rPr>
            </w:pPr>
            <w:r w:rsidRPr="00141874">
              <w:t xml:space="preserve">BZK is </w:t>
            </w:r>
            <w:r w:rsidRPr="00DD3A53">
              <w:t>verantwoordelijk voor de inrichting van het principe comply or explain en coördineert de toepassing ervan</w:t>
            </w:r>
            <w:r>
              <w:t>.</w:t>
            </w:r>
            <w:r w:rsidRPr="00DD3A53">
              <w:t xml:space="preserve"> </w:t>
            </w:r>
            <w:r>
              <w:t xml:space="preserve">Het principe </w:t>
            </w:r>
            <w:r w:rsidRPr="00DD3A53">
              <w:t xml:space="preserve">wordt geëvalueerd en doorontwikkeld om te waarborgen dat inwoners van Caribisch Nederland kunnen rekenen op een gelijk of gelijkwaardig niveau van wetgeving, rechten en voorzieningen als inwoners van Europees Nederland. </w:t>
            </w:r>
          </w:p>
        </w:tc>
        <w:tc>
          <w:tcPr>
            <w:tcW w:w="1345" w:type="dxa"/>
          </w:tcPr>
          <w:p w:rsidR="00745B86" w14:paraId="1E59ED7F" w14:textId="7F230484">
            <w:r>
              <w:t xml:space="preserve">Beleid </w:t>
            </w:r>
          </w:p>
        </w:tc>
        <w:tc>
          <w:tcPr>
            <w:tcW w:w="1457" w:type="dxa"/>
          </w:tcPr>
          <w:p w:rsidR="00745B86" w14:paraId="00267EBA" w14:textId="77777777">
            <w:r>
              <w:t>Doorlopend</w:t>
            </w:r>
          </w:p>
          <w:p w:rsidR="00745B86" w14:paraId="001C0410" w14:textId="77777777"/>
          <w:p w:rsidR="00745B86" w14:paraId="7AF8EB16" w14:textId="51749243">
            <w:r>
              <w:t>Looptijd evaluatie tot 2027</w:t>
            </w:r>
          </w:p>
        </w:tc>
        <w:tc>
          <w:tcPr>
            <w:tcW w:w="1661" w:type="dxa"/>
          </w:tcPr>
          <w:p w:rsidR="00745B86" w14:paraId="3A5FB5E9" w14:textId="143ED5BD">
            <w:r>
              <w:t>36600, IV, nr. 70</w:t>
            </w:r>
          </w:p>
        </w:tc>
      </w:tr>
      <w:tr w:rsidTr="00C31125" w14:paraId="783AB0FE" w14:textId="77777777">
        <w:tblPrEx>
          <w:tblW w:w="0" w:type="auto"/>
          <w:tblLook w:val="04A0"/>
        </w:tblPrEx>
        <w:tc>
          <w:tcPr>
            <w:tcW w:w="2633" w:type="dxa"/>
          </w:tcPr>
          <w:p w:rsidR="00745B86" w14:paraId="550CC766" w14:textId="58636521">
            <w:r>
              <w:t>Wet bescherming tegen discriminatie BES</w:t>
            </w:r>
          </w:p>
        </w:tc>
        <w:tc>
          <w:tcPr>
            <w:tcW w:w="6898" w:type="dxa"/>
          </w:tcPr>
          <w:p w:rsidRPr="00745B86" w:rsidR="00745B86" w14:paraId="664A85B8" w14:textId="156741C3">
            <w:r w:rsidRPr="00DD3A53">
              <w:t>Deze wet geeft inwoners van Caribisch Nederland toegang tot bescherming tegen discriminatie op hetzelfde niveau als in Europees Nederland, onder meer via een verzoek bij het College voor de Rechten van de Mens en toegang tot een antidiscriminatievoorziening.</w:t>
            </w:r>
            <w:r>
              <w:t xml:space="preserve"> De </w:t>
            </w:r>
            <w:r w:rsidRPr="00DD3A53">
              <w:t xml:space="preserve">biedt </w:t>
            </w:r>
            <w:r w:rsidRPr="00DD3A53">
              <w:t xml:space="preserve">de inwoners van de eilanden onder meer toegang tot rechtshulp via de Legal Desk en het Lokèt Hurídiko. </w:t>
            </w:r>
          </w:p>
        </w:tc>
        <w:tc>
          <w:tcPr>
            <w:tcW w:w="1345" w:type="dxa"/>
          </w:tcPr>
          <w:p w:rsidR="00745B86" w14:paraId="53F8D2BD" w14:textId="40FF4548">
            <w:r>
              <w:t>Wetgeving</w:t>
            </w:r>
          </w:p>
        </w:tc>
        <w:tc>
          <w:tcPr>
            <w:tcW w:w="1457" w:type="dxa"/>
          </w:tcPr>
          <w:p w:rsidR="00745B86" w14:paraId="0BB96FE9" w14:textId="4C61456E">
            <w:r>
              <w:t>Doorlopend sinds januari 2026</w:t>
            </w:r>
          </w:p>
        </w:tc>
        <w:tc>
          <w:tcPr>
            <w:tcW w:w="1661" w:type="dxa"/>
          </w:tcPr>
          <w:p w:rsidR="00745B86" w14:paraId="6406E98D" w14:textId="4530AFB4">
            <w:r>
              <w:t>N.v.t.</w:t>
            </w:r>
          </w:p>
        </w:tc>
      </w:tr>
    </w:tbl>
    <w:p w:rsidR="00453740" w14:paraId="5926EC89" w14:textId="77777777"/>
    <w:p w:rsidRPr="00BF2CFE" w:rsidR="00745B86" w:rsidP="00BF2CFE" w14:paraId="4DA511DE" w14:textId="143EF198">
      <w:pPr>
        <w:pStyle w:val="BodyText"/>
        <w:rPr>
          <w:i/>
        </w:rPr>
      </w:pPr>
      <w:r w:rsidRPr="00BF2CFE">
        <w:rPr>
          <w:b/>
          <w:bCs/>
          <w:i/>
        </w:rPr>
        <w:t>OCW</w:t>
      </w:r>
      <w:r w:rsidRPr="00BF2CFE">
        <w:rPr>
          <w:i/>
        </w:rPr>
        <w:br/>
        <w:t>O</w:t>
      </w:r>
      <w:r w:rsidRPr="00BF2CFE" w:rsidR="00C879B9">
        <w:rPr>
          <w:i/>
        </w:rPr>
        <w:t>nderwijs, media- en cultuursector</w:t>
      </w:r>
      <w:r w:rsidRPr="00BF2CFE" w:rsidR="00141874">
        <w:rPr>
          <w:i/>
        </w:rPr>
        <w:t xml:space="preserve"> en </w:t>
      </w:r>
      <w:r w:rsidRPr="00BF2CFE" w:rsidR="00C879B9">
        <w:rPr>
          <w:i/>
        </w:rPr>
        <w:t xml:space="preserve">emancipatiebeleid </w:t>
      </w:r>
    </w:p>
    <w:tbl>
      <w:tblPr>
        <w:tblStyle w:val="TableGrid"/>
        <w:tblW w:w="0" w:type="auto"/>
        <w:tblLayout w:type="fixed"/>
        <w:tblLook w:val="04A0"/>
      </w:tblPr>
      <w:tblGrid>
        <w:gridCol w:w="2819"/>
        <w:gridCol w:w="6674"/>
        <w:gridCol w:w="1417"/>
        <w:gridCol w:w="1418"/>
        <w:gridCol w:w="1666"/>
      </w:tblGrid>
      <w:tr w:rsidTr="00E77C26" w14:paraId="52B65B47" w14:textId="77777777">
        <w:tblPrEx>
          <w:tblW w:w="0" w:type="auto"/>
          <w:tblLayout w:type="fixed"/>
          <w:tblLook w:val="04A0"/>
        </w:tblPrEx>
        <w:tc>
          <w:tcPr>
            <w:tcW w:w="2819" w:type="dxa"/>
          </w:tcPr>
          <w:p w:rsidRPr="00957303" w:rsidR="00C1025A" w:rsidP="00E77C26" w14:paraId="261FA524" w14:textId="77777777">
            <w:pPr>
              <w:rPr>
                <w:b/>
                <w:bCs/>
              </w:rPr>
            </w:pPr>
            <w:r>
              <w:rPr>
                <w:b/>
                <w:bCs/>
              </w:rPr>
              <w:t>Traject</w:t>
            </w:r>
          </w:p>
        </w:tc>
        <w:tc>
          <w:tcPr>
            <w:tcW w:w="6674" w:type="dxa"/>
          </w:tcPr>
          <w:p w:rsidR="00C1025A" w:rsidP="00E77C26" w14:paraId="270F20A2" w14:textId="77777777">
            <w:pPr>
              <w:rPr>
                <w:b/>
                <w:bCs/>
              </w:rPr>
            </w:pPr>
            <w:r>
              <w:rPr>
                <w:b/>
                <w:bCs/>
              </w:rPr>
              <w:t>Toelichting</w:t>
            </w:r>
          </w:p>
        </w:tc>
        <w:tc>
          <w:tcPr>
            <w:tcW w:w="1417" w:type="dxa"/>
          </w:tcPr>
          <w:p w:rsidRPr="00957303" w:rsidR="00C1025A" w:rsidP="00E77C26" w14:paraId="0A63B66E" w14:textId="77777777">
            <w:pPr>
              <w:rPr>
                <w:b/>
                <w:bCs/>
              </w:rPr>
            </w:pPr>
            <w:r>
              <w:rPr>
                <w:b/>
                <w:bCs/>
              </w:rPr>
              <w:t>Type</w:t>
            </w:r>
          </w:p>
        </w:tc>
        <w:tc>
          <w:tcPr>
            <w:tcW w:w="1418" w:type="dxa"/>
          </w:tcPr>
          <w:p w:rsidRPr="00957303" w:rsidR="00C1025A" w:rsidP="00E77C26" w14:paraId="2E5A49B1" w14:textId="77777777">
            <w:pPr>
              <w:rPr>
                <w:b/>
                <w:bCs/>
              </w:rPr>
            </w:pPr>
            <w:r>
              <w:rPr>
                <w:b/>
                <w:bCs/>
              </w:rPr>
              <w:t>Looptijd</w:t>
            </w:r>
          </w:p>
        </w:tc>
        <w:tc>
          <w:tcPr>
            <w:tcW w:w="1666" w:type="dxa"/>
          </w:tcPr>
          <w:p w:rsidRPr="00957303" w:rsidR="00C1025A" w:rsidP="00E77C26" w14:paraId="58C9D9D3" w14:textId="77777777">
            <w:pPr>
              <w:rPr>
                <w:b/>
                <w:bCs/>
              </w:rPr>
            </w:pPr>
            <w:r>
              <w:rPr>
                <w:b/>
                <w:bCs/>
              </w:rPr>
              <w:t>Relevant kamerstuknr.</w:t>
            </w:r>
          </w:p>
        </w:tc>
      </w:tr>
      <w:tr w:rsidTr="00E77C26" w14:paraId="7FF715F8" w14:textId="77777777">
        <w:tblPrEx>
          <w:tblW w:w="0" w:type="auto"/>
          <w:tblLayout w:type="fixed"/>
          <w:tblLook w:val="04A0"/>
        </w:tblPrEx>
        <w:tc>
          <w:tcPr>
            <w:tcW w:w="2819" w:type="dxa"/>
          </w:tcPr>
          <w:p w:rsidRPr="00141874" w:rsidR="00C1025A" w:rsidP="00E77C26" w14:paraId="38D894A6" w14:textId="77777777">
            <w:pPr>
              <w:rPr>
                <w:i/>
                <w:iCs/>
              </w:rPr>
            </w:pPr>
            <w:r>
              <w:rPr>
                <w:i/>
                <w:iCs/>
              </w:rPr>
              <w:t xml:space="preserve">Wettelijke burgerschapsopdracht </w:t>
            </w:r>
          </w:p>
        </w:tc>
        <w:tc>
          <w:tcPr>
            <w:tcW w:w="6674" w:type="dxa"/>
          </w:tcPr>
          <w:p w:rsidR="00C1025A" w:rsidP="00E77C26" w14:paraId="67CB86AF" w14:textId="77777777">
            <w:pPr>
              <w:rPr>
                <w:b/>
                <w:bCs/>
              </w:rPr>
            </w:pPr>
          </w:p>
        </w:tc>
        <w:tc>
          <w:tcPr>
            <w:tcW w:w="1417" w:type="dxa"/>
          </w:tcPr>
          <w:p w:rsidR="00C1025A" w:rsidP="00E77C26" w14:paraId="05FAD460" w14:textId="77777777">
            <w:pPr>
              <w:rPr>
                <w:b/>
                <w:bCs/>
              </w:rPr>
            </w:pPr>
          </w:p>
        </w:tc>
        <w:tc>
          <w:tcPr>
            <w:tcW w:w="1418" w:type="dxa"/>
          </w:tcPr>
          <w:p w:rsidR="00C1025A" w:rsidP="00E77C26" w14:paraId="02B21077" w14:textId="77777777">
            <w:pPr>
              <w:rPr>
                <w:b/>
                <w:bCs/>
              </w:rPr>
            </w:pPr>
          </w:p>
        </w:tc>
        <w:tc>
          <w:tcPr>
            <w:tcW w:w="1666" w:type="dxa"/>
          </w:tcPr>
          <w:p w:rsidR="00C1025A" w:rsidP="00E77C26" w14:paraId="042E5171" w14:textId="77777777">
            <w:pPr>
              <w:rPr>
                <w:b/>
                <w:bCs/>
              </w:rPr>
            </w:pPr>
          </w:p>
        </w:tc>
      </w:tr>
      <w:tr w:rsidTr="00E77C26" w14:paraId="4FF3982A" w14:textId="77777777">
        <w:tblPrEx>
          <w:tblW w:w="0" w:type="auto"/>
          <w:tblLayout w:type="fixed"/>
          <w:tblLook w:val="04A0"/>
        </w:tblPrEx>
        <w:tc>
          <w:tcPr>
            <w:tcW w:w="2819" w:type="dxa"/>
          </w:tcPr>
          <w:p w:rsidRPr="00BE26D4" w:rsidR="00C1025A" w:rsidP="00E77C26" w14:paraId="4512CB96" w14:textId="77777777">
            <w:r w:rsidRPr="00C72B9F">
              <w:t>Scholing ‘voeren van schurende gesprekken’</w:t>
            </w:r>
          </w:p>
        </w:tc>
        <w:tc>
          <w:tcPr>
            <w:tcW w:w="6674" w:type="dxa"/>
          </w:tcPr>
          <w:p w:rsidRPr="00BE26D4" w:rsidR="00C1025A" w:rsidP="00E77C26" w14:paraId="7D1917D3" w14:textId="77777777">
            <w:r w:rsidRPr="0032104C">
              <w:t>Door deze aanpak ontwikkelen docenten niet alleen vaardigheden om gesprekken over inclusie en discriminatie professioneel te begeleiden, maar leren leerlingen ook respectvol omgaan met verschillen, stereotypering herkennen en open in gesprek gaan over maatschappelijke thema’s</w:t>
            </w:r>
            <w:r w:rsidRPr="00BE26D4">
              <w:t>.</w:t>
            </w:r>
          </w:p>
        </w:tc>
        <w:tc>
          <w:tcPr>
            <w:tcW w:w="1417" w:type="dxa"/>
          </w:tcPr>
          <w:p w:rsidRPr="00BE26D4" w:rsidR="00C1025A" w:rsidP="00E77C26" w14:paraId="46B3EDCB" w14:textId="77777777">
            <w:r w:rsidRPr="00BE26D4">
              <w:t xml:space="preserve">Beleid </w:t>
            </w:r>
          </w:p>
        </w:tc>
        <w:tc>
          <w:tcPr>
            <w:tcW w:w="1418" w:type="dxa"/>
          </w:tcPr>
          <w:p w:rsidRPr="00BE26D4" w:rsidR="00C1025A" w:rsidP="00E77C26" w14:paraId="7FB64D33" w14:textId="77777777">
            <w:r w:rsidRPr="00BE26D4">
              <w:t>2026-2027</w:t>
            </w:r>
          </w:p>
        </w:tc>
        <w:tc>
          <w:tcPr>
            <w:tcW w:w="1666" w:type="dxa"/>
          </w:tcPr>
          <w:p w:rsidRPr="00BE26D4" w:rsidR="00C1025A" w:rsidP="00E77C26" w14:paraId="0FBC902C" w14:textId="77777777">
            <w:r>
              <w:t>Nnb</w:t>
            </w:r>
          </w:p>
        </w:tc>
      </w:tr>
      <w:tr w:rsidTr="00E77C26" w14:paraId="0DAA1020" w14:textId="77777777">
        <w:tblPrEx>
          <w:tblW w:w="0" w:type="auto"/>
          <w:tblLayout w:type="fixed"/>
          <w:tblLook w:val="04A0"/>
        </w:tblPrEx>
        <w:tc>
          <w:tcPr>
            <w:tcW w:w="2819" w:type="dxa"/>
          </w:tcPr>
          <w:p w:rsidRPr="00BE26D4" w:rsidR="00C1025A" w:rsidP="00E77C26" w14:paraId="4F21553B" w14:textId="77777777">
            <w:r w:rsidRPr="00C72B9F">
              <w:t>Wetsvoorstel Uitwerking burgerschapsopdracht WEB</w:t>
            </w:r>
            <w:r>
              <w:t xml:space="preserve"> </w:t>
            </w:r>
          </w:p>
        </w:tc>
        <w:tc>
          <w:tcPr>
            <w:tcW w:w="6674" w:type="dxa"/>
          </w:tcPr>
          <w:p w:rsidRPr="0032104C" w:rsidR="00C1025A" w:rsidP="00E77C26" w14:paraId="4CCF8755" w14:textId="77777777">
            <w:r w:rsidRPr="0032104C">
              <w:t>Het doel hiervan is versterking van de burgerschapsopdracht (in het mbo en vavo) en het burgerschapsonderwijs (in het mbo). De burgerschapsopdracht betreft een zorgplicht tot het bevorderen van een instellingscultuur die in overeenstemming is met de basiswaarden van de democratische rechtsstaat en het stimuleren dat studenten oefenen met zich daartoe verhouden en daarmee in lijn te handelen.</w:t>
            </w:r>
          </w:p>
        </w:tc>
        <w:tc>
          <w:tcPr>
            <w:tcW w:w="1417" w:type="dxa"/>
          </w:tcPr>
          <w:p w:rsidRPr="00BE26D4" w:rsidR="00C1025A" w:rsidP="00E77C26" w14:paraId="5087ABFB" w14:textId="77777777">
            <w:r>
              <w:t>Wetgeving</w:t>
            </w:r>
          </w:p>
        </w:tc>
        <w:tc>
          <w:tcPr>
            <w:tcW w:w="1418" w:type="dxa"/>
          </w:tcPr>
          <w:p w:rsidRPr="00BE26D4" w:rsidR="00C1025A" w:rsidP="00E77C26" w14:paraId="7FDDAFCB" w14:textId="77777777">
            <w:r>
              <w:t>Beoogde inwerkingtreding 1 augustus 2027 en daarna doorlopend.</w:t>
            </w:r>
          </w:p>
        </w:tc>
        <w:tc>
          <w:tcPr>
            <w:tcW w:w="1666" w:type="dxa"/>
          </w:tcPr>
          <w:p w:rsidRPr="00BE26D4" w:rsidR="00C1025A" w:rsidP="00E77C26" w14:paraId="76AE095C" w14:textId="77777777">
            <w:r>
              <w:t>Nnb</w:t>
            </w:r>
          </w:p>
        </w:tc>
      </w:tr>
      <w:tr w:rsidTr="00E77C26" w14:paraId="2C75BBDE" w14:textId="77777777">
        <w:tblPrEx>
          <w:tblW w:w="0" w:type="auto"/>
          <w:tblLayout w:type="fixed"/>
          <w:tblLook w:val="04A0"/>
        </w:tblPrEx>
        <w:tc>
          <w:tcPr>
            <w:tcW w:w="2819" w:type="dxa"/>
          </w:tcPr>
          <w:p w:rsidR="00C1025A" w:rsidP="00E77C26" w14:paraId="50395F49" w14:textId="77777777">
            <w:r w:rsidRPr="00C72B9F">
              <w:t>Wijziging Examen-en kwalificatiebesluit beroepsopleidingen WEB</w:t>
            </w:r>
          </w:p>
        </w:tc>
        <w:tc>
          <w:tcPr>
            <w:tcW w:w="6674" w:type="dxa"/>
          </w:tcPr>
          <w:p w:rsidRPr="0032104C" w:rsidR="00C1025A" w:rsidP="00E77C26" w14:paraId="44094E2F" w14:textId="77777777">
            <w:r>
              <w:t xml:space="preserve">Er </w:t>
            </w:r>
            <w:r w:rsidRPr="0032104C">
              <w:t>worden nieuwe kwalificatie-eisen voor burgerschap vastgesteld (vernieuwd curriculum) en daaraan gekoppeld wordt een instellingsexamen ingevoerd (vergelijkbaar met een schoolexamen).</w:t>
            </w:r>
          </w:p>
        </w:tc>
        <w:tc>
          <w:tcPr>
            <w:tcW w:w="1417" w:type="dxa"/>
          </w:tcPr>
          <w:p w:rsidR="00C1025A" w:rsidP="00E77C26" w14:paraId="340932AC" w14:textId="77777777">
            <w:r>
              <w:t xml:space="preserve">Regelgeving </w:t>
            </w:r>
          </w:p>
        </w:tc>
        <w:tc>
          <w:tcPr>
            <w:tcW w:w="1418" w:type="dxa"/>
          </w:tcPr>
          <w:p w:rsidRPr="00BE26D4" w:rsidR="00C1025A" w:rsidP="00E77C26" w14:paraId="5FE9C2E7" w14:textId="77777777">
            <w:r w:rsidRPr="00EC2990">
              <w:t>Beoogde inwerkingtreding 1 augustus 2027 en daarna doorlopend.</w:t>
            </w:r>
          </w:p>
        </w:tc>
        <w:tc>
          <w:tcPr>
            <w:tcW w:w="1666" w:type="dxa"/>
          </w:tcPr>
          <w:p w:rsidRPr="00BE26D4" w:rsidR="00C1025A" w:rsidP="00E77C26" w14:paraId="25E710A1" w14:textId="77777777">
            <w:r>
              <w:t xml:space="preserve">Nnb </w:t>
            </w:r>
          </w:p>
        </w:tc>
      </w:tr>
      <w:tr w:rsidTr="00E77C26" w14:paraId="729944C0" w14:textId="77777777">
        <w:tblPrEx>
          <w:tblW w:w="0" w:type="auto"/>
          <w:tblLayout w:type="fixed"/>
          <w:tblLook w:val="04A0"/>
        </w:tblPrEx>
        <w:tc>
          <w:tcPr>
            <w:tcW w:w="2819" w:type="dxa"/>
          </w:tcPr>
          <w:p w:rsidRPr="00A92898" w:rsidR="00C1025A" w:rsidP="00E77C26" w14:paraId="3BB50326" w14:textId="77777777">
            <w:r>
              <w:rPr>
                <w:i/>
                <w:iCs/>
              </w:rPr>
              <w:t xml:space="preserve">Onderwijssector  </w:t>
            </w:r>
          </w:p>
        </w:tc>
        <w:tc>
          <w:tcPr>
            <w:tcW w:w="6674" w:type="dxa"/>
          </w:tcPr>
          <w:p w:rsidR="00C1025A" w:rsidP="00E77C26" w14:paraId="2A4697EE" w14:textId="77777777"/>
        </w:tc>
        <w:tc>
          <w:tcPr>
            <w:tcW w:w="1417" w:type="dxa"/>
          </w:tcPr>
          <w:p w:rsidR="00C1025A" w:rsidP="00E77C26" w14:paraId="713F581B" w14:textId="77777777"/>
        </w:tc>
        <w:tc>
          <w:tcPr>
            <w:tcW w:w="1418" w:type="dxa"/>
          </w:tcPr>
          <w:p w:rsidR="00C1025A" w:rsidP="00E77C26" w14:paraId="2623EB10" w14:textId="77777777"/>
        </w:tc>
        <w:tc>
          <w:tcPr>
            <w:tcW w:w="1666" w:type="dxa"/>
          </w:tcPr>
          <w:p w:rsidR="00C1025A" w:rsidP="00E77C26" w14:paraId="4AFD83FA" w14:textId="77777777"/>
          <w:p w:rsidR="00C1025A" w:rsidP="00E77C26" w14:paraId="7ABCEC60" w14:textId="77777777"/>
          <w:p w:rsidRPr="00A92898" w:rsidR="00C1025A" w:rsidP="00E77C26" w14:paraId="3CC527EB" w14:textId="77777777">
            <w:pPr>
              <w:ind w:firstLine="708"/>
            </w:pPr>
          </w:p>
        </w:tc>
      </w:tr>
      <w:tr w:rsidTr="00E77C26" w14:paraId="004DAB69" w14:textId="77777777">
        <w:tblPrEx>
          <w:tblW w:w="0" w:type="auto"/>
          <w:tblLayout w:type="fixed"/>
          <w:tblLook w:val="04A0"/>
        </w:tblPrEx>
        <w:tc>
          <w:tcPr>
            <w:tcW w:w="2819" w:type="dxa"/>
          </w:tcPr>
          <w:p w:rsidRPr="00A92898" w:rsidR="00C1025A" w:rsidP="00E77C26" w14:paraId="7CEF668B" w14:textId="77777777">
            <w:r w:rsidRPr="00C72B9F">
              <w:t>Veiligheidsplicht funderend onderwijs</w:t>
            </w:r>
          </w:p>
        </w:tc>
        <w:tc>
          <w:tcPr>
            <w:tcW w:w="6674" w:type="dxa"/>
          </w:tcPr>
          <w:p w:rsidR="00C1025A" w:rsidP="00E77C26" w14:paraId="073DD8D0" w14:textId="77777777">
            <w:r>
              <w:t>S</w:t>
            </w:r>
            <w:r w:rsidRPr="0032104C">
              <w:t xml:space="preserve">cholen </w:t>
            </w:r>
            <w:r>
              <w:t xml:space="preserve">moeten veiligheidsbeleid voeren, </w:t>
            </w:r>
            <w:r w:rsidRPr="0032104C">
              <w:t>een coördinator hebben om pesten tegen te gaan, jaarlijks de veiligheidsbeleving van leerlingen onderzoeken en een contactpersoon hebben waar leerlingen terecht kunnen als ze worden gepest.</w:t>
            </w:r>
          </w:p>
        </w:tc>
        <w:tc>
          <w:tcPr>
            <w:tcW w:w="1417" w:type="dxa"/>
          </w:tcPr>
          <w:p w:rsidR="00C1025A" w:rsidP="00E77C26" w14:paraId="6AB34FD8" w14:textId="77777777">
            <w:r>
              <w:t>Wetgeving</w:t>
            </w:r>
          </w:p>
        </w:tc>
        <w:tc>
          <w:tcPr>
            <w:tcW w:w="1418" w:type="dxa"/>
          </w:tcPr>
          <w:p w:rsidR="00C1025A" w:rsidP="00E77C26" w14:paraId="7C0AF8B7" w14:textId="77777777">
            <w:r>
              <w:t>Doorlopend</w:t>
            </w:r>
          </w:p>
        </w:tc>
        <w:tc>
          <w:tcPr>
            <w:tcW w:w="1666" w:type="dxa"/>
          </w:tcPr>
          <w:p w:rsidR="00C1025A" w:rsidP="00E77C26" w14:paraId="4BF49039" w14:textId="77777777">
            <w:r w:rsidRPr="006F4197">
              <w:t>Staatsblad 2015, 238</w:t>
            </w:r>
          </w:p>
        </w:tc>
      </w:tr>
      <w:tr w:rsidTr="00E77C26" w14:paraId="40304F1E" w14:textId="77777777">
        <w:tblPrEx>
          <w:tblW w:w="0" w:type="auto"/>
          <w:tblLayout w:type="fixed"/>
          <w:tblLook w:val="04A0"/>
        </w:tblPrEx>
        <w:tc>
          <w:tcPr>
            <w:tcW w:w="2819" w:type="dxa"/>
          </w:tcPr>
          <w:p w:rsidRPr="00DC2607" w:rsidR="00C1025A" w:rsidP="00E77C26" w14:paraId="3EB5804F" w14:textId="77777777">
            <w:pPr>
              <w:rPr>
                <w:highlight w:val="yellow"/>
              </w:rPr>
            </w:pPr>
            <w:r w:rsidRPr="00C72B9F">
              <w:t>Landelijke veiligheidsmonitor funderend onderwijs</w:t>
            </w:r>
          </w:p>
        </w:tc>
        <w:tc>
          <w:tcPr>
            <w:tcW w:w="6674" w:type="dxa"/>
          </w:tcPr>
          <w:p w:rsidR="00C1025A" w:rsidP="00E77C26" w14:paraId="54083423" w14:textId="77777777">
            <w:r>
              <w:t xml:space="preserve">In het Wetsvoorstel borging gegevensverwerkingen funderend onderwijs wordt een grondslag en taak gecreëerd om tweejaarlijks de veiligheid van leerlingen en personeel op scholen te monitoren. </w:t>
            </w:r>
          </w:p>
        </w:tc>
        <w:tc>
          <w:tcPr>
            <w:tcW w:w="1417" w:type="dxa"/>
          </w:tcPr>
          <w:p w:rsidR="00C1025A" w:rsidP="00E77C26" w14:paraId="59C4F7FB" w14:textId="77777777">
            <w:r>
              <w:t>Wetgeving en beleid</w:t>
            </w:r>
          </w:p>
        </w:tc>
        <w:tc>
          <w:tcPr>
            <w:tcW w:w="1418" w:type="dxa"/>
          </w:tcPr>
          <w:p w:rsidR="00C1025A" w:rsidP="00E77C26" w14:paraId="746A4D25" w14:textId="77777777">
            <w:r>
              <w:t>Vanaf 2027/28 doorlopend</w:t>
            </w:r>
          </w:p>
        </w:tc>
        <w:tc>
          <w:tcPr>
            <w:tcW w:w="1666" w:type="dxa"/>
          </w:tcPr>
          <w:p w:rsidRPr="006F4197" w:rsidR="00C1025A" w:rsidP="00E77C26" w14:paraId="2D1E7309" w14:textId="77777777">
            <w:r w:rsidRPr="006F4197">
              <w:t>36903</w:t>
            </w:r>
            <w:r>
              <w:t>, nr. 2 en 3</w:t>
            </w:r>
          </w:p>
          <w:p w:rsidR="00C1025A" w:rsidP="00E77C26" w14:paraId="042FFE02" w14:textId="77777777"/>
        </w:tc>
      </w:tr>
      <w:tr w:rsidTr="00E77C26" w14:paraId="493D75B4" w14:textId="77777777">
        <w:tblPrEx>
          <w:tblW w:w="0" w:type="auto"/>
          <w:tblLayout w:type="fixed"/>
          <w:tblLook w:val="04A0"/>
        </w:tblPrEx>
        <w:tc>
          <w:tcPr>
            <w:tcW w:w="2819" w:type="dxa"/>
          </w:tcPr>
          <w:p w:rsidRPr="00A92898" w:rsidR="00C1025A" w:rsidP="00E77C26" w14:paraId="18581B2D" w14:textId="77777777">
            <w:r>
              <w:t xml:space="preserve">Inspiratiepakket onderwijsprofessionals </w:t>
            </w:r>
          </w:p>
        </w:tc>
        <w:tc>
          <w:tcPr>
            <w:tcW w:w="6674" w:type="dxa"/>
          </w:tcPr>
          <w:p w:rsidR="00C1025A" w:rsidP="00E77C26" w14:paraId="071748B2" w14:textId="77777777">
            <w:r>
              <w:t xml:space="preserve">Uitvoering onderzoek </w:t>
            </w:r>
            <w:r w:rsidRPr="0032104C">
              <w:t>met als belangrijkste doel een inspiratiepakket voor onderwijsprofessionals</w:t>
            </w:r>
            <w:r>
              <w:t xml:space="preserve"> uit het funderend onderwijs en mbo</w:t>
            </w:r>
            <w:r w:rsidRPr="0032104C">
              <w:t xml:space="preserve"> over het ontwikkelen, uitvoeren en verankeren van een aanpak tegen discriminatie in het schoolbeleid.</w:t>
            </w:r>
          </w:p>
        </w:tc>
        <w:tc>
          <w:tcPr>
            <w:tcW w:w="1417" w:type="dxa"/>
          </w:tcPr>
          <w:p w:rsidR="00C1025A" w:rsidP="00E77C26" w14:paraId="234C82BF" w14:textId="77777777">
            <w:r>
              <w:t xml:space="preserve">Beleid </w:t>
            </w:r>
          </w:p>
        </w:tc>
        <w:tc>
          <w:tcPr>
            <w:tcW w:w="1418" w:type="dxa"/>
          </w:tcPr>
          <w:p w:rsidR="00C1025A" w:rsidP="00E77C26" w14:paraId="4940A810" w14:textId="77777777">
            <w:r>
              <w:t>Voorjaar 2027</w:t>
            </w:r>
          </w:p>
        </w:tc>
        <w:tc>
          <w:tcPr>
            <w:tcW w:w="1666" w:type="dxa"/>
          </w:tcPr>
          <w:p w:rsidR="00C1025A" w:rsidP="00E77C26" w14:paraId="507C3D03" w14:textId="77777777">
            <w:r>
              <w:t xml:space="preserve">Nnb </w:t>
            </w:r>
          </w:p>
        </w:tc>
      </w:tr>
      <w:tr w:rsidTr="00E77C26" w14:paraId="0730452A" w14:textId="77777777">
        <w:tblPrEx>
          <w:tblW w:w="0" w:type="auto"/>
          <w:tblLayout w:type="fixed"/>
          <w:tblLook w:val="04A0"/>
        </w:tblPrEx>
        <w:tc>
          <w:tcPr>
            <w:tcW w:w="2819" w:type="dxa"/>
          </w:tcPr>
          <w:p w:rsidRPr="008B1D47" w:rsidR="00C1025A" w:rsidP="00E77C26" w14:paraId="55D95D85" w14:textId="77777777">
            <w:r w:rsidRPr="0032104C">
              <w:t>Integrale aanpak sociale veiligheid in het hoger onderwijs en de wetenschap</w:t>
            </w:r>
          </w:p>
        </w:tc>
        <w:tc>
          <w:tcPr>
            <w:tcW w:w="6674" w:type="dxa"/>
          </w:tcPr>
          <w:p w:rsidR="00C1025A" w:rsidP="00E77C26" w14:paraId="0EE59D13" w14:textId="77777777">
            <w:r>
              <w:t xml:space="preserve">Met deze aanpak wordt beoogd een </w:t>
            </w:r>
            <w:r w:rsidRPr="0032104C">
              <w:t>veilige leer- en werkomgeving te creëren voor alle studenten en medewerkers</w:t>
            </w:r>
            <w:r>
              <w:t xml:space="preserve"> in het hoger onderwijs en de wetenschap</w:t>
            </w:r>
            <w:r w:rsidRPr="0032104C">
              <w:t>.</w:t>
            </w:r>
          </w:p>
        </w:tc>
        <w:tc>
          <w:tcPr>
            <w:tcW w:w="1417" w:type="dxa"/>
          </w:tcPr>
          <w:p w:rsidR="00C1025A" w:rsidP="00E77C26" w14:paraId="19C788A5" w14:textId="77777777">
            <w:r>
              <w:t xml:space="preserve">Beleid </w:t>
            </w:r>
          </w:p>
        </w:tc>
        <w:tc>
          <w:tcPr>
            <w:tcW w:w="1418" w:type="dxa"/>
          </w:tcPr>
          <w:p w:rsidR="00C1025A" w:rsidP="00E77C26" w14:paraId="16D1D1E6" w14:textId="77777777">
            <w:r>
              <w:t>2023-2028</w:t>
            </w:r>
          </w:p>
        </w:tc>
        <w:tc>
          <w:tcPr>
            <w:tcW w:w="1666" w:type="dxa"/>
          </w:tcPr>
          <w:p w:rsidRPr="008B1D47" w:rsidR="00C1025A" w:rsidP="00E77C26" w14:paraId="0A6E21A0" w14:textId="77777777">
            <w:r w:rsidRPr="008B1D47">
              <w:t>29240</w:t>
            </w:r>
            <w:r>
              <w:t xml:space="preserve">, nr. </w:t>
            </w:r>
            <w:r w:rsidRPr="008B1D47">
              <w:t>131</w:t>
            </w:r>
          </w:p>
          <w:p w:rsidR="00C1025A" w:rsidP="00E77C26" w14:paraId="3E0CAC06" w14:textId="77777777"/>
        </w:tc>
      </w:tr>
      <w:tr w:rsidTr="00E77C26" w14:paraId="62CC6772" w14:textId="77777777">
        <w:tblPrEx>
          <w:tblW w:w="0" w:type="auto"/>
          <w:tblLayout w:type="fixed"/>
          <w:tblLook w:val="04A0"/>
        </w:tblPrEx>
        <w:tc>
          <w:tcPr>
            <w:tcW w:w="2819" w:type="dxa"/>
          </w:tcPr>
          <w:p w:rsidRPr="008B1D47" w:rsidR="00C1025A" w:rsidP="00E77C26" w14:paraId="61DA0DB5" w14:textId="77777777">
            <w:r w:rsidRPr="00C72B9F">
              <w:t>Toegankelijk en passend onderwijs voor studenten met een ondersteuningsbehoefte</w:t>
            </w:r>
          </w:p>
        </w:tc>
        <w:tc>
          <w:tcPr>
            <w:tcW w:w="6674" w:type="dxa"/>
          </w:tcPr>
          <w:p w:rsidRPr="0032104C" w:rsidR="00C1025A" w:rsidP="00E77C26" w14:paraId="054CD477" w14:textId="77777777">
            <w:r>
              <w:t xml:space="preserve">In het vervolgonderwijs wordt op diverse manieren gewerkt aan toegankelijk onderwijs voor studenten die een ondersteuningsbehoefte (zoals een functiebeperking) hebben. Onderdeel hiervan is de </w:t>
            </w:r>
            <w:r w:rsidRPr="0032104C">
              <w:t xml:space="preserve">instellingssubsidie </w:t>
            </w:r>
            <w:r>
              <w:t xml:space="preserve">die </w:t>
            </w:r>
            <w:r w:rsidRPr="0032104C">
              <w:t xml:space="preserve">OCW </w:t>
            </w:r>
            <w:r>
              <w:t xml:space="preserve">geeft </w:t>
            </w:r>
            <w:r w:rsidRPr="0032104C">
              <w:t>aan het Expertisecentrum Inclusief Onderwijs (ECIO). ECIO ondersteunt onderwijsinstellingen bij de uitvoering van het VN-Verdrag Handicap</w:t>
            </w:r>
            <w:r>
              <w:t>.</w:t>
            </w:r>
          </w:p>
        </w:tc>
        <w:tc>
          <w:tcPr>
            <w:tcW w:w="1417" w:type="dxa"/>
          </w:tcPr>
          <w:p w:rsidR="00C1025A" w:rsidP="00E77C26" w14:paraId="6F7F886F" w14:textId="77777777">
            <w:r>
              <w:t xml:space="preserve">Beleid </w:t>
            </w:r>
          </w:p>
        </w:tc>
        <w:tc>
          <w:tcPr>
            <w:tcW w:w="1418" w:type="dxa"/>
          </w:tcPr>
          <w:p w:rsidR="00C1025A" w:rsidP="00E77C26" w14:paraId="0AA1F4CD" w14:textId="77777777">
            <w:r>
              <w:t xml:space="preserve">Doorlopend </w:t>
            </w:r>
          </w:p>
        </w:tc>
        <w:tc>
          <w:tcPr>
            <w:tcW w:w="1666" w:type="dxa"/>
          </w:tcPr>
          <w:p w:rsidRPr="008B1D47" w:rsidR="00C1025A" w:rsidP="00E77C26" w14:paraId="0239144C" w14:textId="77777777">
            <w:r>
              <w:t xml:space="preserve">31288, nr. 1259, </w:t>
            </w:r>
            <w:r w:rsidRPr="000D0316">
              <w:t>31524, nr. 692</w:t>
            </w:r>
          </w:p>
        </w:tc>
      </w:tr>
      <w:tr w:rsidTr="00E77C26" w14:paraId="7D79ED28" w14:textId="77777777">
        <w:tblPrEx>
          <w:tblW w:w="0" w:type="auto"/>
          <w:tblLayout w:type="fixed"/>
          <w:tblLook w:val="04A0"/>
        </w:tblPrEx>
        <w:tc>
          <w:tcPr>
            <w:tcW w:w="2819" w:type="dxa"/>
          </w:tcPr>
          <w:p w:rsidRPr="00C72B9F" w:rsidR="00C1025A" w:rsidP="00E77C26" w14:paraId="56A97754" w14:textId="77777777">
            <w:r w:rsidRPr="00C72B9F">
              <w:t>Maatregel bijstellen schooladvies en handreiking schooladvisering</w:t>
            </w:r>
          </w:p>
        </w:tc>
        <w:tc>
          <w:tcPr>
            <w:tcW w:w="6674" w:type="dxa"/>
          </w:tcPr>
          <w:p w:rsidRPr="0032104C" w:rsidR="00C1025A" w:rsidP="00E77C26" w14:paraId="3E53A61C" w14:textId="77777777">
            <w:r>
              <w:t>Het tegengaan van onderadvisering bij het schooladvies</w:t>
            </w:r>
          </w:p>
        </w:tc>
        <w:tc>
          <w:tcPr>
            <w:tcW w:w="1417" w:type="dxa"/>
          </w:tcPr>
          <w:p w:rsidR="00C1025A" w:rsidP="00E77C26" w14:paraId="2A185CC9" w14:textId="77777777">
            <w:r>
              <w:t xml:space="preserve">Beleid </w:t>
            </w:r>
          </w:p>
        </w:tc>
        <w:tc>
          <w:tcPr>
            <w:tcW w:w="1418" w:type="dxa"/>
          </w:tcPr>
          <w:p w:rsidR="00C1025A" w:rsidP="00E77C26" w14:paraId="03AC51FB" w14:textId="3666E7B3">
            <w:r>
              <w:t xml:space="preserve">Doorlopend </w:t>
            </w:r>
          </w:p>
        </w:tc>
        <w:tc>
          <w:tcPr>
            <w:tcW w:w="1666" w:type="dxa"/>
          </w:tcPr>
          <w:p w:rsidR="00C1025A" w:rsidP="00E77C26" w14:paraId="04D1BE30" w14:textId="77777777">
            <w:r>
              <w:t xml:space="preserve">Nnb </w:t>
            </w:r>
          </w:p>
        </w:tc>
      </w:tr>
      <w:tr w:rsidTr="00E77C26" w14:paraId="02B76498" w14:textId="77777777">
        <w:tblPrEx>
          <w:tblW w:w="0" w:type="auto"/>
          <w:tblLayout w:type="fixed"/>
          <w:tblLook w:val="04A0"/>
        </w:tblPrEx>
        <w:tc>
          <w:tcPr>
            <w:tcW w:w="2819" w:type="dxa"/>
          </w:tcPr>
          <w:p w:rsidRPr="00C72B9F" w:rsidR="00C1025A" w:rsidP="00E77C26" w14:paraId="498C20CD" w14:textId="77777777">
            <w:r w:rsidRPr="00C72B9F">
              <w:t>Monitoring school- en toetsadviezen</w:t>
            </w:r>
          </w:p>
        </w:tc>
        <w:tc>
          <w:tcPr>
            <w:tcW w:w="6674" w:type="dxa"/>
          </w:tcPr>
          <w:p w:rsidRPr="0032104C" w:rsidR="00C1025A" w:rsidP="00E77C26" w14:paraId="1FD32953" w14:textId="77777777">
            <w:r w:rsidRPr="0032104C">
              <w:t xml:space="preserve">DUO </w:t>
            </w:r>
            <w:r>
              <w:t xml:space="preserve">monitort </w:t>
            </w:r>
            <w:r w:rsidRPr="0032104C">
              <w:t xml:space="preserve">jaarlijks de school- en toetsadviezen, waarbij gekeken wordt naar verschillen tussen diverse bevolkingsgroepen. </w:t>
            </w:r>
          </w:p>
          <w:p w:rsidR="00C1025A" w:rsidP="00E77C26" w14:paraId="02E50842" w14:textId="77777777"/>
        </w:tc>
        <w:tc>
          <w:tcPr>
            <w:tcW w:w="1417" w:type="dxa"/>
          </w:tcPr>
          <w:p w:rsidR="00C1025A" w:rsidP="00E77C26" w14:paraId="277A7ACF" w14:textId="77777777">
            <w:r>
              <w:t xml:space="preserve">Beleid </w:t>
            </w:r>
          </w:p>
        </w:tc>
        <w:tc>
          <w:tcPr>
            <w:tcW w:w="1418" w:type="dxa"/>
          </w:tcPr>
          <w:p w:rsidR="00C1025A" w:rsidP="00E77C26" w14:paraId="20C61ED6" w14:textId="77777777">
            <w:r>
              <w:t xml:space="preserve">Jaarlijks </w:t>
            </w:r>
          </w:p>
        </w:tc>
        <w:tc>
          <w:tcPr>
            <w:tcW w:w="1666" w:type="dxa"/>
          </w:tcPr>
          <w:p w:rsidR="00C1025A" w:rsidP="00E77C26" w14:paraId="6B99B4BB" w14:textId="77777777">
            <w:r>
              <w:t xml:space="preserve">Nnb </w:t>
            </w:r>
          </w:p>
        </w:tc>
      </w:tr>
      <w:tr w:rsidTr="00E77C26" w14:paraId="2712BB64" w14:textId="77777777">
        <w:tblPrEx>
          <w:tblW w:w="0" w:type="auto"/>
          <w:tblLayout w:type="fixed"/>
          <w:tblLook w:val="04A0"/>
        </w:tblPrEx>
        <w:tc>
          <w:tcPr>
            <w:tcW w:w="2819" w:type="dxa"/>
          </w:tcPr>
          <w:p w:rsidR="00C1025A" w:rsidP="00E77C26" w14:paraId="509ADC08" w14:textId="77777777">
            <w:r>
              <w:t xml:space="preserve">Vervolgonderzoek onderadvisering </w:t>
            </w:r>
          </w:p>
        </w:tc>
        <w:tc>
          <w:tcPr>
            <w:tcW w:w="6674" w:type="dxa"/>
          </w:tcPr>
          <w:p w:rsidRPr="0032104C" w:rsidR="00C1025A" w:rsidP="00E77C26" w14:paraId="5FF7FD51" w14:textId="77777777">
            <w:r>
              <w:t xml:space="preserve">Vervolgonderzoek om beter te </w:t>
            </w:r>
            <w:r w:rsidRPr="0032104C">
              <w:t>welke leerlingen worden getroffen door onderadvisering, welke kenmerken van leerlingen daar bepalend in zijn en hoe dat gebeurt.</w:t>
            </w:r>
          </w:p>
        </w:tc>
        <w:tc>
          <w:tcPr>
            <w:tcW w:w="1417" w:type="dxa"/>
          </w:tcPr>
          <w:p w:rsidR="00C1025A" w:rsidP="00E77C26" w14:paraId="47BDF82C" w14:textId="77777777">
            <w:r>
              <w:t xml:space="preserve">Beleid </w:t>
            </w:r>
          </w:p>
        </w:tc>
        <w:tc>
          <w:tcPr>
            <w:tcW w:w="1418" w:type="dxa"/>
          </w:tcPr>
          <w:p w:rsidR="00C1025A" w:rsidP="00E77C26" w14:paraId="5DE69177" w14:textId="77777777">
            <w:r>
              <w:t>2027</w:t>
            </w:r>
          </w:p>
        </w:tc>
        <w:tc>
          <w:tcPr>
            <w:tcW w:w="1666" w:type="dxa"/>
          </w:tcPr>
          <w:p w:rsidR="00C1025A" w:rsidP="00E77C26" w14:paraId="71676821" w14:textId="77777777">
            <w:r w:rsidRPr="00DC2607">
              <w:t>31293, nr. 798</w:t>
            </w:r>
          </w:p>
        </w:tc>
      </w:tr>
      <w:tr w:rsidTr="00E77C26" w14:paraId="73810138" w14:textId="77777777">
        <w:tblPrEx>
          <w:tblW w:w="0" w:type="auto"/>
          <w:tblLayout w:type="fixed"/>
          <w:tblLook w:val="04A0"/>
        </w:tblPrEx>
        <w:tc>
          <w:tcPr>
            <w:tcW w:w="2819" w:type="dxa"/>
          </w:tcPr>
          <w:p w:rsidR="00C1025A" w:rsidP="00E77C26" w14:paraId="14ABB97B" w14:textId="77777777">
            <w:r w:rsidRPr="00C72B9F">
              <w:t>Zelftest vooroordelen in de klas</w:t>
            </w:r>
          </w:p>
        </w:tc>
        <w:tc>
          <w:tcPr>
            <w:tcW w:w="6674" w:type="dxa"/>
          </w:tcPr>
          <w:p w:rsidRPr="0032104C" w:rsidR="00C1025A" w:rsidP="00E77C26" w14:paraId="1AF76878" w14:textId="77777777">
            <w:r>
              <w:t>I</w:t>
            </w:r>
            <w:r w:rsidRPr="0032104C">
              <w:t xml:space="preserve">n opdracht van OCW </w:t>
            </w:r>
            <w:r>
              <w:t xml:space="preserve">wordt </w:t>
            </w:r>
            <w:r w:rsidRPr="0032104C">
              <w:t>een zelftest ontwikkeld voor leraren om zich bewust te worden van vooroordelen in de klas.</w:t>
            </w:r>
          </w:p>
          <w:p w:rsidR="00C1025A" w:rsidP="00E77C26" w14:paraId="206F93B2" w14:textId="77777777"/>
        </w:tc>
        <w:tc>
          <w:tcPr>
            <w:tcW w:w="1417" w:type="dxa"/>
          </w:tcPr>
          <w:p w:rsidR="00C1025A" w:rsidP="00E77C26" w14:paraId="7381CDCE" w14:textId="77777777">
            <w:r>
              <w:t xml:space="preserve">Beleid </w:t>
            </w:r>
          </w:p>
        </w:tc>
        <w:tc>
          <w:tcPr>
            <w:tcW w:w="1418" w:type="dxa"/>
          </w:tcPr>
          <w:p w:rsidR="00C1025A" w:rsidP="00E77C26" w14:paraId="55C1563D" w14:textId="6F264277">
            <w:r>
              <w:t>2027</w:t>
            </w:r>
          </w:p>
        </w:tc>
        <w:tc>
          <w:tcPr>
            <w:tcW w:w="1666" w:type="dxa"/>
          </w:tcPr>
          <w:p w:rsidR="00C1025A" w:rsidP="00E77C26" w14:paraId="75164C7B" w14:textId="5F968918">
            <w:r>
              <w:t xml:space="preserve">Nnb </w:t>
            </w:r>
          </w:p>
        </w:tc>
      </w:tr>
      <w:tr w:rsidTr="00E77C26" w14:paraId="6A2D11AB" w14:textId="77777777">
        <w:tblPrEx>
          <w:tblW w:w="0" w:type="auto"/>
          <w:tblLayout w:type="fixed"/>
          <w:tblLook w:val="04A0"/>
        </w:tblPrEx>
        <w:tc>
          <w:tcPr>
            <w:tcW w:w="2819" w:type="dxa"/>
          </w:tcPr>
          <w:p w:rsidR="00C1025A" w:rsidP="00E77C26" w14:paraId="3718A8F8" w14:textId="77777777">
            <w:r>
              <w:t>Transitie inclusief onderwijs</w:t>
            </w:r>
          </w:p>
        </w:tc>
        <w:tc>
          <w:tcPr>
            <w:tcW w:w="6674" w:type="dxa"/>
          </w:tcPr>
          <w:p w:rsidR="00C1025A" w:rsidP="00E77C26" w14:paraId="48171406" w14:textId="77777777">
            <w:r>
              <w:t>D</w:t>
            </w:r>
            <w:r w:rsidRPr="0032104C">
              <w:t>e staatssecretaris van OCW heeft aangekondigd samen met de minister van Langdurige Zorg, Jeugd en Sport en de onderwijssector een transitieplan inclusief onderwijs op te stellen</w:t>
            </w:r>
            <w:r>
              <w:t>.</w:t>
            </w:r>
          </w:p>
        </w:tc>
        <w:tc>
          <w:tcPr>
            <w:tcW w:w="1417" w:type="dxa"/>
          </w:tcPr>
          <w:p w:rsidR="00C1025A" w:rsidP="00E77C26" w14:paraId="38681388" w14:textId="77777777">
            <w:r>
              <w:t xml:space="preserve">Beleid </w:t>
            </w:r>
          </w:p>
        </w:tc>
        <w:tc>
          <w:tcPr>
            <w:tcW w:w="1418" w:type="dxa"/>
          </w:tcPr>
          <w:p w:rsidR="00C1025A" w:rsidP="00E77C26" w14:paraId="0BC20AB9" w14:textId="77777777">
            <w:r>
              <w:t>IJkmoment in 2029, 2032 en 2035</w:t>
            </w:r>
          </w:p>
        </w:tc>
        <w:tc>
          <w:tcPr>
            <w:tcW w:w="1666" w:type="dxa"/>
          </w:tcPr>
          <w:p w:rsidR="00C1025A" w:rsidP="00E77C26" w14:paraId="2E22052B" w14:textId="77777777">
            <w:r w:rsidRPr="0032104C">
              <w:t>31497, nr. 513</w:t>
            </w:r>
          </w:p>
        </w:tc>
      </w:tr>
      <w:tr w:rsidTr="00E77C26" w14:paraId="46FC9987" w14:textId="77777777">
        <w:tblPrEx>
          <w:tblW w:w="0" w:type="auto"/>
          <w:tblLayout w:type="fixed"/>
          <w:tblLook w:val="04A0"/>
        </w:tblPrEx>
        <w:tc>
          <w:tcPr>
            <w:tcW w:w="2819" w:type="dxa"/>
          </w:tcPr>
          <w:p w:rsidR="00C1025A" w:rsidP="00E77C26" w14:paraId="5E0BBF29" w14:textId="77777777">
            <w:r>
              <w:t>Stagepact MBO 2023-2027</w:t>
            </w:r>
          </w:p>
        </w:tc>
        <w:tc>
          <w:tcPr>
            <w:tcW w:w="6674" w:type="dxa"/>
          </w:tcPr>
          <w:p w:rsidR="00C1025A" w:rsidP="00E77C26" w14:paraId="03B17345" w14:textId="77777777">
            <w:r w:rsidRPr="0032104C">
              <w:t>In het Stagepact hebben 16 partners gezamenlijk afspraken gemaakt over stages, waaronder het uitbannen van stagediscriminatie.</w:t>
            </w:r>
          </w:p>
        </w:tc>
        <w:tc>
          <w:tcPr>
            <w:tcW w:w="1417" w:type="dxa"/>
          </w:tcPr>
          <w:p w:rsidR="00C1025A" w:rsidP="00E77C26" w14:paraId="499FDCB5" w14:textId="77777777">
            <w:r>
              <w:t xml:space="preserve">Beleid </w:t>
            </w:r>
          </w:p>
        </w:tc>
        <w:tc>
          <w:tcPr>
            <w:tcW w:w="1418" w:type="dxa"/>
          </w:tcPr>
          <w:p w:rsidR="00C1025A" w:rsidP="00E77C26" w14:paraId="14E2DFE7" w14:textId="77777777">
            <w:r>
              <w:t>2023-2027</w:t>
            </w:r>
          </w:p>
        </w:tc>
        <w:tc>
          <w:tcPr>
            <w:tcW w:w="1666" w:type="dxa"/>
          </w:tcPr>
          <w:p w:rsidRPr="0032104C" w:rsidR="00C1025A" w:rsidP="00E77C26" w14:paraId="5EB453B8" w14:textId="77777777">
            <w:r>
              <w:t>31524, nr. 690</w:t>
            </w:r>
          </w:p>
        </w:tc>
      </w:tr>
      <w:tr w:rsidTr="00E77C26" w14:paraId="49CB4599" w14:textId="77777777">
        <w:tblPrEx>
          <w:tblW w:w="0" w:type="auto"/>
          <w:tblLayout w:type="fixed"/>
          <w:tblLook w:val="04A0"/>
        </w:tblPrEx>
        <w:tc>
          <w:tcPr>
            <w:tcW w:w="2819" w:type="dxa"/>
          </w:tcPr>
          <w:p w:rsidR="00C1025A" w:rsidP="00E77C26" w14:paraId="639AA828" w14:textId="77777777">
            <w:r w:rsidRPr="00C72B9F">
              <w:t>Manifest tegen stagediscriminatie in het hoger onderwijs</w:t>
            </w:r>
          </w:p>
        </w:tc>
        <w:tc>
          <w:tcPr>
            <w:tcW w:w="6674" w:type="dxa"/>
          </w:tcPr>
          <w:p w:rsidRPr="0032104C" w:rsidR="00C1025A" w:rsidP="00E77C26" w14:paraId="3F31F7C0" w14:textId="77777777">
            <w:pPr>
              <w:rPr>
                <w:i/>
                <w:iCs/>
              </w:rPr>
            </w:pPr>
            <w:r w:rsidRPr="0032104C">
              <w:t>OCW en SZW werken samen met de onderwijskoepels, werkgeversorganisaties en studentenbonden via het Werkprogramma Stagediscriminatie in een landelijke werkgroep om stagediscriminatie in het hbo/wo tegen te gaan. Deze samenwerking ligt ten grondslag aan het manifest tegen stagediscriminatie in het hoger onderwijs dat in 2022 is ondertekend door deze partijen.</w:t>
            </w:r>
            <w:r w:rsidRPr="0032104C">
              <w:rPr>
                <w:i/>
                <w:iCs/>
              </w:rPr>
              <w:t xml:space="preserve"> </w:t>
            </w:r>
          </w:p>
          <w:p w:rsidRPr="0032104C" w:rsidR="00C1025A" w:rsidP="00E77C26" w14:paraId="7AFA45D5" w14:textId="77777777"/>
        </w:tc>
        <w:tc>
          <w:tcPr>
            <w:tcW w:w="1417" w:type="dxa"/>
          </w:tcPr>
          <w:p w:rsidR="00C1025A" w:rsidP="00E77C26" w14:paraId="6E55E859" w14:textId="77777777">
            <w:r>
              <w:t xml:space="preserve">Beleid </w:t>
            </w:r>
          </w:p>
        </w:tc>
        <w:tc>
          <w:tcPr>
            <w:tcW w:w="1418" w:type="dxa"/>
          </w:tcPr>
          <w:p w:rsidR="00C1025A" w:rsidP="00E77C26" w14:paraId="70BF94CB" w14:textId="77777777">
            <w:r>
              <w:t>2022-2026/27</w:t>
            </w:r>
          </w:p>
        </w:tc>
        <w:tc>
          <w:tcPr>
            <w:tcW w:w="1666" w:type="dxa"/>
          </w:tcPr>
          <w:p w:rsidR="00C1025A" w:rsidP="00E77C26" w14:paraId="00BC1055" w14:textId="77777777">
            <w:r w:rsidRPr="00DC1A73">
              <w:t>31524, nr. 605</w:t>
            </w:r>
          </w:p>
        </w:tc>
      </w:tr>
      <w:tr w:rsidTr="00E77C26" w14:paraId="160A8367" w14:textId="77777777">
        <w:tblPrEx>
          <w:tblW w:w="0" w:type="auto"/>
          <w:tblLayout w:type="fixed"/>
          <w:tblLook w:val="04A0"/>
        </w:tblPrEx>
        <w:tc>
          <w:tcPr>
            <w:tcW w:w="2819" w:type="dxa"/>
          </w:tcPr>
          <w:p w:rsidRPr="00C7432A" w:rsidR="00C1025A" w:rsidP="00E77C26" w14:paraId="1639EBAF" w14:textId="77777777">
            <w:pPr>
              <w:rPr>
                <w:i/>
                <w:iCs/>
              </w:rPr>
            </w:pPr>
            <w:r>
              <w:rPr>
                <w:i/>
                <w:iCs/>
              </w:rPr>
              <w:t xml:space="preserve">Antisemitisme </w:t>
            </w:r>
          </w:p>
        </w:tc>
        <w:tc>
          <w:tcPr>
            <w:tcW w:w="6674" w:type="dxa"/>
          </w:tcPr>
          <w:p w:rsidRPr="0032104C" w:rsidR="00C1025A" w:rsidP="00E77C26" w14:paraId="47134322" w14:textId="77777777"/>
        </w:tc>
        <w:tc>
          <w:tcPr>
            <w:tcW w:w="1417" w:type="dxa"/>
          </w:tcPr>
          <w:p w:rsidR="00C1025A" w:rsidP="00E77C26" w14:paraId="49034FC9" w14:textId="77777777"/>
        </w:tc>
        <w:tc>
          <w:tcPr>
            <w:tcW w:w="1418" w:type="dxa"/>
          </w:tcPr>
          <w:p w:rsidR="00C1025A" w:rsidP="00E77C26" w14:paraId="1F18A318" w14:textId="77777777"/>
        </w:tc>
        <w:tc>
          <w:tcPr>
            <w:tcW w:w="1666" w:type="dxa"/>
          </w:tcPr>
          <w:p w:rsidR="00C1025A" w:rsidP="00E77C26" w14:paraId="0F3597BA" w14:textId="77777777"/>
        </w:tc>
      </w:tr>
      <w:tr w:rsidTr="00E77C26" w14:paraId="7CDDDD53" w14:textId="77777777">
        <w:tblPrEx>
          <w:tblW w:w="0" w:type="auto"/>
          <w:tblLayout w:type="fixed"/>
          <w:tblLook w:val="04A0"/>
        </w:tblPrEx>
        <w:tc>
          <w:tcPr>
            <w:tcW w:w="2819" w:type="dxa"/>
          </w:tcPr>
          <w:p w:rsidRPr="00C7432A" w:rsidR="00C1025A" w:rsidP="00E77C26" w14:paraId="2C5FCF2D" w14:textId="77777777">
            <w:r>
              <w:t>Handreiking vertrouwenspersonen hbo en wo</w:t>
            </w:r>
          </w:p>
        </w:tc>
        <w:tc>
          <w:tcPr>
            <w:tcW w:w="6674" w:type="dxa"/>
          </w:tcPr>
          <w:p w:rsidRPr="0032104C" w:rsidR="00C1025A" w:rsidP="00E77C26" w14:paraId="729BB322" w14:textId="77777777">
            <w:r>
              <w:t>Verbetering van de (sociale) veiligheid van Joodse studenten en medewerkers van hoger onderwijsinstellingen. De handreiking is bedoeld voor vertrouwenspersonen voor het herkennen van en omgaan met antisemitische incidenten.</w:t>
            </w:r>
          </w:p>
        </w:tc>
        <w:tc>
          <w:tcPr>
            <w:tcW w:w="1417" w:type="dxa"/>
          </w:tcPr>
          <w:p w:rsidR="00C1025A" w:rsidP="00E77C26" w14:paraId="5A340B9F" w14:textId="77777777">
            <w:r>
              <w:t xml:space="preserve">Beleid </w:t>
            </w:r>
          </w:p>
        </w:tc>
        <w:tc>
          <w:tcPr>
            <w:tcW w:w="1418" w:type="dxa"/>
          </w:tcPr>
          <w:p w:rsidR="00C1025A" w:rsidP="00E77C26" w14:paraId="19AEBEBC" w14:textId="77777777">
            <w:r>
              <w:t>2024-2030</w:t>
            </w:r>
          </w:p>
        </w:tc>
        <w:tc>
          <w:tcPr>
            <w:tcW w:w="1666" w:type="dxa"/>
          </w:tcPr>
          <w:p w:rsidR="00C1025A" w:rsidP="00E77C26" w14:paraId="5FD80252" w14:textId="77777777">
            <w:r>
              <w:t>30950, nr. 429</w:t>
            </w:r>
          </w:p>
        </w:tc>
      </w:tr>
      <w:tr w:rsidTr="00E77C26" w14:paraId="0FB0FEDF" w14:textId="77777777">
        <w:tblPrEx>
          <w:tblW w:w="0" w:type="auto"/>
          <w:tblLayout w:type="fixed"/>
          <w:tblLook w:val="04A0"/>
        </w:tblPrEx>
        <w:tc>
          <w:tcPr>
            <w:tcW w:w="2819" w:type="dxa"/>
          </w:tcPr>
          <w:p w:rsidR="00C1025A" w:rsidP="00E77C26" w14:paraId="6680BBAD" w14:textId="77777777">
            <w:r w:rsidRPr="00C72B9F">
              <w:t>Organisatie miniconferentie Taskforce antisemitismebestrijding</w:t>
            </w:r>
          </w:p>
        </w:tc>
        <w:tc>
          <w:tcPr>
            <w:tcW w:w="6674" w:type="dxa"/>
          </w:tcPr>
          <w:p w:rsidR="00C1025A" w:rsidP="00E77C26" w14:paraId="73ACC5DE" w14:textId="77777777">
            <w:r>
              <w:t>S</w:t>
            </w:r>
            <w:r w:rsidRPr="0032104C">
              <w:t xml:space="preserve">amen met de NCAB </w:t>
            </w:r>
            <w:r>
              <w:t>wordt e</w:t>
            </w:r>
            <w:r w:rsidRPr="0032104C">
              <w:t xml:space="preserve">en miniconferentie </w:t>
            </w:r>
            <w:r>
              <w:t>ge</w:t>
            </w:r>
            <w:r w:rsidRPr="0032104C">
              <w:t>organise</w:t>
            </w:r>
            <w:r>
              <w:t>erd</w:t>
            </w:r>
            <w:r w:rsidRPr="0032104C">
              <w:t xml:space="preserve"> voor de </w:t>
            </w:r>
            <w:r>
              <w:t xml:space="preserve">hoger </w:t>
            </w:r>
            <w:r w:rsidRPr="0032104C">
              <w:t xml:space="preserve">onderwijsinstellingen om hun ervaringen met de implementatie van </w:t>
            </w:r>
            <w:r>
              <w:t xml:space="preserve">de </w:t>
            </w:r>
            <w:r w:rsidRPr="0032104C">
              <w:t>aanbevelingen</w:t>
            </w:r>
            <w:r>
              <w:t xml:space="preserve"> van de Taskforce antisemitismebestrijding</w:t>
            </w:r>
            <w:r w:rsidRPr="0032104C">
              <w:t xml:space="preserve"> te bespreken</w:t>
            </w:r>
            <w:r>
              <w:t>.</w:t>
            </w:r>
          </w:p>
        </w:tc>
        <w:tc>
          <w:tcPr>
            <w:tcW w:w="1417" w:type="dxa"/>
          </w:tcPr>
          <w:p w:rsidR="00C1025A" w:rsidP="00E77C26" w14:paraId="462FD6AD" w14:textId="77777777">
            <w:r>
              <w:t xml:space="preserve">Beleid </w:t>
            </w:r>
          </w:p>
        </w:tc>
        <w:tc>
          <w:tcPr>
            <w:tcW w:w="1418" w:type="dxa"/>
          </w:tcPr>
          <w:p w:rsidR="00C1025A" w:rsidP="00E77C26" w14:paraId="344B7C98" w14:textId="77777777">
            <w:r>
              <w:t>2027</w:t>
            </w:r>
          </w:p>
        </w:tc>
        <w:tc>
          <w:tcPr>
            <w:tcW w:w="1666" w:type="dxa"/>
          </w:tcPr>
          <w:p w:rsidR="00C1025A" w:rsidP="00E77C26" w14:paraId="4EF7B393" w14:textId="77777777">
            <w:r>
              <w:t>30950, nr. 515</w:t>
            </w:r>
          </w:p>
        </w:tc>
      </w:tr>
      <w:tr w:rsidTr="00E77C26" w14:paraId="337CC4F3" w14:textId="77777777">
        <w:tblPrEx>
          <w:tblW w:w="0" w:type="auto"/>
          <w:tblLayout w:type="fixed"/>
          <w:tblLook w:val="04A0"/>
        </w:tblPrEx>
        <w:tc>
          <w:tcPr>
            <w:tcW w:w="2819" w:type="dxa"/>
          </w:tcPr>
          <w:p w:rsidR="00C1025A" w:rsidP="00E77C26" w14:paraId="142E7D24" w14:textId="77777777">
            <w:r>
              <w:t>Financiering initiatieven mbt verbetering sociale veiligheid Joodse studenten en medewerkers</w:t>
            </w:r>
          </w:p>
        </w:tc>
        <w:tc>
          <w:tcPr>
            <w:tcW w:w="6674" w:type="dxa"/>
          </w:tcPr>
          <w:p w:rsidR="00C1025A" w:rsidP="00E77C26" w14:paraId="56839688" w14:textId="77777777">
            <w:r w:rsidRPr="0032104C">
              <w:t>OCW</w:t>
            </w:r>
            <w:r>
              <w:t xml:space="preserve"> stelt</w:t>
            </w:r>
            <w:r w:rsidRPr="0032104C">
              <w:t>, in lijn met de aanbevelingen van de Taskforce</w:t>
            </w:r>
            <w:r>
              <w:t xml:space="preserve"> antisemitismebestrijding</w:t>
            </w:r>
            <w:r w:rsidRPr="0032104C">
              <w:t>, eenmalig € 350.000 beschikbaar aan Joodse organisaties om hen te helpen bij het verbeteren van de sociale veiligheid van Joodse studenten en medewerkers</w:t>
            </w:r>
            <w:r>
              <w:t xml:space="preserve"> van hoger onderwijsinstellingen</w:t>
            </w:r>
            <w:r w:rsidRPr="0032104C">
              <w:t>.</w:t>
            </w:r>
          </w:p>
        </w:tc>
        <w:tc>
          <w:tcPr>
            <w:tcW w:w="1417" w:type="dxa"/>
          </w:tcPr>
          <w:p w:rsidR="00C1025A" w:rsidP="00E77C26" w14:paraId="1132D20D" w14:textId="77777777">
            <w:r>
              <w:t xml:space="preserve">Beleid </w:t>
            </w:r>
          </w:p>
        </w:tc>
        <w:tc>
          <w:tcPr>
            <w:tcW w:w="1418" w:type="dxa"/>
          </w:tcPr>
          <w:p w:rsidR="00C1025A" w:rsidP="00E77C26" w14:paraId="65B0ECC0" w14:textId="77777777">
            <w:r>
              <w:t>2026-2028</w:t>
            </w:r>
          </w:p>
        </w:tc>
        <w:tc>
          <w:tcPr>
            <w:tcW w:w="1666" w:type="dxa"/>
          </w:tcPr>
          <w:p w:rsidR="00C1025A" w:rsidP="00E77C26" w14:paraId="4F776C26" w14:textId="77777777">
            <w:r>
              <w:t>30950, nr. 515</w:t>
            </w:r>
          </w:p>
        </w:tc>
      </w:tr>
      <w:tr w:rsidTr="00E77C26" w14:paraId="7B0691CC" w14:textId="77777777">
        <w:tblPrEx>
          <w:tblW w:w="0" w:type="auto"/>
          <w:tblLayout w:type="fixed"/>
          <w:tblLook w:val="04A0"/>
        </w:tblPrEx>
        <w:tc>
          <w:tcPr>
            <w:tcW w:w="2819" w:type="dxa"/>
          </w:tcPr>
          <w:p w:rsidRPr="00DB410D" w:rsidR="00C1025A" w:rsidP="00E77C26" w14:paraId="549C5B45" w14:textId="77777777">
            <w:r>
              <w:rPr>
                <w:i/>
                <w:iCs/>
              </w:rPr>
              <w:t>Toegankelijke en inclusieve media- en cultuursector</w:t>
            </w:r>
          </w:p>
        </w:tc>
        <w:tc>
          <w:tcPr>
            <w:tcW w:w="6674" w:type="dxa"/>
          </w:tcPr>
          <w:p w:rsidRPr="0032104C" w:rsidR="00C1025A" w:rsidP="00E77C26" w14:paraId="0D663A5D" w14:textId="77777777"/>
        </w:tc>
        <w:tc>
          <w:tcPr>
            <w:tcW w:w="1417" w:type="dxa"/>
          </w:tcPr>
          <w:p w:rsidR="00C1025A" w:rsidP="00E77C26" w14:paraId="25D9C286" w14:textId="77777777"/>
        </w:tc>
        <w:tc>
          <w:tcPr>
            <w:tcW w:w="1418" w:type="dxa"/>
          </w:tcPr>
          <w:p w:rsidR="00C1025A" w:rsidP="00E77C26" w14:paraId="2E08661F" w14:textId="77777777"/>
        </w:tc>
        <w:tc>
          <w:tcPr>
            <w:tcW w:w="1666" w:type="dxa"/>
          </w:tcPr>
          <w:p w:rsidR="00C1025A" w:rsidP="00E77C26" w14:paraId="13428C21" w14:textId="77777777"/>
        </w:tc>
      </w:tr>
      <w:tr w:rsidTr="00E77C26" w14:paraId="5F24FE89" w14:textId="77777777">
        <w:tblPrEx>
          <w:tblW w:w="0" w:type="auto"/>
          <w:tblLayout w:type="fixed"/>
          <w:tblLook w:val="04A0"/>
        </w:tblPrEx>
        <w:tc>
          <w:tcPr>
            <w:tcW w:w="2819" w:type="dxa"/>
          </w:tcPr>
          <w:p w:rsidRPr="00EC298F" w:rsidR="00C1025A" w:rsidP="00E77C26" w14:paraId="461427B6" w14:textId="77777777">
            <w:r>
              <w:t>Code Diversiteit &amp; Inclusie</w:t>
            </w:r>
          </w:p>
        </w:tc>
        <w:tc>
          <w:tcPr>
            <w:tcW w:w="6674" w:type="dxa"/>
          </w:tcPr>
          <w:p w:rsidRPr="0032104C" w:rsidR="00C1025A" w:rsidP="00E77C26" w14:paraId="0E443A7A" w14:textId="77777777">
            <w:r>
              <w:t xml:space="preserve">OCW vraagt organisaties die subsidie van de Rijksoverheid ontvangen </w:t>
            </w:r>
            <w:r w:rsidRPr="0032104C">
              <w:t>om de Code Diversiteit &amp; Inclusie te onderschrijven, waarbij ze gevraagd worden hoe ze werken volgens de Code.</w:t>
            </w:r>
            <w:r>
              <w:t xml:space="preserve"> Er is </w:t>
            </w:r>
            <w:r>
              <w:t xml:space="preserve">geen harde norm voor het naleven van de Code en </w:t>
            </w:r>
            <w:r w:rsidRPr="0032104C">
              <w:t>organisaties mogen zelf bepalen hoe zij deze toepassen. Met deze organisaties bespreekt OCW jaarlijks wat zij hebben gedaan op het gebied van toegankelijkheid, diversiteit en inclusie</w:t>
            </w:r>
            <w:r>
              <w:t>.</w:t>
            </w:r>
          </w:p>
        </w:tc>
        <w:tc>
          <w:tcPr>
            <w:tcW w:w="1417" w:type="dxa"/>
          </w:tcPr>
          <w:p w:rsidR="00C1025A" w:rsidP="00E77C26" w14:paraId="6A840720" w14:textId="77777777">
            <w:r>
              <w:t xml:space="preserve">Beleid </w:t>
            </w:r>
          </w:p>
        </w:tc>
        <w:tc>
          <w:tcPr>
            <w:tcW w:w="1418" w:type="dxa"/>
          </w:tcPr>
          <w:p w:rsidR="00C1025A" w:rsidP="00E77C26" w14:paraId="6612484A" w14:textId="77777777">
            <w:r>
              <w:t xml:space="preserve">Doorlopend </w:t>
            </w:r>
          </w:p>
        </w:tc>
        <w:tc>
          <w:tcPr>
            <w:tcW w:w="1666" w:type="dxa"/>
          </w:tcPr>
          <w:p w:rsidR="00C1025A" w:rsidP="00E77C26" w14:paraId="666C2DC6" w14:textId="77777777">
            <w:r>
              <w:t>36410-VIII, nr. 106</w:t>
            </w:r>
          </w:p>
        </w:tc>
      </w:tr>
      <w:tr w:rsidTr="00E77C26" w14:paraId="4A2BA5F6" w14:textId="77777777">
        <w:tblPrEx>
          <w:tblW w:w="0" w:type="auto"/>
          <w:tblLayout w:type="fixed"/>
          <w:tblLook w:val="04A0"/>
        </w:tblPrEx>
        <w:tc>
          <w:tcPr>
            <w:tcW w:w="2819" w:type="dxa"/>
          </w:tcPr>
          <w:p w:rsidR="00C1025A" w:rsidP="00E77C26" w14:paraId="2945C668" w14:textId="77777777">
            <w:r>
              <w:t>Kennispunt toegankelijke cultuur (onderdeel werkagenda VN-Verdrag Handicap)</w:t>
            </w:r>
          </w:p>
        </w:tc>
        <w:tc>
          <w:tcPr>
            <w:tcW w:w="6674" w:type="dxa"/>
          </w:tcPr>
          <w:p w:rsidRPr="0032104C" w:rsidR="00C1025A" w:rsidP="00E77C26" w14:paraId="74D94830" w14:textId="77777777">
            <w:r>
              <w:t>OCW werkt</w:t>
            </w:r>
            <w:r w:rsidRPr="0032104C">
              <w:t xml:space="preserve"> aan de verdere ontwikkeling en implementatie van het Kennispunt Toegankelijke Cultuur. Dit moet cultuurinstellingen handvatten bieden bij het toegankelijker en inclusiever maken van hun organisatie. </w:t>
            </w:r>
          </w:p>
          <w:p w:rsidR="00C1025A" w:rsidP="00E77C26" w14:paraId="4EB3536C" w14:textId="77777777"/>
        </w:tc>
        <w:tc>
          <w:tcPr>
            <w:tcW w:w="1417" w:type="dxa"/>
          </w:tcPr>
          <w:p w:rsidR="00C1025A" w:rsidP="00E77C26" w14:paraId="509424FC" w14:textId="77777777">
            <w:r>
              <w:t xml:space="preserve">Beleid </w:t>
            </w:r>
          </w:p>
        </w:tc>
        <w:tc>
          <w:tcPr>
            <w:tcW w:w="1418" w:type="dxa"/>
          </w:tcPr>
          <w:p w:rsidR="00C1025A" w:rsidP="00E77C26" w14:paraId="5E5BADB6" w14:textId="77777777">
            <w:r>
              <w:t>2026-2030</w:t>
            </w:r>
          </w:p>
        </w:tc>
        <w:tc>
          <w:tcPr>
            <w:tcW w:w="1666" w:type="dxa"/>
          </w:tcPr>
          <w:p w:rsidR="00C1025A" w:rsidP="00E77C26" w14:paraId="7E241AF8" w14:textId="77777777">
            <w:r>
              <w:t>24170, nr. 362</w:t>
            </w:r>
          </w:p>
        </w:tc>
      </w:tr>
      <w:tr w:rsidTr="00E77C26" w14:paraId="0CF1E6ED" w14:textId="77777777">
        <w:tblPrEx>
          <w:tblW w:w="0" w:type="auto"/>
          <w:tblLayout w:type="fixed"/>
          <w:tblLook w:val="04A0"/>
        </w:tblPrEx>
        <w:tc>
          <w:tcPr>
            <w:tcW w:w="2819" w:type="dxa"/>
          </w:tcPr>
          <w:p w:rsidR="00C1025A" w:rsidP="00E77C26" w14:paraId="078AB09A" w14:textId="77777777">
            <w:r>
              <w:t>Financiële regeling toegankelijkheid en inclusie (onderdeel werkagenda VN-Verdrag Handicap)</w:t>
            </w:r>
          </w:p>
        </w:tc>
        <w:tc>
          <w:tcPr>
            <w:tcW w:w="6674" w:type="dxa"/>
          </w:tcPr>
          <w:p w:rsidRPr="0032104C" w:rsidR="00C1025A" w:rsidP="00E77C26" w14:paraId="6EA5BC70" w14:textId="77777777">
            <w:r>
              <w:t>E</w:t>
            </w:r>
            <w:r w:rsidRPr="0032104C">
              <w:t xml:space="preserve">en financiële regeling die het mogelijk maakt om toegankelijkheid en inclusie binnen de cultuur- en mediasector te vergroten. </w:t>
            </w:r>
          </w:p>
          <w:p w:rsidR="00C1025A" w:rsidP="00E77C26" w14:paraId="673B133D" w14:textId="77777777"/>
        </w:tc>
        <w:tc>
          <w:tcPr>
            <w:tcW w:w="1417" w:type="dxa"/>
          </w:tcPr>
          <w:p w:rsidR="00C1025A" w:rsidP="00E77C26" w14:paraId="605E036B" w14:textId="77777777">
            <w:r>
              <w:t>Beleid</w:t>
            </w:r>
          </w:p>
        </w:tc>
        <w:tc>
          <w:tcPr>
            <w:tcW w:w="1418" w:type="dxa"/>
          </w:tcPr>
          <w:p w:rsidR="00C1025A" w:rsidP="00E77C26" w14:paraId="11B60E2B" w14:textId="77777777">
            <w:r>
              <w:t>2026-2030</w:t>
            </w:r>
          </w:p>
        </w:tc>
        <w:tc>
          <w:tcPr>
            <w:tcW w:w="1666" w:type="dxa"/>
          </w:tcPr>
          <w:p w:rsidR="00C1025A" w:rsidP="00E77C26" w14:paraId="104A497C" w14:textId="77777777">
            <w:r>
              <w:t>24170, nr. 362</w:t>
            </w:r>
          </w:p>
        </w:tc>
      </w:tr>
      <w:tr w:rsidTr="00E77C26" w14:paraId="733EAAE0" w14:textId="77777777">
        <w:tblPrEx>
          <w:tblW w:w="0" w:type="auto"/>
          <w:tblLayout w:type="fixed"/>
          <w:tblLook w:val="04A0"/>
        </w:tblPrEx>
        <w:tc>
          <w:tcPr>
            <w:tcW w:w="2819" w:type="dxa"/>
          </w:tcPr>
          <w:p w:rsidR="00C1025A" w:rsidP="00E77C26" w14:paraId="3734D383" w14:textId="77777777">
            <w:r>
              <w:t>Aanscherpen regels mediapartijen (onderdeel werkagenda VN-Verdrag Handicap)</w:t>
            </w:r>
          </w:p>
        </w:tc>
        <w:tc>
          <w:tcPr>
            <w:tcW w:w="6674" w:type="dxa"/>
          </w:tcPr>
          <w:p w:rsidR="00C1025A" w:rsidP="00E77C26" w14:paraId="00A31206" w14:textId="77777777">
            <w:r>
              <w:t>Aanscherpen,</w:t>
            </w:r>
            <w:r w:rsidRPr="0032104C">
              <w:t xml:space="preserve"> waar nodig</w:t>
            </w:r>
            <w:r>
              <w:t>,</w:t>
            </w:r>
            <w:r w:rsidRPr="0032104C">
              <w:t xml:space="preserve"> </w:t>
            </w:r>
            <w:r>
              <w:t xml:space="preserve">van </w:t>
            </w:r>
            <w:r w:rsidRPr="0032104C">
              <w:t xml:space="preserve">bestaande regels </w:t>
            </w:r>
            <w:r>
              <w:t>voor mediapartijen</w:t>
            </w:r>
            <w:r w:rsidRPr="0032104C">
              <w:t>, zoals voor audiodescriptie</w:t>
            </w:r>
          </w:p>
        </w:tc>
        <w:tc>
          <w:tcPr>
            <w:tcW w:w="1417" w:type="dxa"/>
          </w:tcPr>
          <w:p w:rsidR="00C1025A" w:rsidP="00E77C26" w14:paraId="0AF723F5" w14:textId="77777777">
            <w:r>
              <w:t>Beleid</w:t>
            </w:r>
          </w:p>
        </w:tc>
        <w:tc>
          <w:tcPr>
            <w:tcW w:w="1418" w:type="dxa"/>
          </w:tcPr>
          <w:p w:rsidR="00C1025A" w:rsidP="00E77C26" w14:paraId="462B3530" w14:textId="77777777">
            <w:r>
              <w:t>2026-2030</w:t>
            </w:r>
          </w:p>
        </w:tc>
        <w:tc>
          <w:tcPr>
            <w:tcW w:w="1666" w:type="dxa"/>
          </w:tcPr>
          <w:p w:rsidR="00C1025A" w:rsidP="00E77C26" w14:paraId="02A446D9" w14:textId="77777777">
            <w:r>
              <w:t>24170, nr. 362</w:t>
            </w:r>
          </w:p>
        </w:tc>
      </w:tr>
      <w:tr w:rsidTr="00E77C26" w14:paraId="75F085A9" w14:textId="77777777">
        <w:tblPrEx>
          <w:tblW w:w="0" w:type="auto"/>
          <w:tblLayout w:type="fixed"/>
          <w:tblLook w:val="04A0"/>
        </w:tblPrEx>
        <w:tc>
          <w:tcPr>
            <w:tcW w:w="2819" w:type="dxa"/>
          </w:tcPr>
          <w:p w:rsidR="00C1025A" w:rsidP="00E77C26" w14:paraId="462E4E7C" w14:textId="77777777">
            <w:r>
              <w:t>Representatie  (onderdeel werkagenda VN-Verdrag Handicap)</w:t>
            </w:r>
          </w:p>
        </w:tc>
        <w:tc>
          <w:tcPr>
            <w:tcW w:w="6674" w:type="dxa"/>
          </w:tcPr>
          <w:p w:rsidR="00C1025A" w:rsidP="00E77C26" w14:paraId="7985C63B" w14:textId="77777777">
            <w:r>
              <w:t>Er wordt bekeken hoe de inzet op representatie kan worden gestimuleerd</w:t>
            </w:r>
          </w:p>
        </w:tc>
        <w:tc>
          <w:tcPr>
            <w:tcW w:w="1417" w:type="dxa"/>
          </w:tcPr>
          <w:p w:rsidR="00C1025A" w:rsidP="00E77C26" w14:paraId="1C12C7D0" w14:textId="77777777">
            <w:r>
              <w:t xml:space="preserve">Beleid </w:t>
            </w:r>
          </w:p>
        </w:tc>
        <w:tc>
          <w:tcPr>
            <w:tcW w:w="1418" w:type="dxa"/>
          </w:tcPr>
          <w:p w:rsidR="00C1025A" w:rsidP="00E77C26" w14:paraId="17882C24" w14:textId="77777777">
            <w:r>
              <w:t>2026-2030</w:t>
            </w:r>
          </w:p>
        </w:tc>
        <w:tc>
          <w:tcPr>
            <w:tcW w:w="1666" w:type="dxa"/>
          </w:tcPr>
          <w:p w:rsidR="00C1025A" w:rsidP="00E77C26" w14:paraId="5E120FAF" w14:textId="77777777">
            <w:r>
              <w:t>24170, nr. 362</w:t>
            </w:r>
          </w:p>
        </w:tc>
      </w:tr>
      <w:tr w:rsidTr="00E77C26" w14:paraId="1BC8C70E" w14:textId="77777777">
        <w:tblPrEx>
          <w:tblW w:w="0" w:type="auto"/>
          <w:tblLayout w:type="fixed"/>
          <w:tblLook w:val="04A0"/>
        </w:tblPrEx>
        <w:tc>
          <w:tcPr>
            <w:tcW w:w="2819" w:type="dxa"/>
          </w:tcPr>
          <w:p w:rsidRPr="00EC298F" w:rsidR="00C1025A" w:rsidP="00E77C26" w14:paraId="2744A37A" w14:textId="77777777">
            <w:r>
              <w:rPr>
                <w:i/>
                <w:iCs/>
              </w:rPr>
              <w:t xml:space="preserve">Coördinatie emancipatiebeleid </w:t>
            </w:r>
          </w:p>
        </w:tc>
        <w:tc>
          <w:tcPr>
            <w:tcW w:w="6674" w:type="dxa"/>
          </w:tcPr>
          <w:p w:rsidR="00C1025A" w:rsidP="00E77C26" w14:paraId="0F403532" w14:textId="77777777"/>
        </w:tc>
        <w:tc>
          <w:tcPr>
            <w:tcW w:w="1417" w:type="dxa"/>
          </w:tcPr>
          <w:p w:rsidR="00C1025A" w:rsidP="00E77C26" w14:paraId="2D4589A5" w14:textId="77777777"/>
        </w:tc>
        <w:tc>
          <w:tcPr>
            <w:tcW w:w="1418" w:type="dxa"/>
          </w:tcPr>
          <w:p w:rsidR="00C1025A" w:rsidP="00E77C26" w14:paraId="5FBE478C" w14:textId="77777777"/>
        </w:tc>
        <w:tc>
          <w:tcPr>
            <w:tcW w:w="1666" w:type="dxa"/>
          </w:tcPr>
          <w:p w:rsidR="00C1025A" w:rsidP="00E77C26" w14:paraId="21CBA013" w14:textId="77777777"/>
        </w:tc>
      </w:tr>
      <w:tr w:rsidTr="00E77C26" w14:paraId="10F4D2DC" w14:textId="77777777">
        <w:tblPrEx>
          <w:tblW w:w="0" w:type="auto"/>
          <w:tblLayout w:type="fixed"/>
          <w:tblLook w:val="04A0"/>
        </w:tblPrEx>
        <w:tc>
          <w:tcPr>
            <w:tcW w:w="2819" w:type="dxa"/>
          </w:tcPr>
          <w:p w:rsidRPr="00C72B9F" w:rsidR="00C1025A" w:rsidP="00E77C26" w14:paraId="008928E0" w14:textId="77777777">
            <w:r w:rsidRPr="00C72B9F">
              <w:t>Emancipatienota</w:t>
            </w:r>
            <w:r>
              <w:t xml:space="preserve"> 2027-2023</w:t>
            </w:r>
          </w:p>
        </w:tc>
        <w:tc>
          <w:tcPr>
            <w:tcW w:w="6674" w:type="dxa"/>
          </w:tcPr>
          <w:p w:rsidR="00C1025A" w:rsidP="00E77C26" w14:paraId="28F1C31D" w14:textId="77777777">
            <w:r>
              <w:t>Een g</w:t>
            </w:r>
            <w:r w:rsidRPr="0032104C">
              <w:t xml:space="preserve">root deel van de wetgeving en het beleid voor emancipatie is afkomstig van verschillende departementen. Zij zijn verantwoordelijk voor specifiek emancipatiebeleid op hun werkterrein en wegen bij de ontwikkeling van nieuw beleid of wetgeving de effecten hiervan op gendergelijkheid mee. Hierbij wordt, daar waar relevant, de gendertoets gebruikt. </w:t>
            </w:r>
            <w:r>
              <w:t>OCW</w:t>
            </w:r>
            <w:r w:rsidRPr="0032104C">
              <w:t xml:space="preserve"> haalt vanuit haar coördinerende rol </w:t>
            </w:r>
            <w:r>
              <w:t xml:space="preserve">jaarlijks </w:t>
            </w:r>
            <w:r w:rsidRPr="0032104C">
              <w:t>de stand van zaken op qua emancipatie en de uitvoering van de gendertoetsen.</w:t>
            </w:r>
          </w:p>
        </w:tc>
        <w:tc>
          <w:tcPr>
            <w:tcW w:w="1417" w:type="dxa"/>
          </w:tcPr>
          <w:p w:rsidR="00C1025A" w:rsidP="00E77C26" w14:paraId="5DD6E9AE" w14:textId="77777777">
            <w:r>
              <w:t xml:space="preserve">Combinatie </w:t>
            </w:r>
          </w:p>
        </w:tc>
        <w:tc>
          <w:tcPr>
            <w:tcW w:w="1418" w:type="dxa"/>
          </w:tcPr>
          <w:p w:rsidR="00C1025A" w:rsidP="00E77C26" w14:paraId="18CF9BC2" w14:textId="77777777">
            <w:r>
              <w:t>Doorlopend</w:t>
            </w:r>
          </w:p>
        </w:tc>
        <w:tc>
          <w:tcPr>
            <w:tcW w:w="1666" w:type="dxa"/>
          </w:tcPr>
          <w:p w:rsidR="00C1025A" w:rsidP="00E77C26" w14:paraId="6F970DAF" w14:textId="77777777">
            <w:r>
              <w:t>30420, nr. 453</w:t>
            </w:r>
          </w:p>
        </w:tc>
      </w:tr>
      <w:tr w:rsidTr="00E77C26" w14:paraId="09B46716" w14:textId="77777777">
        <w:tblPrEx>
          <w:tblW w:w="0" w:type="auto"/>
          <w:tblLayout w:type="fixed"/>
          <w:tblLook w:val="04A0"/>
        </w:tblPrEx>
        <w:tc>
          <w:tcPr>
            <w:tcW w:w="2819" w:type="dxa"/>
          </w:tcPr>
          <w:p w:rsidRPr="00C72B9F" w:rsidR="00C1025A" w:rsidP="00E77C26" w14:paraId="1B4A0523" w14:textId="77777777">
            <w:r w:rsidRPr="00C72B9F">
              <w:t>Subsidieregeling voor de oprichting van de mannenalliantie</w:t>
            </w:r>
          </w:p>
        </w:tc>
        <w:tc>
          <w:tcPr>
            <w:tcW w:w="6674" w:type="dxa"/>
          </w:tcPr>
          <w:p w:rsidRPr="00193826" w:rsidR="00C1025A" w:rsidP="00E77C26" w14:paraId="01B3C092" w14:textId="77777777">
            <w:r>
              <w:t xml:space="preserve">Onderdeel van de inzet </w:t>
            </w:r>
            <w:r w:rsidRPr="0032104C">
              <w:t>op het actief bestrijden van seksisme, stereotypen en schadelijke opvattingen die kunnen leiden tot gendergerelateerd geweld tegen vrouwen en die (fysiek en mentaal) geweld normaliseren of rechtvaardigen.</w:t>
            </w:r>
          </w:p>
        </w:tc>
        <w:tc>
          <w:tcPr>
            <w:tcW w:w="1417" w:type="dxa"/>
          </w:tcPr>
          <w:p w:rsidR="00C1025A" w:rsidP="00E77C26" w14:paraId="67EF64FF" w14:textId="77777777">
            <w:r>
              <w:t>Regelgeving</w:t>
            </w:r>
          </w:p>
        </w:tc>
        <w:tc>
          <w:tcPr>
            <w:tcW w:w="1418" w:type="dxa"/>
          </w:tcPr>
          <w:p w:rsidR="00C1025A" w:rsidP="00E77C26" w14:paraId="6602812C" w14:textId="77777777">
            <w:r>
              <w:t>2027-2031</w:t>
            </w:r>
          </w:p>
        </w:tc>
        <w:tc>
          <w:tcPr>
            <w:tcW w:w="1666" w:type="dxa"/>
          </w:tcPr>
          <w:p w:rsidR="00C1025A" w:rsidP="00E77C26" w14:paraId="09227378" w14:textId="5BFDC201">
            <w:r>
              <w:t>30420, nr. 453</w:t>
            </w:r>
          </w:p>
        </w:tc>
      </w:tr>
      <w:tr w:rsidTr="00E77C26" w14:paraId="45851143" w14:textId="77777777">
        <w:tblPrEx>
          <w:tblW w:w="0" w:type="auto"/>
          <w:tblLayout w:type="fixed"/>
          <w:tblLook w:val="04A0"/>
        </w:tblPrEx>
        <w:tc>
          <w:tcPr>
            <w:tcW w:w="2819" w:type="dxa"/>
          </w:tcPr>
          <w:p w:rsidRPr="00C72B9F" w:rsidR="00C1025A" w:rsidP="00E77C26" w14:paraId="68E37C13" w14:textId="77777777">
            <w:r w:rsidRPr="00C72B9F">
              <w:t>Verkenning aanpak op manosfeer</w:t>
            </w:r>
          </w:p>
        </w:tc>
        <w:tc>
          <w:tcPr>
            <w:tcW w:w="6674" w:type="dxa"/>
          </w:tcPr>
          <w:p w:rsidR="00C1025A" w:rsidP="00E77C26" w14:paraId="7A1BD0DF" w14:textId="77777777">
            <w:r>
              <w:t xml:space="preserve">Onderdeel van de inzet </w:t>
            </w:r>
            <w:r w:rsidRPr="0032104C">
              <w:t>op het actief bestrijden van seksisme, stereotypen en schadelijke opvattingen die kunnen leiden tot gendergerelateerd geweld tegen vrouwen en die (fysiek en mentaal) geweld normaliseren of rechtvaardigen.</w:t>
            </w:r>
          </w:p>
        </w:tc>
        <w:tc>
          <w:tcPr>
            <w:tcW w:w="1417" w:type="dxa"/>
          </w:tcPr>
          <w:p w:rsidR="00C1025A" w:rsidP="00E77C26" w14:paraId="1828F167" w14:textId="77777777">
            <w:r>
              <w:t>Beleid</w:t>
            </w:r>
          </w:p>
        </w:tc>
        <w:tc>
          <w:tcPr>
            <w:tcW w:w="1418" w:type="dxa"/>
          </w:tcPr>
          <w:p w:rsidR="00C1025A" w:rsidP="00E77C26" w14:paraId="75C1AF97" w14:textId="77777777">
            <w:r w:rsidRPr="00A20E6F">
              <w:t>Oplevering Q2 2027</w:t>
            </w:r>
          </w:p>
        </w:tc>
        <w:tc>
          <w:tcPr>
            <w:tcW w:w="1666" w:type="dxa"/>
          </w:tcPr>
          <w:p w:rsidR="00C1025A" w:rsidP="00E77C26" w14:paraId="227A3662" w14:textId="2CD7B37A">
            <w:r>
              <w:t>30420, nr. 453</w:t>
            </w:r>
          </w:p>
        </w:tc>
      </w:tr>
      <w:tr w:rsidTr="00E77C26" w14:paraId="2C685770" w14:textId="77777777">
        <w:tblPrEx>
          <w:tblW w:w="0" w:type="auto"/>
          <w:tblLayout w:type="fixed"/>
          <w:tblLook w:val="04A0"/>
        </w:tblPrEx>
        <w:tc>
          <w:tcPr>
            <w:tcW w:w="2819" w:type="dxa"/>
          </w:tcPr>
          <w:p w:rsidRPr="00C72B9F" w:rsidR="00C1025A" w:rsidP="00E77C26" w14:paraId="1CF41201" w14:textId="77777777">
            <w:r w:rsidRPr="00C72B9F">
              <w:t xml:space="preserve">Versterkte aanpak lhbtiq+ veiligheid </w:t>
            </w:r>
          </w:p>
        </w:tc>
        <w:tc>
          <w:tcPr>
            <w:tcW w:w="6674" w:type="dxa"/>
          </w:tcPr>
          <w:p w:rsidRPr="0032104C" w:rsidR="00C1025A" w:rsidP="00E77C26" w14:paraId="5A6381F5" w14:textId="77777777">
            <w:r>
              <w:t>Richt zich op</w:t>
            </w:r>
            <w:r w:rsidRPr="0032104C">
              <w:t xml:space="preserve"> het verbeteren van de veiligheid in verschillende leefdomeinen, zoals de publieke ruimte, de privésfeer, online, binnen (overheids)instanties en op scholen.</w:t>
            </w:r>
          </w:p>
          <w:p w:rsidR="00C1025A" w:rsidP="00E77C26" w14:paraId="367D8CCA" w14:textId="77777777"/>
        </w:tc>
        <w:tc>
          <w:tcPr>
            <w:tcW w:w="1417" w:type="dxa"/>
          </w:tcPr>
          <w:p w:rsidR="00C1025A" w:rsidP="00E77C26" w14:paraId="098EF3BC" w14:textId="77777777">
            <w:r>
              <w:t xml:space="preserve">Beleid </w:t>
            </w:r>
          </w:p>
        </w:tc>
        <w:tc>
          <w:tcPr>
            <w:tcW w:w="1418" w:type="dxa"/>
          </w:tcPr>
          <w:p w:rsidR="00C1025A" w:rsidP="00E77C26" w14:paraId="4C291850" w14:textId="77777777">
            <w:r>
              <w:t>2026-2029</w:t>
            </w:r>
          </w:p>
        </w:tc>
        <w:tc>
          <w:tcPr>
            <w:tcW w:w="1666" w:type="dxa"/>
          </w:tcPr>
          <w:p w:rsidR="00C1025A" w:rsidP="00E77C26" w14:paraId="5F96848F" w14:textId="165856EA">
            <w:r>
              <w:t>30420, nr. 453</w:t>
            </w:r>
          </w:p>
        </w:tc>
      </w:tr>
      <w:tr w:rsidTr="00E77C26" w14:paraId="236FF7F8" w14:textId="77777777">
        <w:tblPrEx>
          <w:tblW w:w="0" w:type="auto"/>
          <w:tblLayout w:type="fixed"/>
          <w:tblLook w:val="04A0"/>
        </w:tblPrEx>
        <w:tc>
          <w:tcPr>
            <w:tcW w:w="2819" w:type="dxa"/>
          </w:tcPr>
          <w:p w:rsidRPr="00C72B9F" w:rsidR="00C1025A" w:rsidP="00E77C26" w14:paraId="39EF3656" w14:textId="77777777">
            <w:r w:rsidRPr="00C72B9F">
              <w:t>Programma regenboogsteden</w:t>
            </w:r>
          </w:p>
        </w:tc>
        <w:tc>
          <w:tcPr>
            <w:tcW w:w="6674" w:type="dxa"/>
          </w:tcPr>
          <w:p w:rsidR="00C1025A" w:rsidP="00E77C26" w14:paraId="29044222" w14:textId="77777777">
            <w:r>
              <w:t>Voortzetting en intensivering van programma regenboogsteden.</w:t>
            </w:r>
          </w:p>
        </w:tc>
        <w:tc>
          <w:tcPr>
            <w:tcW w:w="1417" w:type="dxa"/>
          </w:tcPr>
          <w:p w:rsidR="00C1025A" w:rsidP="00E77C26" w14:paraId="2369D15E" w14:textId="77777777">
            <w:r>
              <w:t xml:space="preserve">Beleid </w:t>
            </w:r>
          </w:p>
        </w:tc>
        <w:tc>
          <w:tcPr>
            <w:tcW w:w="1418" w:type="dxa"/>
          </w:tcPr>
          <w:p w:rsidR="00C1025A" w:rsidP="00E77C26" w14:paraId="2D91D3C6" w14:textId="77777777">
            <w:r>
              <w:t>2027-2030</w:t>
            </w:r>
          </w:p>
        </w:tc>
        <w:tc>
          <w:tcPr>
            <w:tcW w:w="1666" w:type="dxa"/>
          </w:tcPr>
          <w:p w:rsidR="00C1025A" w:rsidP="00E77C26" w14:paraId="4E76177D" w14:textId="001D58B4">
            <w:r>
              <w:t>30420, nr. 453</w:t>
            </w:r>
          </w:p>
        </w:tc>
      </w:tr>
      <w:tr w:rsidTr="00E77C26" w14:paraId="6094159B" w14:textId="77777777">
        <w:tblPrEx>
          <w:tblW w:w="0" w:type="auto"/>
          <w:tblLayout w:type="fixed"/>
          <w:tblLook w:val="04A0"/>
        </w:tblPrEx>
        <w:tc>
          <w:tcPr>
            <w:tcW w:w="2819" w:type="dxa"/>
          </w:tcPr>
          <w:p w:rsidRPr="00C72B9F" w:rsidR="00C1025A" w:rsidP="00E77C26" w14:paraId="1988AB9B" w14:textId="77777777">
            <w:r w:rsidRPr="00C72B9F">
              <w:t>Financiering en ondersteuning maatschappelijke allianties</w:t>
            </w:r>
          </w:p>
        </w:tc>
        <w:tc>
          <w:tcPr>
            <w:tcW w:w="6674" w:type="dxa"/>
          </w:tcPr>
          <w:p w:rsidRPr="0032104C" w:rsidR="00C1025A" w:rsidP="00E77C26" w14:paraId="2B2C09DD" w14:textId="77777777">
            <w:r w:rsidRPr="0032104C">
              <w:t>Het financieren en ondersteunen van maatschappelijke allianties op het gebied van gender- en lhbtiq+ gelijkheid.</w:t>
            </w:r>
          </w:p>
          <w:p w:rsidR="00C1025A" w:rsidP="00E77C26" w14:paraId="538331BC" w14:textId="77777777"/>
        </w:tc>
        <w:tc>
          <w:tcPr>
            <w:tcW w:w="1417" w:type="dxa"/>
          </w:tcPr>
          <w:p w:rsidR="00C1025A" w:rsidP="00E77C26" w14:paraId="6B17D9F4" w14:textId="77777777">
            <w:r>
              <w:t xml:space="preserve">Beleid </w:t>
            </w:r>
          </w:p>
        </w:tc>
        <w:tc>
          <w:tcPr>
            <w:tcW w:w="1418" w:type="dxa"/>
          </w:tcPr>
          <w:p w:rsidR="00C1025A" w:rsidP="00E77C26" w14:paraId="0D114B9F" w14:textId="77777777">
            <w:r>
              <w:t>2027-2032</w:t>
            </w:r>
          </w:p>
        </w:tc>
        <w:tc>
          <w:tcPr>
            <w:tcW w:w="1666" w:type="dxa"/>
          </w:tcPr>
          <w:p w:rsidR="00C1025A" w:rsidP="00E77C26" w14:paraId="6B8ECE7A" w14:textId="47049498">
            <w:r>
              <w:t>30420, nr. 453</w:t>
            </w:r>
          </w:p>
        </w:tc>
      </w:tr>
      <w:tr w:rsidTr="00E77C26" w14:paraId="600F90F3" w14:textId="77777777">
        <w:tblPrEx>
          <w:tblW w:w="0" w:type="auto"/>
          <w:tblLayout w:type="fixed"/>
          <w:tblLook w:val="04A0"/>
        </w:tblPrEx>
        <w:tc>
          <w:tcPr>
            <w:tcW w:w="2819" w:type="dxa"/>
          </w:tcPr>
          <w:p w:rsidRPr="00C72B9F" w:rsidR="00C1025A" w:rsidP="00E77C26" w14:paraId="2C0DBBBE" w14:textId="77777777">
            <w:r w:rsidRPr="00C72B9F">
              <w:t>Monitoring</w:t>
            </w:r>
          </w:p>
        </w:tc>
        <w:tc>
          <w:tcPr>
            <w:tcW w:w="6674" w:type="dxa"/>
          </w:tcPr>
          <w:p w:rsidRPr="0032104C" w:rsidR="00C1025A" w:rsidP="00E77C26" w14:paraId="25E83919" w14:textId="77777777">
            <w:r w:rsidRPr="0032104C">
              <w:t>De publicatie van de Emancipatiemonitor en Lhbtiqa+-monitor</w:t>
            </w:r>
            <w:r>
              <w:t>.</w:t>
            </w:r>
          </w:p>
        </w:tc>
        <w:tc>
          <w:tcPr>
            <w:tcW w:w="1417" w:type="dxa"/>
          </w:tcPr>
          <w:p w:rsidR="00C1025A" w:rsidP="00E77C26" w14:paraId="58E33C16" w14:textId="77777777">
            <w:r>
              <w:t xml:space="preserve">Beleid </w:t>
            </w:r>
          </w:p>
        </w:tc>
        <w:tc>
          <w:tcPr>
            <w:tcW w:w="1418" w:type="dxa"/>
          </w:tcPr>
          <w:p w:rsidR="00C1025A" w:rsidP="00E77C26" w14:paraId="20850730" w14:textId="77777777">
            <w:r>
              <w:t>Q4 2027</w:t>
            </w:r>
          </w:p>
        </w:tc>
        <w:tc>
          <w:tcPr>
            <w:tcW w:w="1666" w:type="dxa"/>
          </w:tcPr>
          <w:p w:rsidR="00C1025A" w:rsidP="00E77C26" w14:paraId="2A718532" w14:textId="5293EEB1">
            <w:r>
              <w:t>30420, nr. 453</w:t>
            </w:r>
          </w:p>
        </w:tc>
      </w:tr>
      <w:tr w:rsidTr="00E77C26" w14:paraId="0B2B67C4" w14:textId="77777777">
        <w:tblPrEx>
          <w:tblW w:w="0" w:type="auto"/>
          <w:tblLayout w:type="fixed"/>
          <w:tblLook w:val="04A0"/>
        </w:tblPrEx>
        <w:tc>
          <w:tcPr>
            <w:tcW w:w="2819" w:type="dxa"/>
          </w:tcPr>
          <w:p w:rsidRPr="00193826" w:rsidR="00C1025A" w:rsidP="00E77C26" w14:paraId="5038A68C" w14:textId="77777777">
            <w:pPr>
              <w:rPr>
                <w:i/>
                <w:iCs/>
              </w:rPr>
            </w:pPr>
            <w:r>
              <w:rPr>
                <w:i/>
                <w:iCs/>
              </w:rPr>
              <w:t xml:space="preserve">Koloniaal- en slavernijverleden </w:t>
            </w:r>
          </w:p>
        </w:tc>
        <w:tc>
          <w:tcPr>
            <w:tcW w:w="6674" w:type="dxa"/>
          </w:tcPr>
          <w:p w:rsidRPr="0032104C" w:rsidR="00C1025A" w:rsidP="00E77C26" w14:paraId="285A34C2" w14:textId="77777777">
            <w:r w:rsidRPr="0032104C">
              <w:t>Beleidsintensiveringen op het gebied van het koloniaal- en slavernijverleden</w:t>
            </w:r>
            <w:r w:rsidRPr="0032104C">
              <w:rPr>
                <w:b/>
                <w:bCs/>
              </w:rPr>
              <w:t xml:space="preserve"> </w:t>
            </w:r>
            <w:r w:rsidRPr="0032104C">
              <w:t>in het kader van het proces na de komma in relatie tot onderwijs, onderzoek, erfgoed en cultuur.</w:t>
            </w:r>
          </w:p>
        </w:tc>
        <w:tc>
          <w:tcPr>
            <w:tcW w:w="1417" w:type="dxa"/>
          </w:tcPr>
          <w:p w:rsidR="00C1025A" w:rsidP="00E77C26" w14:paraId="27A6BF89" w14:textId="77777777">
            <w:r>
              <w:t xml:space="preserve">Beleid </w:t>
            </w:r>
          </w:p>
        </w:tc>
        <w:tc>
          <w:tcPr>
            <w:tcW w:w="1418" w:type="dxa"/>
          </w:tcPr>
          <w:p w:rsidR="00C1025A" w:rsidP="00E77C26" w14:paraId="430EA211" w14:textId="77777777">
            <w:r>
              <w:t>2029</w:t>
            </w:r>
          </w:p>
        </w:tc>
        <w:tc>
          <w:tcPr>
            <w:tcW w:w="1666" w:type="dxa"/>
          </w:tcPr>
          <w:p w:rsidR="00C1025A" w:rsidP="00E77C26" w14:paraId="236C41F7" w14:textId="77777777">
            <w:r w:rsidRPr="0032104C">
              <w:t>36284, nr. 44</w:t>
            </w:r>
          </w:p>
        </w:tc>
      </w:tr>
      <w:tr w:rsidTr="00E77C26" w14:paraId="6F2A39BB" w14:textId="77777777">
        <w:tblPrEx>
          <w:tblW w:w="0" w:type="auto"/>
          <w:tblLayout w:type="fixed"/>
          <w:tblLook w:val="04A0"/>
        </w:tblPrEx>
        <w:tc>
          <w:tcPr>
            <w:tcW w:w="2819" w:type="dxa"/>
          </w:tcPr>
          <w:p w:rsidRPr="00193826" w:rsidR="00C1025A" w:rsidP="00E77C26" w14:paraId="1B38852D" w14:textId="77777777">
            <w:pPr>
              <w:rPr>
                <w:i/>
                <w:iCs/>
              </w:rPr>
            </w:pPr>
            <w:r>
              <w:rPr>
                <w:i/>
                <w:iCs/>
              </w:rPr>
              <w:t>Moslimdiscriminatie</w:t>
            </w:r>
          </w:p>
        </w:tc>
        <w:tc>
          <w:tcPr>
            <w:tcW w:w="6674" w:type="dxa"/>
          </w:tcPr>
          <w:p w:rsidRPr="0032104C" w:rsidR="00C1025A" w:rsidP="00E77C26" w14:paraId="6259C0F3" w14:textId="77777777">
            <w:r w:rsidRPr="0032104C">
              <w:t>OCW</w:t>
            </w:r>
            <w:r>
              <w:t xml:space="preserve"> zet</w:t>
            </w:r>
            <w:r w:rsidRPr="0032104C">
              <w:t xml:space="preserve"> in op het vaker betrekken van de Islamitisch-Nederlandse gemeenschap bij relevante beleidsdossiers. Het ministerie zal hen vaker als gesprekspartner uitnodigen om te horen wat er leeft binnen de gemeenschap en om ervoor te zorgen dat alle Islamitisch-Nederlandse jongeren zich veilig, gezien en gehoord voelen op de onderwijsinstellingen en zich gerepresenteerd zien in de media en cultuur</w:t>
            </w:r>
          </w:p>
        </w:tc>
        <w:tc>
          <w:tcPr>
            <w:tcW w:w="1417" w:type="dxa"/>
          </w:tcPr>
          <w:p w:rsidR="00C1025A" w:rsidP="00E77C26" w14:paraId="284C0D8F" w14:textId="77777777">
            <w:r>
              <w:t xml:space="preserve">Beleid </w:t>
            </w:r>
          </w:p>
        </w:tc>
        <w:tc>
          <w:tcPr>
            <w:tcW w:w="1418" w:type="dxa"/>
          </w:tcPr>
          <w:p w:rsidR="00C1025A" w:rsidP="00E77C26" w14:paraId="08B0F447" w14:textId="77777777">
            <w:r>
              <w:t>Doorlopend</w:t>
            </w:r>
          </w:p>
        </w:tc>
        <w:tc>
          <w:tcPr>
            <w:tcW w:w="1666" w:type="dxa"/>
          </w:tcPr>
          <w:p w:rsidRPr="0032104C" w:rsidR="00C1025A" w:rsidP="00E77C26" w14:paraId="07980CA8" w14:textId="77777777">
            <w:r>
              <w:t>30950, nr. 505</w:t>
            </w:r>
          </w:p>
        </w:tc>
      </w:tr>
    </w:tbl>
    <w:p w:rsidRPr="007F0C9D" w:rsidR="007F0C9D" w14:paraId="19D3896E" w14:textId="77777777"/>
    <w:p w:rsidRPr="00BF2CFE" w:rsidR="008978EE" w:rsidP="00BF2CFE" w14:paraId="08B13AEC" w14:textId="47F2DBDC">
      <w:pPr>
        <w:pStyle w:val="BodyText"/>
        <w:rPr>
          <w:i/>
        </w:rPr>
      </w:pPr>
      <w:r w:rsidRPr="00BF2CFE">
        <w:rPr>
          <w:b/>
          <w:bCs/>
          <w:i/>
        </w:rPr>
        <w:t>JenV</w:t>
      </w:r>
      <w:r w:rsidRPr="00BF2CFE">
        <w:rPr>
          <w:b/>
          <w:bCs/>
          <w:i/>
        </w:rPr>
        <w:br/>
      </w:r>
      <w:r w:rsidRPr="00BF2CFE">
        <w:rPr>
          <w:i/>
        </w:rPr>
        <w:t>antisemitisme, strafrechtelijke aanpak van discriminatie, Politie en OM</w:t>
      </w:r>
    </w:p>
    <w:tbl>
      <w:tblPr>
        <w:tblStyle w:val="TableGrid"/>
        <w:tblW w:w="0" w:type="auto"/>
        <w:tblLayout w:type="fixed"/>
        <w:tblLook w:val="04A0"/>
      </w:tblPr>
      <w:tblGrid>
        <w:gridCol w:w="2819"/>
        <w:gridCol w:w="6674"/>
        <w:gridCol w:w="1417"/>
        <w:gridCol w:w="1418"/>
        <w:gridCol w:w="1666"/>
      </w:tblGrid>
      <w:tr w:rsidTr="0037421D" w14:paraId="58F9DCC9" w14:textId="77777777">
        <w:tblPrEx>
          <w:tblW w:w="0" w:type="auto"/>
          <w:tblLayout w:type="fixed"/>
          <w:tblLook w:val="04A0"/>
        </w:tblPrEx>
        <w:tc>
          <w:tcPr>
            <w:tcW w:w="2819" w:type="dxa"/>
          </w:tcPr>
          <w:p w:rsidRPr="00957303" w:rsidR="00C72D3A" w:rsidP="00C72D3A" w14:paraId="779D4E09" w14:textId="05AAE2E6">
            <w:pPr>
              <w:rPr>
                <w:b/>
                <w:bCs/>
              </w:rPr>
            </w:pPr>
            <w:r>
              <w:rPr>
                <w:b/>
                <w:bCs/>
              </w:rPr>
              <w:t>Traject</w:t>
            </w:r>
          </w:p>
        </w:tc>
        <w:tc>
          <w:tcPr>
            <w:tcW w:w="6674" w:type="dxa"/>
          </w:tcPr>
          <w:p w:rsidR="00C72D3A" w:rsidP="00C72D3A" w14:paraId="68C7AC06" w14:textId="342DE5E0">
            <w:pPr>
              <w:rPr>
                <w:b/>
                <w:bCs/>
              </w:rPr>
            </w:pPr>
            <w:r>
              <w:rPr>
                <w:b/>
                <w:bCs/>
              </w:rPr>
              <w:t>Toelichting</w:t>
            </w:r>
          </w:p>
        </w:tc>
        <w:tc>
          <w:tcPr>
            <w:tcW w:w="1417" w:type="dxa"/>
          </w:tcPr>
          <w:p w:rsidRPr="00957303" w:rsidR="00C72D3A" w:rsidP="00C72D3A" w14:paraId="4F1F4CA7" w14:textId="11305B36">
            <w:pPr>
              <w:rPr>
                <w:b/>
                <w:bCs/>
              </w:rPr>
            </w:pPr>
            <w:r>
              <w:rPr>
                <w:b/>
                <w:bCs/>
              </w:rPr>
              <w:t>Type</w:t>
            </w:r>
          </w:p>
        </w:tc>
        <w:tc>
          <w:tcPr>
            <w:tcW w:w="1418" w:type="dxa"/>
          </w:tcPr>
          <w:p w:rsidRPr="00957303" w:rsidR="00C72D3A" w:rsidP="00C72D3A" w14:paraId="7ECC80C6" w14:textId="200BCF34">
            <w:pPr>
              <w:rPr>
                <w:b/>
                <w:bCs/>
              </w:rPr>
            </w:pPr>
            <w:r>
              <w:rPr>
                <w:b/>
                <w:bCs/>
              </w:rPr>
              <w:t>Looptijd</w:t>
            </w:r>
          </w:p>
        </w:tc>
        <w:tc>
          <w:tcPr>
            <w:tcW w:w="1666" w:type="dxa"/>
          </w:tcPr>
          <w:p w:rsidRPr="00957303" w:rsidR="00C72D3A" w:rsidP="00C72D3A" w14:paraId="06753188" w14:textId="4E8732C0">
            <w:pPr>
              <w:rPr>
                <w:b/>
                <w:bCs/>
              </w:rPr>
            </w:pPr>
            <w:r>
              <w:rPr>
                <w:b/>
                <w:bCs/>
              </w:rPr>
              <w:t>Relevant kamerstuknr.</w:t>
            </w:r>
          </w:p>
        </w:tc>
      </w:tr>
      <w:tr w:rsidTr="0037421D" w14:paraId="40285CCF" w14:textId="77777777">
        <w:tblPrEx>
          <w:tblW w:w="0" w:type="auto"/>
          <w:tblLayout w:type="fixed"/>
          <w:tblLook w:val="04A0"/>
        </w:tblPrEx>
        <w:tc>
          <w:tcPr>
            <w:tcW w:w="2819" w:type="dxa"/>
          </w:tcPr>
          <w:p w:rsidRPr="008978EE" w:rsidR="00C72D3A" w:rsidP="00C72D3A" w14:paraId="24A8ACD1" w14:textId="6E793351">
            <w:pPr>
              <w:rPr>
                <w:i/>
                <w:iCs/>
              </w:rPr>
            </w:pPr>
            <w:r>
              <w:rPr>
                <w:i/>
                <w:iCs/>
              </w:rPr>
              <w:t xml:space="preserve">Antisemitisme </w:t>
            </w:r>
          </w:p>
        </w:tc>
        <w:tc>
          <w:tcPr>
            <w:tcW w:w="6674" w:type="dxa"/>
          </w:tcPr>
          <w:p w:rsidRPr="008978EE" w:rsidR="00C72D3A" w:rsidP="00C72D3A" w14:paraId="75FA843F" w14:textId="7E9DC9A0"/>
        </w:tc>
        <w:tc>
          <w:tcPr>
            <w:tcW w:w="1417" w:type="dxa"/>
          </w:tcPr>
          <w:p w:rsidRPr="008978EE" w:rsidR="00C72D3A" w:rsidP="00C72D3A" w14:paraId="26B0592D" w14:textId="74A1CF62"/>
        </w:tc>
        <w:tc>
          <w:tcPr>
            <w:tcW w:w="1418" w:type="dxa"/>
          </w:tcPr>
          <w:p w:rsidRPr="008978EE" w:rsidR="00C72D3A" w:rsidP="00C72D3A" w14:paraId="5659E997" w14:textId="59643714"/>
        </w:tc>
        <w:tc>
          <w:tcPr>
            <w:tcW w:w="1666" w:type="dxa"/>
          </w:tcPr>
          <w:p w:rsidRPr="008978EE" w:rsidR="00C72D3A" w:rsidP="00C72D3A" w14:paraId="52632251" w14:textId="20402F53"/>
        </w:tc>
      </w:tr>
      <w:tr w:rsidTr="0037421D" w14:paraId="6628D117" w14:textId="77777777">
        <w:tblPrEx>
          <w:tblW w:w="0" w:type="auto"/>
          <w:tblLayout w:type="fixed"/>
          <w:tblLook w:val="04A0"/>
        </w:tblPrEx>
        <w:tc>
          <w:tcPr>
            <w:tcW w:w="2819" w:type="dxa"/>
          </w:tcPr>
          <w:p w:rsidRPr="008978EE" w:rsidR="00C72D3A" w:rsidP="00C72D3A" w14:paraId="1204B52E" w14:textId="6ED0A7B4">
            <w:r>
              <w:t>Coördinerend ministerie uitvoering Strategie Bestrijding Antisemitisme (SBA)</w:t>
            </w:r>
          </w:p>
        </w:tc>
        <w:tc>
          <w:tcPr>
            <w:tcW w:w="6674" w:type="dxa"/>
          </w:tcPr>
          <w:p w:rsidRPr="008978EE" w:rsidR="00C72D3A" w:rsidP="00C72D3A" w14:paraId="59A76639" w14:textId="0D4D11F0">
            <w:r>
              <w:t>De bestrijding van antisemitisme komt samen in de SBA. Jaarlijks coördineert JenV een brief met de stand van zaken over de SBA. Kamer heeft uitgesproken jaarlijks rond 25 april een debat over antisemitisme te willen hebben waar brief besproken wordt</w:t>
            </w:r>
          </w:p>
        </w:tc>
        <w:tc>
          <w:tcPr>
            <w:tcW w:w="1417" w:type="dxa"/>
          </w:tcPr>
          <w:p w:rsidRPr="008978EE" w:rsidR="00C72D3A" w:rsidP="00C72D3A" w14:paraId="0609819C" w14:textId="3C24FAA9">
            <w:r>
              <w:t xml:space="preserve">Combinatie </w:t>
            </w:r>
          </w:p>
        </w:tc>
        <w:tc>
          <w:tcPr>
            <w:tcW w:w="1418" w:type="dxa"/>
          </w:tcPr>
          <w:p w:rsidRPr="008978EE" w:rsidR="00C72D3A" w:rsidP="00C72D3A" w14:paraId="35BDFC8A" w14:textId="2F75C460">
            <w:r>
              <w:t>2024-2030</w:t>
            </w:r>
          </w:p>
        </w:tc>
        <w:tc>
          <w:tcPr>
            <w:tcW w:w="1666" w:type="dxa"/>
          </w:tcPr>
          <w:p w:rsidRPr="00835993" w:rsidR="00C72D3A" w:rsidP="00C72D3A" w14:paraId="548DFCD1" w14:textId="62CA2AEE">
            <w:r w:rsidRPr="00835993">
              <w:t>30950,</w:t>
            </w:r>
            <w:r w:rsidRPr="00835993">
              <w:t xml:space="preserve"> nr. 515</w:t>
            </w:r>
          </w:p>
        </w:tc>
      </w:tr>
      <w:tr w:rsidTr="0037421D" w14:paraId="4D9685FA" w14:textId="77777777">
        <w:tblPrEx>
          <w:tblW w:w="0" w:type="auto"/>
          <w:tblLayout w:type="fixed"/>
          <w:tblLook w:val="04A0"/>
        </w:tblPrEx>
        <w:tc>
          <w:tcPr>
            <w:tcW w:w="2819" w:type="dxa"/>
          </w:tcPr>
          <w:p w:rsidRPr="008978EE" w:rsidR="00C72D3A" w:rsidP="00C72D3A" w14:paraId="62D72C1C" w14:textId="27471CA2">
            <w:r>
              <w:t>Mid-term evaluatie SBA</w:t>
            </w:r>
          </w:p>
        </w:tc>
        <w:tc>
          <w:tcPr>
            <w:tcW w:w="6674" w:type="dxa"/>
          </w:tcPr>
          <w:p w:rsidRPr="008978EE" w:rsidR="00C72D3A" w:rsidP="00C72D3A" w14:paraId="73C42980" w14:textId="3291EEBF">
            <w:r>
              <w:t>Organisatie proces mid-term evaluatie SBA en herijking</w:t>
            </w:r>
          </w:p>
        </w:tc>
        <w:tc>
          <w:tcPr>
            <w:tcW w:w="1417" w:type="dxa"/>
          </w:tcPr>
          <w:p w:rsidR="00C72D3A" w:rsidP="00C72D3A" w14:paraId="477912F4" w14:textId="1FF408F5">
            <w:r>
              <w:t>Beleid</w:t>
            </w:r>
          </w:p>
        </w:tc>
        <w:tc>
          <w:tcPr>
            <w:tcW w:w="1418" w:type="dxa"/>
          </w:tcPr>
          <w:p w:rsidR="00C72D3A" w:rsidP="00C72D3A" w14:paraId="0AD8F36F" w14:textId="0D592771">
            <w:r>
              <w:t>2027</w:t>
            </w:r>
          </w:p>
        </w:tc>
        <w:tc>
          <w:tcPr>
            <w:tcW w:w="1666" w:type="dxa"/>
          </w:tcPr>
          <w:p w:rsidR="00C72D3A" w:rsidP="00C72D3A" w14:paraId="3FFFA62B" w14:textId="38570B14">
            <w:r>
              <w:t>N.v.t.</w:t>
            </w:r>
          </w:p>
        </w:tc>
      </w:tr>
      <w:tr w:rsidTr="0037421D" w14:paraId="4AE9CB91" w14:textId="77777777">
        <w:tblPrEx>
          <w:tblW w:w="0" w:type="auto"/>
          <w:tblLayout w:type="fixed"/>
          <w:tblLook w:val="04A0"/>
        </w:tblPrEx>
        <w:tc>
          <w:tcPr>
            <w:tcW w:w="2819" w:type="dxa"/>
          </w:tcPr>
          <w:p w:rsidR="00C72D3A" w:rsidP="00C72D3A" w14:paraId="013ABE5A" w14:textId="5817359D">
            <w:r>
              <w:t xml:space="preserve">Veiligheidsfonds Joodse Instellingen en Evenementen </w:t>
            </w:r>
          </w:p>
        </w:tc>
        <w:tc>
          <w:tcPr>
            <w:tcW w:w="6674" w:type="dxa"/>
          </w:tcPr>
          <w:p w:rsidRPr="00D3144F" w:rsidR="00C72D3A" w:rsidP="00C72D3A" w14:paraId="45A531AD" w14:textId="371B5EBD">
            <w:pPr>
              <w:rPr>
                <w:highlight w:val="yellow"/>
              </w:rPr>
            </w:pPr>
            <w:r>
              <w:t>Regeling voor Joodse instellingen en evenementen waarvoor structureel €1,3 mio per jaar beschikbaar is. In 2026 eenmalig opgehoogd tot €2 mio.</w:t>
            </w:r>
          </w:p>
        </w:tc>
        <w:tc>
          <w:tcPr>
            <w:tcW w:w="1417" w:type="dxa"/>
          </w:tcPr>
          <w:p w:rsidR="00C72D3A" w:rsidP="00C72D3A" w14:paraId="6D6F8F6A" w14:textId="2DF34788">
            <w:r>
              <w:t xml:space="preserve">Beleid </w:t>
            </w:r>
          </w:p>
        </w:tc>
        <w:tc>
          <w:tcPr>
            <w:tcW w:w="1418" w:type="dxa"/>
          </w:tcPr>
          <w:p w:rsidR="00C72D3A" w:rsidP="00C72D3A" w14:paraId="6BDDCB71" w14:textId="09BDBA13">
            <w:r>
              <w:t xml:space="preserve">Jaarlijks </w:t>
            </w:r>
          </w:p>
        </w:tc>
        <w:tc>
          <w:tcPr>
            <w:tcW w:w="1666" w:type="dxa"/>
          </w:tcPr>
          <w:p w:rsidR="00C72D3A" w:rsidP="00C72D3A" w14:paraId="36D2AAA8" w14:textId="43F06B43">
            <w:r>
              <w:t xml:space="preserve"> </w:t>
            </w:r>
            <w:r w:rsidRPr="00835993" w:rsidR="00835993">
              <w:t>Staatscourant 2026, 22567</w:t>
            </w:r>
          </w:p>
        </w:tc>
      </w:tr>
      <w:tr w:rsidTr="0037421D" w14:paraId="1B9E2211" w14:textId="77777777">
        <w:tblPrEx>
          <w:tblW w:w="0" w:type="auto"/>
          <w:tblLayout w:type="fixed"/>
          <w:tblLook w:val="04A0"/>
        </w:tblPrEx>
        <w:tc>
          <w:tcPr>
            <w:tcW w:w="2819" w:type="dxa"/>
          </w:tcPr>
          <w:p w:rsidRPr="00D3144F" w:rsidR="00C72D3A" w:rsidP="00C72D3A" w14:paraId="7D26D3CF" w14:textId="45B24D42">
            <w:pPr>
              <w:rPr>
                <w:highlight w:val="yellow"/>
              </w:rPr>
            </w:pPr>
            <w:r>
              <w:t>Wettelijke verankering NCAB</w:t>
            </w:r>
          </w:p>
        </w:tc>
        <w:tc>
          <w:tcPr>
            <w:tcW w:w="6674" w:type="dxa"/>
          </w:tcPr>
          <w:p w:rsidRPr="00D3144F" w:rsidR="00C72D3A" w:rsidP="00C72D3A" w14:paraId="5598A761" w14:textId="210C64D5">
            <w:pPr>
              <w:rPr>
                <w:highlight w:val="yellow"/>
              </w:rPr>
            </w:pPr>
            <w:r>
              <w:t xml:space="preserve">De rol van de Nationaal Coördinator Antisemitismebestrijding wordt versterkt door zijn werk wettelijk te verankeren. </w:t>
            </w:r>
          </w:p>
        </w:tc>
        <w:tc>
          <w:tcPr>
            <w:tcW w:w="1417" w:type="dxa"/>
          </w:tcPr>
          <w:p w:rsidR="00C72D3A" w:rsidP="00C72D3A" w14:paraId="5C5A25C1" w14:textId="73850CB4">
            <w:r>
              <w:t>Wetgeving</w:t>
            </w:r>
          </w:p>
        </w:tc>
        <w:tc>
          <w:tcPr>
            <w:tcW w:w="1418" w:type="dxa"/>
          </w:tcPr>
          <w:p w:rsidR="00C72D3A" w:rsidP="00C72D3A" w14:paraId="09673E13" w14:textId="294D3321">
            <w:r>
              <w:t xml:space="preserve">Nnb </w:t>
            </w:r>
          </w:p>
        </w:tc>
        <w:tc>
          <w:tcPr>
            <w:tcW w:w="1666" w:type="dxa"/>
          </w:tcPr>
          <w:p w:rsidR="00C72D3A" w:rsidP="00C72D3A" w14:paraId="58C51406" w14:textId="77777777"/>
        </w:tc>
      </w:tr>
      <w:tr w:rsidTr="0037421D" w14:paraId="24858A3C" w14:textId="77777777">
        <w:tblPrEx>
          <w:tblW w:w="0" w:type="auto"/>
          <w:tblLayout w:type="fixed"/>
          <w:tblLook w:val="04A0"/>
        </w:tblPrEx>
        <w:tc>
          <w:tcPr>
            <w:tcW w:w="2819" w:type="dxa"/>
          </w:tcPr>
          <w:p w:rsidRPr="00D3144F" w:rsidR="00C72D3A" w:rsidP="00C72D3A" w14:paraId="1BDE3F5C" w14:textId="55DD07B4">
            <w:r>
              <w:rPr>
                <w:i/>
                <w:iCs/>
              </w:rPr>
              <w:t>Aanpak LHBTI+ veiligheid</w:t>
            </w:r>
          </w:p>
        </w:tc>
        <w:tc>
          <w:tcPr>
            <w:tcW w:w="6674" w:type="dxa"/>
          </w:tcPr>
          <w:p w:rsidR="00C72D3A" w:rsidP="00C72D3A" w14:paraId="383174F4" w14:textId="0E7F7C4B">
            <w:pPr>
              <w:rPr>
                <w:highlight w:val="yellow"/>
              </w:rPr>
            </w:pPr>
            <w:r>
              <w:t xml:space="preserve">In samenwerking met OCW wordt uitvoering gegeven aan de versterkte aanpak van LHBTI+ veiligheid </w:t>
            </w:r>
          </w:p>
        </w:tc>
        <w:tc>
          <w:tcPr>
            <w:tcW w:w="1417" w:type="dxa"/>
          </w:tcPr>
          <w:p w:rsidR="00C72D3A" w:rsidP="00C72D3A" w14:paraId="5C6087E2" w14:textId="7B2A2E8C">
            <w:r>
              <w:t xml:space="preserve">Beleid </w:t>
            </w:r>
          </w:p>
        </w:tc>
        <w:tc>
          <w:tcPr>
            <w:tcW w:w="1418" w:type="dxa"/>
          </w:tcPr>
          <w:p w:rsidR="00C72D3A" w:rsidP="00C72D3A" w14:paraId="7E49E1BC" w14:textId="29452103">
            <w:r>
              <w:t>2025-2029</w:t>
            </w:r>
          </w:p>
        </w:tc>
        <w:tc>
          <w:tcPr>
            <w:tcW w:w="1666" w:type="dxa"/>
          </w:tcPr>
          <w:p w:rsidR="00C72D3A" w:rsidP="00C72D3A" w14:paraId="7365D411" w14:textId="75998D70">
            <w:r>
              <w:t>30420, nr. 437</w:t>
            </w:r>
          </w:p>
        </w:tc>
      </w:tr>
      <w:tr w:rsidTr="0037421D" w14:paraId="28022D22" w14:textId="77777777">
        <w:tblPrEx>
          <w:tblW w:w="0" w:type="auto"/>
          <w:tblLayout w:type="fixed"/>
          <w:tblLook w:val="04A0"/>
        </w:tblPrEx>
        <w:tc>
          <w:tcPr>
            <w:tcW w:w="2819" w:type="dxa"/>
          </w:tcPr>
          <w:p w:rsidR="00C72D3A" w:rsidP="00C72D3A" w14:paraId="1FDBBFF5" w14:textId="264EF8C5">
            <w:pPr>
              <w:rPr>
                <w:i/>
                <w:iCs/>
              </w:rPr>
            </w:pPr>
            <w:r>
              <w:rPr>
                <w:i/>
                <w:iCs/>
              </w:rPr>
              <w:t xml:space="preserve">Moslimdiscriminatie </w:t>
            </w:r>
          </w:p>
        </w:tc>
        <w:tc>
          <w:tcPr>
            <w:tcW w:w="6674" w:type="dxa"/>
          </w:tcPr>
          <w:p w:rsidR="00C72D3A" w:rsidP="00C72D3A" w14:paraId="4C5FEAED" w14:textId="2C29A8AA">
            <w:pPr>
              <w:rPr>
                <w:highlight w:val="yellow"/>
              </w:rPr>
            </w:pPr>
            <w:r>
              <w:t xml:space="preserve">Momenteel wordt verkend of versterking van de aanpak van moslimdiscriminatie vanuit strafrechtelijke mogelijkheden nodig is en welke aanvullende maatregelen of verbeteringen daarvoor nodig zijn. Hierbij worden onder meer gesprekken worden gevoerd met vertegenwoordigers van de moslimgemeenschap en andere relevante partijen. </w:t>
            </w:r>
          </w:p>
        </w:tc>
        <w:tc>
          <w:tcPr>
            <w:tcW w:w="1417" w:type="dxa"/>
          </w:tcPr>
          <w:p w:rsidR="00C72D3A" w:rsidP="00C72D3A" w14:paraId="16C46689" w14:textId="6933C6E5">
            <w:r>
              <w:t xml:space="preserve">Beleid </w:t>
            </w:r>
          </w:p>
        </w:tc>
        <w:tc>
          <w:tcPr>
            <w:tcW w:w="1418" w:type="dxa"/>
          </w:tcPr>
          <w:p w:rsidR="00C72D3A" w:rsidP="00C72D3A" w14:paraId="079E407C" w14:textId="0E6054C8">
            <w:r>
              <w:t>2026</w:t>
            </w:r>
          </w:p>
        </w:tc>
        <w:tc>
          <w:tcPr>
            <w:tcW w:w="1666" w:type="dxa"/>
          </w:tcPr>
          <w:p w:rsidR="00C72D3A" w:rsidP="00835993" w14:paraId="5D1C76B0" w14:textId="7560CF33">
            <w:r w:rsidRPr="00835993">
              <w:t>2026Z13881</w:t>
            </w:r>
          </w:p>
        </w:tc>
      </w:tr>
      <w:tr w:rsidTr="00757CC8" w14:paraId="17A52336" w14:textId="77777777">
        <w:tblPrEx>
          <w:tblW w:w="0" w:type="auto"/>
          <w:tblLayout w:type="fixed"/>
          <w:tblLook w:val="04A0"/>
        </w:tblPrEx>
        <w:tc>
          <w:tcPr>
            <w:tcW w:w="2819" w:type="dxa"/>
          </w:tcPr>
          <w:p w:rsidRPr="00757CC8" w:rsidR="00C72D3A" w:rsidP="00C72D3A" w14:paraId="25D60F58" w14:textId="5AF30812">
            <w:r>
              <w:rPr>
                <w:i/>
                <w:iCs/>
              </w:rPr>
              <w:t>Strafrechtelijke wetgeving</w:t>
            </w:r>
          </w:p>
        </w:tc>
        <w:tc>
          <w:tcPr>
            <w:tcW w:w="6674" w:type="dxa"/>
            <w:shd w:val="clear" w:color="auto" w:fill="auto"/>
          </w:tcPr>
          <w:p w:rsidR="00C72D3A" w:rsidP="00C72D3A" w14:paraId="20177B16" w14:textId="6D069132">
            <w:pPr>
              <w:rPr>
                <w:highlight w:val="yellow"/>
              </w:rPr>
            </w:pPr>
          </w:p>
        </w:tc>
        <w:tc>
          <w:tcPr>
            <w:tcW w:w="1417" w:type="dxa"/>
          </w:tcPr>
          <w:p w:rsidR="00C72D3A" w:rsidP="00C72D3A" w14:paraId="3FD9C5D9" w14:textId="2BFEE792"/>
        </w:tc>
        <w:tc>
          <w:tcPr>
            <w:tcW w:w="1418" w:type="dxa"/>
          </w:tcPr>
          <w:p w:rsidR="00C72D3A" w:rsidP="00C72D3A" w14:paraId="2087DAEB" w14:textId="6F806711"/>
        </w:tc>
        <w:tc>
          <w:tcPr>
            <w:tcW w:w="1666" w:type="dxa"/>
          </w:tcPr>
          <w:p w:rsidR="00C72D3A" w:rsidP="00C72D3A" w14:paraId="16E62EFB" w14:textId="52A7193F"/>
        </w:tc>
      </w:tr>
      <w:tr w:rsidTr="00757CC8" w14:paraId="0B3085BA" w14:textId="77777777">
        <w:tblPrEx>
          <w:tblW w:w="0" w:type="auto"/>
          <w:tblLayout w:type="fixed"/>
          <w:tblLook w:val="04A0"/>
        </w:tblPrEx>
        <w:tc>
          <w:tcPr>
            <w:tcW w:w="2819" w:type="dxa"/>
          </w:tcPr>
          <w:p w:rsidR="00C72D3A" w:rsidP="00C72D3A" w14:paraId="0488B18D" w14:textId="0D2B5470">
            <w:r>
              <w:t>Strafbaarstelling conversiehandelingen</w:t>
            </w:r>
          </w:p>
        </w:tc>
        <w:tc>
          <w:tcPr>
            <w:tcW w:w="6674" w:type="dxa"/>
            <w:shd w:val="clear" w:color="auto" w:fill="auto"/>
          </w:tcPr>
          <w:p w:rsidRPr="00757CC8" w:rsidR="00C72D3A" w:rsidP="00C72D3A" w14:paraId="0B1021DA" w14:textId="56E0A9EB">
            <w:r>
              <w:t>Het initiatiefwetsvoorstel is op 16 juni 2026 door de Eerst Kamer aangenomen; inwerkingtredingsbesluit volgt.</w:t>
            </w:r>
          </w:p>
        </w:tc>
        <w:tc>
          <w:tcPr>
            <w:tcW w:w="1417" w:type="dxa"/>
          </w:tcPr>
          <w:p w:rsidR="00C72D3A" w:rsidP="00C72D3A" w14:paraId="04EF6172" w14:textId="495D1A3A">
            <w:r>
              <w:t xml:space="preserve">Wetgeving </w:t>
            </w:r>
          </w:p>
        </w:tc>
        <w:tc>
          <w:tcPr>
            <w:tcW w:w="1418" w:type="dxa"/>
          </w:tcPr>
          <w:p w:rsidR="00C72D3A" w:rsidP="00C72D3A" w14:paraId="6E79FD32" w14:textId="13C4023B">
            <w:r>
              <w:t>Vanaf 2027</w:t>
            </w:r>
          </w:p>
        </w:tc>
        <w:tc>
          <w:tcPr>
            <w:tcW w:w="1666" w:type="dxa"/>
          </w:tcPr>
          <w:p w:rsidR="00C72D3A" w:rsidP="00C72D3A" w14:paraId="58F35C80" w14:textId="7E7F557A">
            <w:r>
              <w:t>N.v.t.</w:t>
            </w:r>
          </w:p>
        </w:tc>
      </w:tr>
      <w:tr w:rsidTr="00757CC8" w14:paraId="3E6ED325" w14:textId="77777777">
        <w:tblPrEx>
          <w:tblW w:w="0" w:type="auto"/>
          <w:tblLayout w:type="fixed"/>
          <w:tblLook w:val="04A0"/>
        </w:tblPrEx>
        <w:tc>
          <w:tcPr>
            <w:tcW w:w="2819" w:type="dxa"/>
          </w:tcPr>
          <w:p w:rsidR="00C72D3A" w:rsidP="00C72D3A" w14:paraId="36231208" w14:textId="60CC830D">
            <w:r>
              <w:t>Strafverzwaring bij discriminatoir oogmerk</w:t>
            </w:r>
          </w:p>
        </w:tc>
        <w:tc>
          <w:tcPr>
            <w:tcW w:w="6674" w:type="dxa"/>
            <w:shd w:val="clear" w:color="auto" w:fill="auto"/>
          </w:tcPr>
          <w:p w:rsidR="00C72D3A" w:rsidP="00C72D3A" w14:paraId="7A7780F0" w14:textId="5E53431E">
            <w:r>
              <w:t>Het initiatiefwetsvoorstel waarmee het nieuwe artikel 44bis  Sr is geïntroduceerd is op 1 juli 2025 in werking getreden.</w:t>
            </w:r>
          </w:p>
        </w:tc>
        <w:tc>
          <w:tcPr>
            <w:tcW w:w="1417" w:type="dxa"/>
          </w:tcPr>
          <w:p w:rsidR="00C72D3A" w:rsidP="00C72D3A" w14:paraId="559A74B1" w14:textId="0AE8C910">
            <w:r>
              <w:t xml:space="preserve">Wetgeving </w:t>
            </w:r>
          </w:p>
        </w:tc>
        <w:tc>
          <w:tcPr>
            <w:tcW w:w="1418" w:type="dxa"/>
          </w:tcPr>
          <w:p w:rsidR="00C72D3A" w:rsidP="00C72D3A" w14:paraId="217B8DBC" w14:textId="12B3E034">
            <w:r>
              <w:t>Vanaf 1 juli 2025</w:t>
            </w:r>
          </w:p>
        </w:tc>
        <w:tc>
          <w:tcPr>
            <w:tcW w:w="1666" w:type="dxa"/>
          </w:tcPr>
          <w:p w:rsidR="00C72D3A" w:rsidP="00C72D3A" w14:paraId="1BF91A33" w14:textId="118A73AD">
            <w:r>
              <w:t>D</w:t>
            </w:r>
            <w:r>
              <w:t>ossier 35709</w:t>
            </w:r>
          </w:p>
        </w:tc>
      </w:tr>
      <w:tr w:rsidTr="00757CC8" w14:paraId="146312DC" w14:textId="77777777">
        <w:tblPrEx>
          <w:tblW w:w="0" w:type="auto"/>
          <w:tblLayout w:type="fixed"/>
          <w:tblLook w:val="04A0"/>
        </w:tblPrEx>
        <w:tc>
          <w:tcPr>
            <w:tcW w:w="2819" w:type="dxa"/>
          </w:tcPr>
          <w:p w:rsidR="00C72D3A" w:rsidP="00C72D3A" w14:paraId="11C5B2F9" w14:textId="00975A22">
            <w:r>
              <w:t>Wijziging van discriminatiegrond in Sr</w:t>
            </w:r>
          </w:p>
        </w:tc>
        <w:tc>
          <w:tcPr>
            <w:tcW w:w="6674" w:type="dxa"/>
            <w:shd w:val="clear" w:color="auto" w:fill="auto"/>
          </w:tcPr>
          <w:p w:rsidR="00C72D3A" w:rsidP="00C72D3A" w14:paraId="686FB9EB" w14:textId="6CC579F0">
            <w:r>
              <w:t>Explicitering in het Wetboek van Strafrecht van de discriminatiegronden genderidentiteit, genderexpressie en geslachtskenmerken</w:t>
            </w:r>
          </w:p>
        </w:tc>
        <w:tc>
          <w:tcPr>
            <w:tcW w:w="1417" w:type="dxa"/>
          </w:tcPr>
          <w:p w:rsidR="00C72D3A" w:rsidP="00C72D3A" w14:paraId="213C66CE" w14:textId="397A83DE">
            <w:r>
              <w:t xml:space="preserve">Wetgeving </w:t>
            </w:r>
          </w:p>
        </w:tc>
        <w:tc>
          <w:tcPr>
            <w:tcW w:w="1418" w:type="dxa"/>
          </w:tcPr>
          <w:p w:rsidR="00C72D3A" w:rsidP="00C72D3A" w14:paraId="2540BF09" w14:textId="24534D0D">
            <w:r>
              <w:t>2026</w:t>
            </w:r>
          </w:p>
        </w:tc>
        <w:tc>
          <w:tcPr>
            <w:tcW w:w="1666" w:type="dxa"/>
          </w:tcPr>
          <w:p w:rsidR="00C72D3A" w:rsidP="00C72D3A" w14:paraId="3FED79B6" w14:textId="1508F0AB">
            <w:r>
              <w:t>36 510, nr. 2</w:t>
            </w:r>
          </w:p>
        </w:tc>
      </w:tr>
      <w:tr w:rsidTr="00757CC8" w14:paraId="4413A892" w14:textId="77777777">
        <w:tblPrEx>
          <w:tblW w:w="0" w:type="auto"/>
          <w:tblLayout w:type="fixed"/>
          <w:tblLook w:val="04A0"/>
        </w:tblPrEx>
        <w:tc>
          <w:tcPr>
            <w:tcW w:w="2819" w:type="dxa"/>
          </w:tcPr>
          <w:p w:rsidRPr="007C7227" w:rsidR="00C72D3A" w:rsidP="00C72D3A" w14:paraId="5FE8ECDA" w14:textId="5500DCFA">
            <w:pPr>
              <w:rPr>
                <w:i/>
                <w:iCs/>
              </w:rPr>
            </w:pPr>
            <w:r>
              <w:rPr>
                <w:i/>
                <w:iCs/>
              </w:rPr>
              <w:t>Politie en OM</w:t>
            </w:r>
          </w:p>
        </w:tc>
        <w:tc>
          <w:tcPr>
            <w:tcW w:w="6674" w:type="dxa"/>
            <w:shd w:val="clear" w:color="auto" w:fill="auto"/>
          </w:tcPr>
          <w:p w:rsidRPr="007C7227" w:rsidR="00C72D3A" w:rsidP="00C72D3A" w14:paraId="05D340BD" w14:textId="7BB30B0B">
            <w:r>
              <w:t xml:space="preserve">De aanwezigheid van een discriminatieaspect bij strafbare feiten vormt een zwaarwegende indicatie voor een strafrechtelijke reactie. </w:t>
            </w:r>
          </w:p>
        </w:tc>
        <w:tc>
          <w:tcPr>
            <w:tcW w:w="1417" w:type="dxa"/>
          </w:tcPr>
          <w:p w:rsidR="00C72D3A" w:rsidP="00C72D3A" w14:paraId="14674876" w14:textId="1EBB8E6C">
            <w:r>
              <w:t>Beleid</w:t>
            </w:r>
          </w:p>
        </w:tc>
        <w:tc>
          <w:tcPr>
            <w:tcW w:w="1418" w:type="dxa"/>
          </w:tcPr>
          <w:p w:rsidR="00C72D3A" w:rsidP="00C72D3A" w14:paraId="59539A60" w14:textId="1C538E97">
            <w:r>
              <w:t>Doorlopend</w:t>
            </w:r>
          </w:p>
        </w:tc>
        <w:tc>
          <w:tcPr>
            <w:tcW w:w="1666" w:type="dxa"/>
          </w:tcPr>
          <w:p w:rsidRPr="007D6745" w:rsidR="00C72D3A" w:rsidP="00C72D3A" w14:paraId="775647F6" w14:textId="77777777"/>
        </w:tc>
      </w:tr>
      <w:tr w:rsidTr="00757CC8" w14:paraId="28F40C48" w14:textId="77777777">
        <w:tblPrEx>
          <w:tblW w:w="0" w:type="auto"/>
          <w:tblLayout w:type="fixed"/>
          <w:tblLook w:val="04A0"/>
        </w:tblPrEx>
        <w:tc>
          <w:tcPr>
            <w:tcW w:w="2819" w:type="dxa"/>
          </w:tcPr>
          <w:p w:rsidRPr="007C7227" w:rsidR="00C72D3A" w:rsidP="00C72D3A" w14:paraId="49573316" w14:textId="199779D9">
            <w:r>
              <w:t>Expertise Centrum Aanpak Discriminatie – Politie</w:t>
            </w:r>
          </w:p>
        </w:tc>
        <w:tc>
          <w:tcPr>
            <w:tcW w:w="6674" w:type="dxa"/>
            <w:shd w:val="clear" w:color="auto" w:fill="auto"/>
          </w:tcPr>
          <w:p w:rsidRPr="007C7227" w:rsidR="00C72D3A" w:rsidP="00C72D3A" w14:paraId="314FBBF8" w14:textId="6740BD07">
            <w:r>
              <w:t xml:space="preserve">Het ECAD-P is in menskracht uitgebreid en financieel bestendigd. Hierbij zijn vijf thematische discriminatie rechercheurs werkzaam op </w:t>
            </w:r>
            <w:r>
              <w:t>de volgende discriminatiegronden: ras/afkomst, LHBTIQ+, antisemitisme, moslimdiscriminatie en op het thema online discriminatie. Naast advies bij zaken met een discriminatoir aspect hebben discriminatierechercheurs een aanjaagfunctie om de aanpak van discriminatie in brede zin - en dus ook binnen de Politieacademie - verder te professionaliseren.</w:t>
            </w:r>
          </w:p>
        </w:tc>
        <w:tc>
          <w:tcPr>
            <w:tcW w:w="1417" w:type="dxa"/>
          </w:tcPr>
          <w:p w:rsidR="00C72D3A" w:rsidP="00C72D3A" w14:paraId="5AEADEED" w14:textId="6446DF1E">
            <w:r>
              <w:t xml:space="preserve">Beleid </w:t>
            </w:r>
          </w:p>
        </w:tc>
        <w:tc>
          <w:tcPr>
            <w:tcW w:w="1418" w:type="dxa"/>
          </w:tcPr>
          <w:p w:rsidR="00C72D3A" w:rsidP="00C72D3A" w14:paraId="7F770F06" w14:textId="779F5BD9">
            <w:r>
              <w:t xml:space="preserve">Doorlopend </w:t>
            </w:r>
          </w:p>
        </w:tc>
        <w:tc>
          <w:tcPr>
            <w:tcW w:w="1666" w:type="dxa"/>
          </w:tcPr>
          <w:p w:rsidRPr="007D6745" w:rsidR="00C72D3A" w:rsidP="00C72D3A" w14:paraId="15884CB9" w14:textId="491BF216">
            <w:r>
              <w:t>29628, nr. 1345, bijlage 3</w:t>
            </w:r>
          </w:p>
        </w:tc>
      </w:tr>
      <w:tr w:rsidTr="00757CC8" w14:paraId="77090225" w14:textId="77777777">
        <w:tblPrEx>
          <w:tblW w:w="0" w:type="auto"/>
          <w:tblLayout w:type="fixed"/>
          <w:tblLook w:val="04A0"/>
        </w:tblPrEx>
        <w:tc>
          <w:tcPr>
            <w:tcW w:w="2819" w:type="dxa"/>
          </w:tcPr>
          <w:p w:rsidRPr="007C7227" w:rsidR="00C72D3A" w:rsidP="00C72D3A" w14:paraId="373687A3" w14:textId="67DBAB34">
            <w:r>
              <w:t xml:space="preserve">Landelijke Expertise Centrum Discriminatie </w:t>
            </w:r>
          </w:p>
        </w:tc>
        <w:tc>
          <w:tcPr>
            <w:tcW w:w="6674" w:type="dxa"/>
            <w:shd w:val="clear" w:color="auto" w:fill="auto"/>
          </w:tcPr>
          <w:p w:rsidRPr="0088270B" w:rsidR="00C72D3A" w:rsidP="00C72D3A" w14:paraId="41FE4AF0" w14:textId="53FFDD55">
            <w:r>
              <w:t>Het Landelijk Expertise Centrum Discriminatie (LECD)</w:t>
            </w:r>
            <w:r>
              <w:rPr>
                <w:b/>
                <w:bCs/>
              </w:rPr>
              <w:t xml:space="preserve"> </w:t>
            </w:r>
            <w:r>
              <w:t xml:space="preserve">verzorgt ondersteuning en kennisverspreiding onder de parketten in het land. </w:t>
            </w:r>
          </w:p>
        </w:tc>
        <w:tc>
          <w:tcPr>
            <w:tcW w:w="1417" w:type="dxa"/>
          </w:tcPr>
          <w:p w:rsidR="00C72D3A" w:rsidP="00C72D3A" w14:paraId="538DA10B" w14:textId="7D216360">
            <w:r>
              <w:t xml:space="preserve">Beleid </w:t>
            </w:r>
          </w:p>
        </w:tc>
        <w:tc>
          <w:tcPr>
            <w:tcW w:w="1418" w:type="dxa"/>
          </w:tcPr>
          <w:p w:rsidR="00C72D3A" w:rsidP="00C72D3A" w14:paraId="7B680440" w14:textId="446D60C2">
            <w:r>
              <w:t xml:space="preserve">Doorlopend </w:t>
            </w:r>
          </w:p>
        </w:tc>
        <w:tc>
          <w:tcPr>
            <w:tcW w:w="1666" w:type="dxa"/>
          </w:tcPr>
          <w:p w:rsidR="00C72D3A" w:rsidP="00C72D3A" w14:paraId="6078029C" w14:textId="58DD4BF1">
            <w:r>
              <w:t>N.v.t.</w:t>
            </w:r>
          </w:p>
        </w:tc>
      </w:tr>
    </w:tbl>
    <w:p w:rsidRPr="007F0C9D" w:rsidR="007F0C9D" w14:paraId="7569E7D4" w14:textId="77777777"/>
    <w:p w:rsidRPr="00BF2CFE" w:rsidR="00925515" w:rsidP="00BF2CFE" w14:paraId="14019C44" w14:textId="77777777">
      <w:pPr>
        <w:pStyle w:val="BodyText"/>
        <w:rPr>
          <w:i/>
        </w:rPr>
      </w:pPr>
      <w:r w:rsidRPr="00BF2CFE">
        <w:rPr>
          <w:b/>
          <w:bCs/>
          <w:i/>
        </w:rPr>
        <w:t>VWS</w:t>
      </w:r>
      <w:r w:rsidRPr="00BF2CFE">
        <w:rPr>
          <w:b/>
          <w:bCs/>
          <w:i/>
        </w:rPr>
        <w:br/>
      </w:r>
      <w:r w:rsidRPr="00BF2CFE">
        <w:rPr>
          <w:i/>
        </w:rPr>
        <w:t>Discriminatie en gelijke kansen gezondheidszorg, holocausteducatie, discriminatie in de sport, gezondheidseffecten slavernijverleden</w:t>
      </w:r>
    </w:p>
    <w:tbl>
      <w:tblPr>
        <w:tblStyle w:val="TableGrid"/>
        <w:tblW w:w="0" w:type="auto"/>
        <w:tblLayout w:type="fixed"/>
        <w:tblLook w:val="04A0"/>
      </w:tblPr>
      <w:tblGrid>
        <w:gridCol w:w="2880"/>
        <w:gridCol w:w="6613"/>
        <w:gridCol w:w="1417"/>
        <w:gridCol w:w="1418"/>
        <w:gridCol w:w="1666"/>
      </w:tblGrid>
      <w:tr w:rsidTr="001E4C59" w14:paraId="10E91D7E" w14:textId="77777777">
        <w:tblPrEx>
          <w:tblW w:w="0" w:type="auto"/>
          <w:tblLayout w:type="fixed"/>
          <w:tblLook w:val="04A0"/>
        </w:tblPrEx>
        <w:tc>
          <w:tcPr>
            <w:tcW w:w="2880" w:type="dxa"/>
          </w:tcPr>
          <w:p w:rsidRPr="00957303" w:rsidR="00193831" w:rsidP="00193831" w14:paraId="1CD48DDC" w14:textId="2F95497F">
            <w:pPr>
              <w:rPr>
                <w:b/>
                <w:bCs/>
              </w:rPr>
            </w:pPr>
            <w:r>
              <w:rPr>
                <w:b/>
                <w:bCs/>
              </w:rPr>
              <w:t>Traject</w:t>
            </w:r>
          </w:p>
        </w:tc>
        <w:tc>
          <w:tcPr>
            <w:tcW w:w="6613" w:type="dxa"/>
          </w:tcPr>
          <w:p w:rsidR="00193831" w:rsidP="00193831" w14:paraId="2152EA65" w14:textId="3C060DF5">
            <w:pPr>
              <w:rPr>
                <w:b/>
                <w:bCs/>
              </w:rPr>
            </w:pPr>
            <w:r>
              <w:rPr>
                <w:b/>
                <w:bCs/>
              </w:rPr>
              <w:t>Toelichting</w:t>
            </w:r>
          </w:p>
        </w:tc>
        <w:tc>
          <w:tcPr>
            <w:tcW w:w="1417" w:type="dxa"/>
          </w:tcPr>
          <w:p w:rsidRPr="00957303" w:rsidR="00193831" w:rsidP="00193831" w14:paraId="04F6E462" w14:textId="22523BDE">
            <w:pPr>
              <w:rPr>
                <w:b/>
                <w:bCs/>
              </w:rPr>
            </w:pPr>
            <w:r>
              <w:rPr>
                <w:b/>
                <w:bCs/>
              </w:rPr>
              <w:t>Type</w:t>
            </w:r>
          </w:p>
        </w:tc>
        <w:tc>
          <w:tcPr>
            <w:tcW w:w="1418" w:type="dxa"/>
          </w:tcPr>
          <w:p w:rsidRPr="00957303" w:rsidR="00193831" w:rsidP="00193831" w14:paraId="0EA44637" w14:textId="7E012246">
            <w:pPr>
              <w:rPr>
                <w:b/>
                <w:bCs/>
              </w:rPr>
            </w:pPr>
            <w:r>
              <w:rPr>
                <w:b/>
                <w:bCs/>
              </w:rPr>
              <w:t>Looptijd</w:t>
            </w:r>
          </w:p>
        </w:tc>
        <w:tc>
          <w:tcPr>
            <w:tcW w:w="1666" w:type="dxa"/>
          </w:tcPr>
          <w:p w:rsidRPr="00957303" w:rsidR="00193831" w:rsidP="00193831" w14:paraId="4F2671D0" w14:textId="0ECF5AEB">
            <w:pPr>
              <w:rPr>
                <w:b/>
                <w:bCs/>
              </w:rPr>
            </w:pPr>
            <w:r>
              <w:rPr>
                <w:b/>
                <w:bCs/>
              </w:rPr>
              <w:t>Relevant kamerstuknummer</w:t>
            </w:r>
          </w:p>
        </w:tc>
      </w:tr>
      <w:tr w:rsidTr="001E4C59" w14:paraId="7D0B9B29" w14:textId="77777777">
        <w:tblPrEx>
          <w:tblW w:w="0" w:type="auto"/>
          <w:tblLayout w:type="fixed"/>
          <w:tblLook w:val="04A0"/>
        </w:tblPrEx>
        <w:tc>
          <w:tcPr>
            <w:tcW w:w="2880" w:type="dxa"/>
          </w:tcPr>
          <w:p w:rsidRPr="007C3EF9" w:rsidR="00193831" w:rsidP="00193831" w14:paraId="5A1D37F3" w14:textId="73912E03">
            <w:pPr>
              <w:rPr>
                <w:i/>
                <w:iCs/>
              </w:rPr>
            </w:pPr>
            <w:r>
              <w:rPr>
                <w:i/>
                <w:iCs/>
              </w:rPr>
              <w:t>Discriminatie en gelijke kansen in de gezondheidszorg</w:t>
            </w:r>
          </w:p>
        </w:tc>
        <w:tc>
          <w:tcPr>
            <w:tcW w:w="6613" w:type="dxa"/>
          </w:tcPr>
          <w:p w:rsidRPr="00C36CEB" w:rsidR="00193831" w:rsidP="00193831" w14:paraId="2DF84291" w14:textId="2967F1CB">
            <w:r w:rsidRPr="00E53B28">
              <w:t>Tegengaan van discriminatie en racisme in zorg en welzijn als onderdeel van passende zorg</w:t>
            </w:r>
            <w:r>
              <w:t xml:space="preserve">. </w:t>
            </w:r>
            <w:r w:rsidRPr="00E53B28">
              <w:t xml:space="preserve">Continueren van aandacht voor discriminatie en gelijke kansen in beleid bij de verschillende beleidsdirecties en via hen bij veldpartijen. </w:t>
            </w:r>
            <w:r>
              <w:t>Bijvoorbeeld</w:t>
            </w:r>
            <w:r w:rsidRPr="00E53B28">
              <w:t xml:space="preserve"> </w:t>
            </w:r>
            <w:r w:rsidRPr="00C36CEB">
              <w:t>cultuursensitieve ouderenzorg, genderspecifieke zorg, tegengaan van gezondheidsverschillen, inclusie van vrouwen in geneesmiddelenonderzoek.</w:t>
            </w:r>
          </w:p>
        </w:tc>
        <w:tc>
          <w:tcPr>
            <w:tcW w:w="1417" w:type="dxa"/>
          </w:tcPr>
          <w:p w:rsidRPr="00C36CEB" w:rsidR="00193831" w:rsidP="00193831" w14:paraId="281E6DA0" w14:textId="73804339">
            <w:r>
              <w:t>Combinatie</w:t>
            </w:r>
          </w:p>
        </w:tc>
        <w:tc>
          <w:tcPr>
            <w:tcW w:w="1418" w:type="dxa"/>
          </w:tcPr>
          <w:p w:rsidRPr="00C36CEB" w:rsidR="00193831" w:rsidP="00193831" w14:paraId="32604866" w14:textId="01BBE40E">
            <w:r w:rsidRPr="00C36CEB">
              <w:t xml:space="preserve">Doorlopend </w:t>
            </w:r>
          </w:p>
        </w:tc>
        <w:tc>
          <w:tcPr>
            <w:tcW w:w="1666" w:type="dxa"/>
          </w:tcPr>
          <w:p w:rsidRPr="00C85F31" w:rsidR="00193831" w:rsidP="00193831" w14:paraId="32C65084" w14:textId="5117AC53">
            <w:r w:rsidRPr="00C85F31">
              <w:t>N.v.t.</w:t>
            </w:r>
          </w:p>
        </w:tc>
      </w:tr>
      <w:tr w:rsidTr="001E4C59" w14:paraId="5268A66C" w14:textId="77777777">
        <w:tblPrEx>
          <w:tblW w:w="0" w:type="auto"/>
          <w:tblLayout w:type="fixed"/>
          <w:tblLook w:val="04A0"/>
        </w:tblPrEx>
        <w:tc>
          <w:tcPr>
            <w:tcW w:w="2880" w:type="dxa"/>
          </w:tcPr>
          <w:p w:rsidRPr="007C3EF9" w:rsidR="00193831" w:rsidP="00193831" w14:paraId="414C7179" w14:textId="2CEFFCC7">
            <w:r>
              <w:t>Reactie en opvolging advies NCDR aan gezondheidszorg</w:t>
            </w:r>
          </w:p>
        </w:tc>
        <w:tc>
          <w:tcPr>
            <w:tcW w:w="6613" w:type="dxa"/>
          </w:tcPr>
          <w:p w:rsidRPr="0028047A" w:rsidR="00193831" w:rsidP="00193831" w14:paraId="2CAA1948" w14:textId="43B3BA27">
            <w:r>
              <w:t>De NCDR heeft op 9 april jl. een adviesrapport uitgebracht aan VWS over discriminatie in de gezondheidszorg. Er zal vanuit VWS een beleidsreactie gegeven worden.</w:t>
            </w:r>
          </w:p>
        </w:tc>
        <w:tc>
          <w:tcPr>
            <w:tcW w:w="1417" w:type="dxa"/>
          </w:tcPr>
          <w:p w:rsidRPr="007C3EF9" w:rsidR="00193831" w:rsidP="00193831" w14:paraId="1498AF55" w14:textId="5373EC43">
            <w:r w:rsidRPr="007C3EF9">
              <w:t xml:space="preserve">Beleid </w:t>
            </w:r>
          </w:p>
        </w:tc>
        <w:tc>
          <w:tcPr>
            <w:tcW w:w="1418" w:type="dxa"/>
          </w:tcPr>
          <w:p w:rsidRPr="007C3EF9" w:rsidR="00193831" w:rsidP="00193831" w14:paraId="408B10FE" w14:textId="0A347717">
            <w:r>
              <w:t>Q4 2026</w:t>
            </w:r>
            <w:r w:rsidRPr="007C3EF9">
              <w:t xml:space="preserve"> </w:t>
            </w:r>
          </w:p>
        </w:tc>
        <w:tc>
          <w:tcPr>
            <w:tcW w:w="1666" w:type="dxa"/>
          </w:tcPr>
          <w:p w:rsidRPr="007C3EF9" w:rsidR="00193831" w:rsidP="00193831" w14:paraId="3217B432" w14:textId="5D891D91">
            <w:r>
              <w:t>N.v.t.</w:t>
            </w:r>
          </w:p>
        </w:tc>
      </w:tr>
      <w:tr w:rsidTr="001E4C59" w14:paraId="51FB07DC" w14:textId="77777777">
        <w:tblPrEx>
          <w:tblW w:w="0" w:type="auto"/>
          <w:tblLayout w:type="fixed"/>
          <w:tblLook w:val="04A0"/>
        </w:tblPrEx>
        <w:tc>
          <w:tcPr>
            <w:tcW w:w="2880" w:type="dxa"/>
          </w:tcPr>
          <w:p w:rsidR="00193831" w:rsidP="00193831" w14:paraId="13C56949" w14:textId="692046F2">
            <w:r>
              <w:t>Nationale Strategie Vrouwengezondheid (2025-2030)</w:t>
            </w:r>
          </w:p>
        </w:tc>
        <w:tc>
          <w:tcPr>
            <w:tcW w:w="6613" w:type="dxa"/>
          </w:tcPr>
          <w:p w:rsidRPr="00E53B28" w:rsidR="00193831" w:rsidP="00193831" w14:paraId="1764C627" w14:textId="6413FA92">
            <w:r w:rsidRPr="003513A5">
              <w:t>Voor vrouw sensitieve en -specifieke zorg wordt gewerkt aan een inhaalslag in behandelingen en geneesmiddelen.</w:t>
            </w:r>
            <w:r>
              <w:t xml:space="preserve"> Hier is onder andere een ZonMw Kennisprogramma Vrouwspecifieke Gezondheid onderdeel van.</w:t>
            </w:r>
          </w:p>
        </w:tc>
        <w:tc>
          <w:tcPr>
            <w:tcW w:w="1417" w:type="dxa"/>
          </w:tcPr>
          <w:p w:rsidRPr="007C3EF9" w:rsidR="00193831" w:rsidP="00193831" w14:paraId="1012753A" w14:textId="7798262F">
            <w:r>
              <w:t>Beleid</w:t>
            </w:r>
          </w:p>
        </w:tc>
        <w:tc>
          <w:tcPr>
            <w:tcW w:w="1418" w:type="dxa"/>
          </w:tcPr>
          <w:p w:rsidRPr="007C3EF9" w:rsidR="00193831" w:rsidP="00193831" w14:paraId="2F27E83F" w14:textId="7D68E2D9">
            <w:r>
              <w:t>2025-2030</w:t>
            </w:r>
          </w:p>
        </w:tc>
        <w:tc>
          <w:tcPr>
            <w:tcW w:w="1666" w:type="dxa"/>
          </w:tcPr>
          <w:p w:rsidRPr="007C3EF9" w:rsidR="00193831" w:rsidP="00193831" w14:paraId="290578E1" w14:textId="42A275E8">
            <w:r w:rsidRPr="00560189">
              <w:t>31765, nr. 936</w:t>
            </w:r>
          </w:p>
        </w:tc>
      </w:tr>
      <w:tr w:rsidTr="001E4C59" w14:paraId="21D14B27" w14:textId="77777777">
        <w:tblPrEx>
          <w:tblW w:w="0" w:type="auto"/>
          <w:tblLayout w:type="fixed"/>
          <w:tblLook w:val="04A0"/>
        </w:tblPrEx>
        <w:tc>
          <w:tcPr>
            <w:tcW w:w="2880" w:type="dxa"/>
          </w:tcPr>
          <w:p w:rsidR="00193831" w:rsidP="00193831" w14:paraId="26695EA3" w14:textId="1B44C87A">
            <w:r>
              <w:t>Diversiteitssensitief werken in de zorg</w:t>
            </w:r>
          </w:p>
        </w:tc>
        <w:tc>
          <w:tcPr>
            <w:tcW w:w="6613" w:type="dxa"/>
          </w:tcPr>
          <w:p w:rsidRPr="003513A5" w:rsidR="00193831" w:rsidP="00193831" w14:paraId="33605348" w14:textId="7A263A72">
            <w:r>
              <w:t xml:space="preserve">Binnen ZonMw lopen twee projecten over </w:t>
            </w:r>
            <w:r w:rsidRPr="00560189">
              <w:t>Diversiteitsensitief werken in de zorg</w:t>
            </w:r>
            <w:r w:rsidRPr="003513A5">
              <w:t>: implementatie in de praktijk (2025-2027) en verankering in onderwijs en opleiding (2026-2028).</w:t>
            </w:r>
          </w:p>
        </w:tc>
        <w:tc>
          <w:tcPr>
            <w:tcW w:w="1417" w:type="dxa"/>
          </w:tcPr>
          <w:p w:rsidRPr="007C3EF9" w:rsidR="00193831" w:rsidP="00193831" w14:paraId="1167B040" w14:textId="53C9215A">
            <w:r>
              <w:t xml:space="preserve">Beleid </w:t>
            </w:r>
          </w:p>
        </w:tc>
        <w:tc>
          <w:tcPr>
            <w:tcW w:w="1418" w:type="dxa"/>
          </w:tcPr>
          <w:p w:rsidR="00193831" w:rsidP="00193831" w14:paraId="51E1387A" w14:textId="40F8295D">
            <w:r>
              <w:t>2025-2028</w:t>
            </w:r>
          </w:p>
        </w:tc>
        <w:tc>
          <w:tcPr>
            <w:tcW w:w="1666" w:type="dxa"/>
          </w:tcPr>
          <w:p w:rsidRPr="00424303" w:rsidR="00193831" w:rsidP="00193831" w14:paraId="0B57BDFD" w14:textId="77777777">
            <w:r w:rsidRPr="00424303">
              <w:t>36600-XVI-182</w:t>
            </w:r>
          </w:p>
          <w:p w:rsidRPr="00560189" w:rsidR="00193831" w:rsidP="00193831" w14:paraId="6E8C9231" w14:textId="77777777"/>
        </w:tc>
      </w:tr>
      <w:tr w:rsidTr="001E4C59" w14:paraId="4317A187" w14:textId="77777777">
        <w:tblPrEx>
          <w:tblW w:w="0" w:type="auto"/>
          <w:tblLayout w:type="fixed"/>
          <w:tblLook w:val="04A0"/>
        </w:tblPrEx>
        <w:tc>
          <w:tcPr>
            <w:tcW w:w="2880" w:type="dxa"/>
          </w:tcPr>
          <w:p w:rsidR="00193831" w:rsidP="00193831" w14:paraId="753CD9A0" w14:textId="315B9416">
            <w:r>
              <w:t xml:space="preserve">Ervaringsdeskundigenpanel </w:t>
            </w:r>
          </w:p>
        </w:tc>
        <w:tc>
          <w:tcPr>
            <w:tcW w:w="6613" w:type="dxa"/>
          </w:tcPr>
          <w:p w:rsidR="00193831" w:rsidP="00193831" w14:paraId="3A75D3C0" w14:textId="1CF8B5F8">
            <w:r>
              <w:t>Voornemen om de</w:t>
            </w:r>
            <w:r w:rsidRPr="00E53B28">
              <w:t xml:space="preserve"> inzet van </w:t>
            </w:r>
            <w:r w:rsidRPr="00560189">
              <w:t>ervaringsdeskundigenpanel bij beleidsvraagstukken</w:t>
            </w:r>
            <w:r>
              <w:t xml:space="preserve"> te continueren. </w:t>
            </w:r>
          </w:p>
        </w:tc>
        <w:tc>
          <w:tcPr>
            <w:tcW w:w="1417" w:type="dxa"/>
          </w:tcPr>
          <w:p w:rsidR="00193831" w:rsidP="00193831" w14:paraId="554933B5" w14:textId="4E02F589">
            <w:r>
              <w:t xml:space="preserve">Beleid </w:t>
            </w:r>
          </w:p>
        </w:tc>
        <w:tc>
          <w:tcPr>
            <w:tcW w:w="1418" w:type="dxa"/>
          </w:tcPr>
          <w:p w:rsidR="00193831" w:rsidP="00193831" w14:paraId="7451811D" w14:textId="238A9B9B">
            <w:r>
              <w:t xml:space="preserve">Doorlopend </w:t>
            </w:r>
          </w:p>
        </w:tc>
        <w:tc>
          <w:tcPr>
            <w:tcW w:w="1666" w:type="dxa"/>
          </w:tcPr>
          <w:p w:rsidR="00193831" w:rsidP="00193831" w14:paraId="75D337FB" w14:textId="317A10B9">
            <w:r>
              <w:t>N.v.t.</w:t>
            </w:r>
          </w:p>
        </w:tc>
      </w:tr>
      <w:tr w:rsidTr="001E4C59" w14:paraId="6FF3634C" w14:textId="77777777">
        <w:tblPrEx>
          <w:tblW w:w="0" w:type="auto"/>
          <w:tblLayout w:type="fixed"/>
          <w:tblLook w:val="04A0"/>
        </w:tblPrEx>
        <w:tc>
          <w:tcPr>
            <w:tcW w:w="2880" w:type="dxa"/>
          </w:tcPr>
          <w:p w:rsidRPr="005E3596" w:rsidR="00193831" w:rsidP="00193831" w14:paraId="7C9C8FEE" w14:textId="6230F877">
            <w:r>
              <w:rPr>
                <w:i/>
                <w:iCs/>
              </w:rPr>
              <w:t>Discriminatie in het voetbal</w:t>
            </w:r>
          </w:p>
        </w:tc>
        <w:tc>
          <w:tcPr>
            <w:tcW w:w="6613" w:type="dxa"/>
          </w:tcPr>
          <w:p w:rsidR="00193831" w:rsidP="00193831" w14:paraId="1D4AA023" w14:textId="4D26B347">
            <w:r>
              <w:t>S</w:t>
            </w:r>
            <w:r w:rsidRPr="00E53B28">
              <w:t>amen met JenV, OCW en SZW lopen programma’s</w:t>
            </w:r>
            <w:r w:rsidRPr="005D082B">
              <w:t xml:space="preserve"> Ons Voetbal Is van Iedereen (OVIVI) en Onze Club Is Van Iedereen (OCIVI) </w:t>
            </w:r>
            <w:r>
              <w:t>met als doel racisme en discriminatie in het voetbal te bestrijden.</w:t>
            </w:r>
          </w:p>
        </w:tc>
        <w:tc>
          <w:tcPr>
            <w:tcW w:w="1417" w:type="dxa"/>
          </w:tcPr>
          <w:p w:rsidR="00193831" w:rsidP="00193831" w14:paraId="52EE3029" w14:textId="2088DAC0">
            <w:r>
              <w:t xml:space="preserve">Beleid </w:t>
            </w:r>
          </w:p>
        </w:tc>
        <w:tc>
          <w:tcPr>
            <w:tcW w:w="1418" w:type="dxa"/>
          </w:tcPr>
          <w:p w:rsidR="00193831" w:rsidP="00193831" w14:paraId="16BA7FBF" w14:textId="6021EC75">
            <w:r>
              <w:t>Tot eind 2026</w:t>
            </w:r>
          </w:p>
        </w:tc>
        <w:tc>
          <w:tcPr>
            <w:tcW w:w="1666" w:type="dxa"/>
          </w:tcPr>
          <w:p w:rsidRPr="00424303" w:rsidR="00193831" w:rsidP="00193831" w14:paraId="10793A5F" w14:textId="77777777">
            <w:r w:rsidRPr="00424303">
              <w:t>30234-442</w:t>
            </w:r>
          </w:p>
          <w:p w:rsidR="00193831" w:rsidP="00193831" w14:paraId="64AA2FA9" w14:textId="77777777"/>
        </w:tc>
      </w:tr>
      <w:tr w:rsidTr="001E4C59" w14:paraId="7D220520" w14:textId="77777777">
        <w:tblPrEx>
          <w:tblW w:w="0" w:type="auto"/>
          <w:tblLayout w:type="fixed"/>
          <w:tblLook w:val="04A0"/>
        </w:tblPrEx>
        <w:tc>
          <w:tcPr>
            <w:tcW w:w="2880" w:type="dxa"/>
          </w:tcPr>
          <w:p w:rsidR="00193831" w:rsidP="00193831" w14:paraId="673552F1" w14:textId="26DB0B14">
            <w:pPr>
              <w:rPr>
                <w:i/>
                <w:iCs/>
              </w:rPr>
            </w:pPr>
            <w:r>
              <w:rPr>
                <w:i/>
                <w:iCs/>
              </w:rPr>
              <w:t>Koloniaal en slavernijverleden</w:t>
            </w:r>
          </w:p>
        </w:tc>
        <w:tc>
          <w:tcPr>
            <w:tcW w:w="6613" w:type="dxa"/>
          </w:tcPr>
          <w:p w:rsidR="00193831" w:rsidP="00193831" w14:paraId="03BBDCF8" w14:textId="77777777"/>
        </w:tc>
        <w:tc>
          <w:tcPr>
            <w:tcW w:w="1417" w:type="dxa"/>
          </w:tcPr>
          <w:p w:rsidR="00193831" w:rsidP="00193831" w14:paraId="5918BB68" w14:textId="77777777"/>
        </w:tc>
        <w:tc>
          <w:tcPr>
            <w:tcW w:w="1418" w:type="dxa"/>
          </w:tcPr>
          <w:p w:rsidR="00193831" w:rsidP="00193831" w14:paraId="24DA7028" w14:textId="77777777"/>
        </w:tc>
        <w:tc>
          <w:tcPr>
            <w:tcW w:w="1666" w:type="dxa"/>
          </w:tcPr>
          <w:p w:rsidR="00193831" w:rsidP="00193831" w14:paraId="6B0D6D2B" w14:textId="77777777"/>
        </w:tc>
      </w:tr>
      <w:tr w:rsidTr="001E4C59" w14:paraId="156E9564" w14:textId="77777777">
        <w:tblPrEx>
          <w:tblW w:w="0" w:type="auto"/>
          <w:tblLayout w:type="fixed"/>
          <w:tblLook w:val="04A0"/>
        </w:tblPrEx>
        <w:tc>
          <w:tcPr>
            <w:tcW w:w="2880" w:type="dxa"/>
          </w:tcPr>
          <w:p w:rsidRPr="005E3596" w:rsidR="00193831" w:rsidP="00193831" w14:paraId="1D2B9C3B" w14:textId="3466208C">
            <w:r>
              <w:t>Trans-Atlantisch slavernijverleden i.r.t. gezondheidseffecten</w:t>
            </w:r>
          </w:p>
        </w:tc>
        <w:tc>
          <w:tcPr>
            <w:tcW w:w="6613" w:type="dxa"/>
          </w:tcPr>
          <w:p w:rsidR="00193831" w:rsidP="00193831" w14:paraId="2D1543CC" w14:textId="6457389B">
            <w:r w:rsidRPr="003F32F9">
              <w:t>Het ministerie van VWS zet zich in om de doorwerking van het slavernijverleden in zorg en welzijn zichtbaar te maken en tegen te gaan.</w:t>
            </w:r>
            <w:r>
              <w:t xml:space="preserve"> </w:t>
            </w:r>
          </w:p>
        </w:tc>
        <w:tc>
          <w:tcPr>
            <w:tcW w:w="1417" w:type="dxa"/>
          </w:tcPr>
          <w:p w:rsidR="00193831" w:rsidP="00193831" w14:paraId="23D6C413" w14:textId="4820D228">
            <w:r>
              <w:t xml:space="preserve">Beleid </w:t>
            </w:r>
          </w:p>
        </w:tc>
        <w:tc>
          <w:tcPr>
            <w:tcW w:w="1418" w:type="dxa"/>
          </w:tcPr>
          <w:p w:rsidR="00193831" w:rsidP="00193831" w14:paraId="012CD403" w14:textId="00064F9A">
            <w:r>
              <w:t>N</w:t>
            </w:r>
            <w:r>
              <w:t>nb</w:t>
            </w:r>
          </w:p>
        </w:tc>
        <w:tc>
          <w:tcPr>
            <w:tcW w:w="1666" w:type="dxa"/>
          </w:tcPr>
          <w:p w:rsidRPr="00C85F31" w:rsidR="00193831" w:rsidP="00193831" w14:paraId="2FCE3907" w14:textId="1FA130D2">
            <w:r w:rsidRPr="00C85F31">
              <w:t>36284, nr. 39.</w:t>
            </w:r>
          </w:p>
        </w:tc>
      </w:tr>
      <w:tr w:rsidTr="001E4C59" w14:paraId="2847EE92" w14:textId="77777777">
        <w:tblPrEx>
          <w:tblW w:w="0" w:type="auto"/>
          <w:tblLayout w:type="fixed"/>
          <w:tblLook w:val="04A0"/>
        </w:tblPrEx>
        <w:tc>
          <w:tcPr>
            <w:tcW w:w="2880" w:type="dxa"/>
          </w:tcPr>
          <w:p w:rsidR="00193831" w:rsidP="00193831" w14:paraId="4E65E61F" w14:textId="32A7110F">
            <w:r>
              <w:t>Denktank gezondheidsherstel nazaten Trans-Atlantische slavernij</w:t>
            </w:r>
          </w:p>
        </w:tc>
        <w:tc>
          <w:tcPr>
            <w:tcW w:w="6613" w:type="dxa"/>
          </w:tcPr>
          <w:p w:rsidR="00193831" w:rsidP="00193831" w14:paraId="363A0BB7" w14:textId="7998CFD4">
            <w:r>
              <w:t xml:space="preserve">Een Denktank zal concrete adviezen leveren aan VWS </w:t>
            </w:r>
            <w:r w:rsidRPr="003513A5">
              <w:t>om gezondheidsherstel van nazaten van de trans-Atlantische slavernij te bevorderen.</w:t>
            </w:r>
          </w:p>
        </w:tc>
        <w:tc>
          <w:tcPr>
            <w:tcW w:w="1417" w:type="dxa"/>
          </w:tcPr>
          <w:p w:rsidR="00193831" w:rsidP="00193831" w14:paraId="6BE0428B" w14:textId="56F4B5AA">
            <w:r>
              <w:t xml:space="preserve">Beleid </w:t>
            </w:r>
          </w:p>
        </w:tc>
        <w:tc>
          <w:tcPr>
            <w:tcW w:w="1418" w:type="dxa"/>
          </w:tcPr>
          <w:p w:rsidR="00193831" w:rsidP="00193831" w14:paraId="1565D140" w14:textId="23644069">
            <w:r>
              <w:t>2026-2028</w:t>
            </w:r>
          </w:p>
        </w:tc>
        <w:tc>
          <w:tcPr>
            <w:tcW w:w="1666" w:type="dxa"/>
          </w:tcPr>
          <w:p w:rsidRPr="00C85F31" w:rsidR="00193831" w:rsidP="00193831" w14:paraId="7E193660" w14:textId="3D810F0D">
            <w:r w:rsidRPr="00C85F31">
              <w:t xml:space="preserve">N.v.t. </w:t>
            </w:r>
          </w:p>
        </w:tc>
      </w:tr>
    </w:tbl>
    <w:p w:rsidRPr="00BF2CFE" w:rsidR="006131E4" w:rsidP="006131E4" w14:paraId="4A5C1C8C" w14:textId="2F8D8A51">
      <w:pPr>
        <w:pStyle w:val="BodyText"/>
        <w:rPr>
          <w:i/>
        </w:rPr>
      </w:pPr>
      <w:r w:rsidRPr="00BF2CFE">
        <w:rPr>
          <w:b/>
          <w:bCs/>
          <w:i/>
        </w:rPr>
        <w:br/>
      </w:r>
      <w:r w:rsidRPr="006131E4">
        <w:rPr>
          <w:b/>
          <w:bCs/>
          <w:i/>
        </w:rPr>
        <w:t>SZW</w:t>
      </w:r>
      <w:r w:rsidRPr="00BF2CFE">
        <w:rPr>
          <w:b/>
          <w:bCs/>
          <w:i/>
        </w:rPr>
        <w:br/>
      </w:r>
      <w:r w:rsidRPr="00BF2CFE">
        <w:rPr>
          <w:i/>
        </w:rPr>
        <w:t>De preventie van discriminatie naar herkomst, religie en huidskleur, en arbeidsmarktdiscriminatie.</w:t>
      </w:r>
    </w:p>
    <w:tbl>
      <w:tblPr>
        <w:tblStyle w:val="TableGrid"/>
        <w:tblW w:w="0" w:type="auto"/>
        <w:tblLook w:val="04A0"/>
      </w:tblPr>
      <w:tblGrid>
        <w:gridCol w:w="3236"/>
        <w:gridCol w:w="5478"/>
        <w:gridCol w:w="1526"/>
        <w:gridCol w:w="2139"/>
        <w:gridCol w:w="1615"/>
      </w:tblGrid>
      <w:tr w:rsidTr="00362229" w14:paraId="05DE4013" w14:textId="77777777">
        <w:tblPrEx>
          <w:tblW w:w="0" w:type="auto"/>
          <w:tblLook w:val="04A0"/>
        </w:tblPrEx>
        <w:tc>
          <w:tcPr>
            <w:tcW w:w="3236" w:type="dxa"/>
          </w:tcPr>
          <w:p w:rsidRPr="00957303" w:rsidR="006131E4" w:rsidP="00362229" w14:paraId="4AC0039F" w14:textId="77777777">
            <w:pPr>
              <w:rPr>
                <w:b/>
                <w:bCs/>
              </w:rPr>
            </w:pPr>
            <w:r>
              <w:rPr>
                <w:b/>
                <w:bCs/>
              </w:rPr>
              <w:t>Traject</w:t>
            </w:r>
          </w:p>
        </w:tc>
        <w:tc>
          <w:tcPr>
            <w:tcW w:w="5478" w:type="dxa"/>
          </w:tcPr>
          <w:p w:rsidR="006131E4" w:rsidP="00362229" w14:paraId="4357BFA8" w14:textId="77777777">
            <w:pPr>
              <w:rPr>
                <w:b/>
                <w:bCs/>
              </w:rPr>
            </w:pPr>
            <w:r>
              <w:rPr>
                <w:b/>
                <w:bCs/>
              </w:rPr>
              <w:t>Toelichting</w:t>
            </w:r>
          </w:p>
        </w:tc>
        <w:tc>
          <w:tcPr>
            <w:tcW w:w="1526" w:type="dxa"/>
          </w:tcPr>
          <w:p w:rsidRPr="00957303" w:rsidR="006131E4" w:rsidP="00362229" w14:paraId="18606228" w14:textId="77777777">
            <w:pPr>
              <w:rPr>
                <w:b/>
                <w:bCs/>
              </w:rPr>
            </w:pPr>
            <w:r>
              <w:rPr>
                <w:b/>
                <w:bCs/>
              </w:rPr>
              <w:t>Type</w:t>
            </w:r>
          </w:p>
        </w:tc>
        <w:tc>
          <w:tcPr>
            <w:tcW w:w="2139" w:type="dxa"/>
          </w:tcPr>
          <w:p w:rsidRPr="00957303" w:rsidR="006131E4" w:rsidP="00362229" w14:paraId="44A24F01" w14:textId="77777777">
            <w:pPr>
              <w:rPr>
                <w:b/>
                <w:bCs/>
              </w:rPr>
            </w:pPr>
            <w:r>
              <w:rPr>
                <w:b/>
                <w:bCs/>
              </w:rPr>
              <w:t>Looptijd</w:t>
            </w:r>
          </w:p>
        </w:tc>
        <w:tc>
          <w:tcPr>
            <w:tcW w:w="1615" w:type="dxa"/>
          </w:tcPr>
          <w:p w:rsidRPr="00957303" w:rsidR="006131E4" w:rsidP="00362229" w14:paraId="21BDB53A" w14:textId="77777777">
            <w:pPr>
              <w:rPr>
                <w:b/>
                <w:bCs/>
              </w:rPr>
            </w:pPr>
            <w:r>
              <w:rPr>
                <w:b/>
                <w:bCs/>
              </w:rPr>
              <w:t>Relevant kamerstuknr.</w:t>
            </w:r>
          </w:p>
        </w:tc>
      </w:tr>
      <w:tr w:rsidTr="00362229" w14:paraId="01742999" w14:textId="77777777">
        <w:tblPrEx>
          <w:tblW w:w="0" w:type="auto"/>
          <w:tblLook w:val="04A0"/>
        </w:tblPrEx>
        <w:tc>
          <w:tcPr>
            <w:tcW w:w="3236" w:type="dxa"/>
          </w:tcPr>
          <w:p w:rsidR="006131E4" w:rsidP="00362229" w14:paraId="3A4CCFC0" w14:textId="77777777">
            <w:pPr>
              <w:rPr>
                <w:b/>
                <w:bCs/>
              </w:rPr>
            </w:pPr>
            <w:r>
              <w:rPr>
                <w:i/>
                <w:iCs/>
              </w:rPr>
              <w:t>Arbeidsmarktdiscriminatie</w:t>
            </w:r>
          </w:p>
        </w:tc>
        <w:tc>
          <w:tcPr>
            <w:tcW w:w="5478" w:type="dxa"/>
          </w:tcPr>
          <w:p w:rsidR="006131E4" w:rsidP="00362229" w14:paraId="2FCAD117" w14:textId="77777777">
            <w:pPr>
              <w:rPr>
                <w:b/>
                <w:bCs/>
              </w:rPr>
            </w:pPr>
          </w:p>
        </w:tc>
        <w:tc>
          <w:tcPr>
            <w:tcW w:w="1526" w:type="dxa"/>
          </w:tcPr>
          <w:p w:rsidR="006131E4" w:rsidP="00362229" w14:paraId="12C43F1E" w14:textId="77777777">
            <w:pPr>
              <w:rPr>
                <w:b/>
                <w:bCs/>
              </w:rPr>
            </w:pPr>
          </w:p>
        </w:tc>
        <w:tc>
          <w:tcPr>
            <w:tcW w:w="2139" w:type="dxa"/>
          </w:tcPr>
          <w:p w:rsidR="006131E4" w:rsidP="00362229" w14:paraId="0DB61A9F" w14:textId="77777777">
            <w:pPr>
              <w:rPr>
                <w:b/>
                <w:bCs/>
              </w:rPr>
            </w:pPr>
          </w:p>
        </w:tc>
        <w:tc>
          <w:tcPr>
            <w:tcW w:w="1615" w:type="dxa"/>
          </w:tcPr>
          <w:p w:rsidR="006131E4" w:rsidP="00362229" w14:paraId="1E280C7F" w14:textId="77777777">
            <w:pPr>
              <w:rPr>
                <w:b/>
                <w:bCs/>
              </w:rPr>
            </w:pPr>
          </w:p>
        </w:tc>
      </w:tr>
      <w:tr w:rsidTr="00362229" w14:paraId="5FF9FAAB" w14:textId="77777777">
        <w:tblPrEx>
          <w:tblW w:w="0" w:type="auto"/>
          <w:tblLook w:val="04A0"/>
        </w:tblPrEx>
        <w:tc>
          <w:tcPr>
            <w:tcW w:w="3236" w:type="dxa"/>
          </w:tcPr>
          <w:p w:rsidR="006131E4" w:rsidP="00362229" w14:paraId="606C94AB" w14:textId="77777777">
            <w:pPr>
              <w:rPr>
                <w:b/>
                <w:bCs/>
              </w:rPr>
            </w:pPr>
            <w:r>
              <w:t>Offensief gelijke kansen</w:t>
            </w:r>
          </w:p>
        </w:tc>
        <w:tc>
          <w:tcPr>
            <w:tcW w:w="5478" w:type="dxa"/>
          </w:tcPr>
          <w:p w:rsidR="006131E4" w:rsidP="00362229" w14:paraId="409045E7" w14:textId="77777777">
            <w:pPr>
              <w:rPr>
                <w:b/>
                <w:bCs/>
              </w:rPr>
            </w:pPr>
            <w:r w:rsidRPr="0068396C">
              <w:t>Tegengaan arbeidsmarktdiscriminatie via: 1) het ondersteunen en faciliteren van werkgevers bij het creëren van gelijke kansen; 2) het in positie brengen van werknemers, zodat zij zich bewust zijn van hun rechten en er effectief opvolging wordt gegeven, daar waar discriminatie voorkomt en 3) het monitoren van het zich voordoen van arbeidsmarktdiscriminatie.</w:t>
            </w:r>
          </w:p>
        </w:tc>
        <w:tc>
          <w:tcPr>
            <w:tcW w:w="1526" w:type="dxa"/>
          </w:tcPr>
          <w:p w:rsidR="006131E4" w:rsidP="00362229" w14:paraId="79D695CB" w14:textId="77777777">
            <w:pPr>
              <w:rPr>
                <w:b/>
                <w:bCs/>
              </w:rPr>
            </w:pPr>
            <w:r w:rsidRPr="0068396C">
              <w:t>Beleid</w:t>
            </w:r>
          </w:p>
        </w:tc>
        <w:tc>
          <w:tcPr>
            <w:tcW w:w="2139" w:type="dxa"/>
          </w:tcPr>
          <w:p w:rsidR="006131E4" w:rsidP="00362229" w14:paraId="383D75A6" w14:textId="77777777">
            <w:pPr>
              <w:rPr>
                <w:b/>
                <w:bCs/>
              </w:rPr>
            </w:pPr>
            <w:r w:rsidRPr="0068396C">
              <w:t>2025-2028</w:t>
            </w:r>
          </w:p>
        </w:tc>
        <w:tc>
          <w:tcPr>
            <w:tcW w:w="1615" w:type="dxa"/>
          </w:tcPr>
          <w:p w:rsidR="006131E4" w:rsidP="00362229" w14:paraId="28D7202C" w14:textId="77777777">
            <w:pPr>
              <w:rPr>
                <w:b/>
                <w:bCs/>
              </w:rPr>
            </w:pPr>
            <w:r w:rsidRPr="0068396C">
              <w:t xml:space="preserve"> 29 544, nr. 1272</w:t>
            </w:r>
          </w:p>
        </w:tc>
      </w:tr>
      <w:tr w:rsidTr="00362229" w14:paraId="104D4621" w14:textId="77777777">
        <w:tblPrEx>
          <w:tblW w:w="0" w:type="auto"/>
          <w:tblLook w:val="04A0"/>
        </w:tblPrEx>
        <w:tc>
          <w:tcPr>
            <w:tcW w:w="3236" w:type="dxa"/>
          </w:tcPr>
          <w:p w:rsidR="006131E4" w:rsidP="00362229" w14:paraId="1412654A" w14:textId="77777777">
            <w:pPr>
              <w:rPr>
                <w:b/>
                <w:bCs/>
              </w:rPr>
            </w:pPr>
            <w:r w:rsidRPr="0068396C">
              <w:t>Richtlijn loontransparantie</w:t>
            </w:r>
          </w:p>
        </w:tc>
        <w:tc>
          <w:tcPr>
            <w:tcW w:w="5478" w:type="dxa"/>
          </w:tcPr>
          <w:p w:rsidR="006131E4" w:rsidP="00362229" w14:paraId="20C48254" w14:textId="77777777">
            <w:pPr>
              <w:rPr>
                <w:b/>
                <w:bCs/>
              </w:rPr>
            </w:pPr>
            <w:r w:rsidRPr="0068396C">
              <w:t>De implementatie van de Europese richtlijn over loontransparantie.</w:t>
            </w:r>
          </w:p>
        </w:tc>
        <w:tc>
          <w:tcPr>
            <w:tcW w:w="1526" w:type="dxa"/>
          </w:tcPr>
          <w:p w:rsidR="006131E4" w:rsidP="00362229" w14:paraId="2DC89E11" w14:textId="77777777">
            <w:pPr>
              <w:rPr>
                <w:b/>
                <w:bCs/>
              </w:rPr>
            </w:pPr>
            <w:r>
              <w:t xml:space="preserve">Wetgeving </w:t>
            </w:r>
          </w:p>
        </w:tc>
        <w:tc>
          <w:tcPr>
            <w:tcW w:w="2139" w:type="dxa"/>
          </w:tcPr>
          <w:p w:rsidR="006131E4" w:rsidP="00362229" w14:paraId="0464CBF2" w14:textId="77777777">
            <w:pPr>
              <w:rPr>
                <w:b/>
                <w:bCs/>
              </w:rPr>
            </w:pPr>
            <w:r>
              <w:t xml:space="preserve">Doorlopend </w:t>
            </w:r>
          </w:p>
        </w:tc>
        <w:tc>
          <w:tcPr>
            <w:tcW w:w="1615" w:type="dxa"/>
          </w:tcPr>
          <w:p w:rsidR="006131E4" w:rsidP="00362229" w14:paraId="29F0A742" w14:textId="77777777">
            <w:pPr>
              <w:rPr>
                <w:b/>
                <w:bCs/>
              </w:rPr>
            </w:pPr>
            <w:r>
              <w:t>36 949</w:t>
            </w:r>
          </w:p>
        </w:tc>
      </w:tr>
      <w:tr w:rsidTr="00362229" w14:paraId="15322D8D" w14:textId="77777777">
        <w:tblPrEx>
          <w:tblW w:w="0" w:type="auto"/>
          <w:tblLook w:val="04A0"/>
        </w:tblPrEx>
        <w:tc>
          <w:tcPr>
            <w:tcW w:w="3236" w:type="dxa"/>
          </w:tcPr>
          <w:p w:rsidR="006131E4" w:rsidP="00362229" w14:paraId="7F880779" w14:textId="77777777">
            <w:pPr>
              <w:rPr>
                <w:b/>
                <w:bCs/>
              </w:rPr>
            </w:pPr>
            <w:r w:rsidRPr="0068396C">
              <w:t>Aanvalsplan tegen zwangerschapsdiscriminatie</w:t>
            </w:r>
          </w:p>
        </w:tc>
        <w:tc>
          <w:tcPr>
            <w:tcW w:w="5478" w:type="dxa"/>
          </w:tcPr>
          <w:p w:rsidR="006131E4" w:rsidP="00362229" w14:paraId="2093A299" w14:textId="77777777">
            <w:pPr>
              <w:rPr>
                <w:b/>
                <w:bCs/>
              </w:rPr>
            </w:pPr>
            <w:r w:rsidRPr="0068396C">
              <w:t>Opvolging van de motie van de Kamerleden Neijenhuis en Dijk voor een aanvalsplan tegen zwangerschapsdiscriminatie.</w:t>
            </w:r>
          </w:p>
        </w:tc>
        <w:tc>
          <w:tcPr>
            <w:tcW w:w="1526" w:type="dxa"/>
          </w:tcPr>
          <w:p w:rsidR="006131E4" w:rsidP="00362229" w14:paraId="5AD181F3" w14:textId="77777777">
            <w:pPr>
              <w:rPr>
                <w:b/>
                <w:bCs/>
              </w:rPr>
            </w:pPr>
            <w:r>
              <w:t xml:space="preserve">Beleid </w:t>
            </w:r>
          </w:p>
        </w:tc>
        <w:tc>
          <w:tcPr>
            <w:tcW w:w="2139" w:type="dxa"/>
          </w:tcPr>
          <w:p w:rsidR="006131E4" w:rsidP="00362229" w14:paraId="32733439" w14:textId="77777777">
            <w:pPr>
              <w:rPr>
                <w:b/>
                <w:bCs/>
              </w:rPr>
            </w:pPr>
            <w:r>
              <w:t>Nnb</w:t>
            </w:r>
            <w:r>
              <w:tab/>
            </w:r>
          </w:p>
        </w:tc>
        <w:tc>
          <w:tcPr>
            <w:tcW w:w="1615" w:type="dxa"/>
          </w:tcPr>
          <w:p w:rsidR="006131E4" w:rsidP="00362229" w14:paraId="08A74C99" w14:textId="77777777">
            <w:pPr>
              <w:rPr>
                <w:b/>
                <w:bCs/>
              </w:rPr>
            </w:pPr>
            <w:r>
              <w:t>29544, nr. 1313</w:t>
            </w:r>
          </w:p>
        </w:tc>
      </w:tr>
      <w:tr w:rsidTr="00362229" w14:paraId="365ACEBD" w14:textId="77777777">
        <w:tblPrEx>
          <w:tblW w:w="0" w:type="auto"/>
          <w:tblLook w:val="04A0"/>
        </w:tblPrEx>
        <w:tc>
          <w:tcPr>
            <w:tcW w:w="3236" w:type="dxa"/>
          </w:tcPr>
          <w:p w:rsidRPr="0068396C" w:rsidR="006131E4" w:rsidP="00362229" w14:paraId="410A34E4" w14:textId="77777777">
            <w:r w:rsidRPr="0068396C">
              <w:t>Werkagenda Voor een Inclusieve Arbeidsmarkt</w:t>
            </w:r>
          </w:p>
        </w:tc>
        <w:tc>
          <w:tcPr>
            <w:tcW w:w="5478" w:type="dxa"/>
          </w:tcPr>
          <w:p w:rsidRPr="0068396C" w:rsidR="006131E4" w:rsidP="00362229" w14:paraId="3F9BF149" w14:textId="77777777">
            <w:r w:rsidRPr="0068396C">
              <w:rPr>
                <w:rFonts w:cs="Arial"/>
                <w:color w:val="132439"/>
                <w:shd w:val="clear" w:color="auto" w:fill="FFFFFF"/>
              </w:rPr>
              <w:t xml:space="preserve"> De Werkagenda VIA richt zich op de ondersteuning van nieuwkomers zodat</w:t>
            </w:r>
            <w:r w:rsidRPr="0068396C">
              <w:rPr>
                <w:rFonts w:cs="Arial"/>
                <w:color w:val="132439"/>
              </w:rPr>
              <w:br/>
            </w:r>
            <w:r w:rsidRPr="0068396C">
              <w:rPr>
                <w:rFonts w:cs="Arial"/>
                <w:color w:val="132439"/>
                <w:shd w:val="clear" w:color="auto" w:fill="FFFFFF"/>
              </w:rPr>
              <w:t>ze beter toegerust zijn voor de arbeidsmarkt en op gelijkwaardige kansen voor iedereen.</w:t>
            </w:r>
          </w:p>
        </w:tc>
        <w:tc>
          <w:tcPr>
            <w:tcW w:w="1526" w:type="dxa"/>
          </w:tcPr>
          <w:p w:rsidR="006131E4" w:rsidP="00362229" w14:paraId="5C844AEB" w14:textId="77777777">
            <w:r w:rsidRPr="0068396C">
              <w:t>Beleid</w:t>
            </w:r>
          </w:p>
        </w:tc>
        <w:tc>
          <w:tcPr>
            <w:tcW w:w="2139" w:type="dxa"/>
          </w:tcPr>
          <w:p w:rsidR="006131E4" w:rsidP="00362229" w14:paraId="5A3B0B8F" w14:textId="77777777">
            <w:r w:rsidRPr="0068396C">
              <w:t>2025-2028</w:t>
            </w:r>
          </w:p>
        </w:tc>
        <w:tc>
          <w:tcPr>
            <w:tcW w:w="1615" w:type="dxa"/>
          </w:tcPr>
          <w:p w:rsidR="006131E4" w:rsidP="00362229" w14:paraId="26376643" w14:textId="77777777">
            <w:r w:rsidRPr="0068396C">
              <w:t>32 824, nr. 454</w:t>
            </w:r>
          </w:p>
        </w:tc>
      </w:tr>
      <w:tr w:rsidTr="00362229" w14:paraId="5E4F6F92" w14:textId="77777777">
        <w:tblPrEx>
          <w:tblW w:w="0" w:type="auto"/>
          <w:tblLook w:val="04A0"/>
        </w:tblPrEx>
        <w:tc>
          <w:tcPr>
            <w:tcW w:w="3236" w:type="dxa"/>
          </w:tcPr>
          <w:p w:rsidRPr="005D082B" w:rsidR="006131E4" w:rsidP="00362229" w14:paraId="54B9FD8E" w14:textId="77777777">
            <w:pPr>
              <w:rPr>
                <w:i/>
                <w:iCs/>
              </w:rPr>
            </w:pPr>
            <w:r>
              <w:rPr>
                <w:i/>
                <w:iCs/>
              </w:rPr>
              <w:t xml:space="preserve">Preventie van discriminatie naar herkomst, religie en huidskleur </w:t>
            </w:r>
          </w:p>
        </w:tc>
        <w:tc>
          <w:tcPr>
            <w:tcW w:w="5478" w:type="dxa"/>
          </w:tcPr>
          <w:p w:rsidRPr="005D082B" w:rsidR="006131E4" w:rsidP="00362229" w14:paraId="7E4102B4" w14:textId="77777777">
            <w:r w:rsidRPr="00856019">
              <w:t>De inzet bestaat uit generieke maatregelen en specifieke inzet op afzonderlijke vormen van discriminatie en racisme.</w:t>
            </w:r>
          </w:p>
        </w:tc>
        <w:tc>
          <w:tcPr>
            <w:tcW w:w="1526" w:type="dxa"/>
          </w:tcPr>
          <w:p w:rsidRPr="005D082B" w:rsidR="006131E4" w:rsidP="00362229" w14:paraId="1F11B698" w14:textId="77777777">
            <w:r w:rsidRPr="005D082B">
              <w:t xml:space="preserve">Combinatie </w:t>
            </w:r>
          </w:p>
        </w:tc>
        <w:tc>
          <w:tcPr>
            <w:tcW w:w="2139" w:type="dxa"/>
          </w:tcPr>
          <w:p w:rsidR="006131E4" w:rsidP="00362229" w14:paraId="05969ACC" w14:textId="77777777">
            <w:pPr>
              <w:rPr>
                <w:b/>
                <w:bCs/>
              </w:rPr>
            </w:pPr>
          </w:p>
        </w:tc>
        <w:tc>
          <w:tcPr>
            <w:tcW w:w="1615" w:type="dxa"/>
          </w:tcPr>
          <w:p w:rsidR="006131E4" w:rsidP="00362229" w14:paraId="7DBD32B6" w14:textId="77777777">
            <w:pPr>
              <w:rPr>
                <w:b/>
                <w:bCs/>
              </w:rPr>
            </w:pPr>
            <w:r w:rsidRPr="00814951">
              <w:t>32 824, nr. 479</w:t>
            </w:r>
          </w:p>
        </w:tc>
      </w:tr>
      <w:tr w:rsidTr="00362229" w14:paraId="190E215C" w14:textId="77777777">
        <w:tblPrEx>
          <w:tblW w:w="0" w:type="auto"/>
          <w:tblLook w:val="04A0"/>
        </w:tblPrEx>
        <w:tc>
          <w:tcPr>
            <w:tcW w:w="3236" w:type="dxa"/>
          </w:tcPr>
          <w:p w:rsidRPr="00C20A3A" w:rsidR="006131E4" w:rsidP="00362229" w14:paraId="28780CD5" w14:textId="77777777">
            <w:pPr>
              <w:rPr>
                <w:u w:val="single"/>
              </w:rPr>
            </w:pPr>
            <w:r w:rsidRPr="00C20A3A">
              <w:rPr>
                <w:u w:val="single"/>
              </w:rPr>
              <w:t xml:space="preserve">Generieke inzet </w:t>
            </w:r>
          </w:p>
        </w:tc>
        <w:tc>
          <w:tcPr>
            <w:tcW w:w="5478" w:type="dxa"/>
          </w:tcPr>
          <w:p w:rsidRPr="00856019" w:rsidR="006131E4" w:rsidP="00362229" w14:paraId="20910439" w14:textId="77777777"/>
        </w:tc>
        <w:tc>
          <w:tcPr>
            <w:tcW w:w="1526" w:type="dxa"/>
          </w:tcPr>
          <w:p w:rsidRPr="005D082B" w:rsidR="006131E4" w:rsidP="00362229" w14:paraId="765BC510" w14:textId="77777777"/>
        </w:tc>
        <w:tc>
          <w:tcPr>
            <w:tcW w:w="2139" w:type="dxa"/>
          </w:tcPr>
          <w:p w:rsidR="006131E4" w:rsidP="00362229" w14:paraId="39A3E628" w14:textId="77777777">
            <w:pPr>
              <w:rPr>
                <w:b/>
                <w:bCs/>
              </w:rPr>
            </w:pPr>
          </w:p>
        </w:tc>
        <w:tc>
          <w:tcPr>
            <w:tcW w:w="1615" w:type="dxa"/>
          </w:tcPr>
          <w:p w:rsidRPr="00814951" w:rsidR="006131E4" w:rsidP="00362229" w14:paraId="5FC1635F" w14:textId="77777777"/>
        </w:tc>
      </w:tr>
      <w:tr w:rsidTr="00362229" w14:paraId="0F779F18" w14:textId="77777777">
        <w:tblPrEx>
          <w:tblW w:w="0" w:type="auto"/>
          <w:tblLook w:val="04A0"/>
        </w:tblPrEx>
        <w:tc>
          <w:tcPr>
            <w:tcW w:w="3236" w:type="dxa"/>
          </w:tcPr>
          <w:p w:rsidR="006131E4" w:rsidP="00362229" w14:paraId="4E2284D6" w14:textId="77777777">
            <w:r w:rsidRPr="00785C52">
              <w:t>Versterken lokale aanpak preventie discriminatie naar herkomst, religie en huidskleur</w:t>
            </w:r>
          </w:p>
        </w:tc>
        <w:tc>
          <w:tcPr>
            <w:tcW w:w="5478" w:type="dxa"/>
          </w:tcPr>
          <w:p w:rsidRPr="00856019" w:rsidR="006131E4" w:rsidP="00362229" w14:paraId="1D4EEB59" w14:textId="77777777">
            <w:r w:rsidRPr="00856019">
              <w:t>De lokale aanpak bestaat uit: (1) een leernetwerk voor gemeenten gericht op kennisuitwisseling en netwerkopbouw; (2) een pilot met lokale adviseurs die contact en samenwerking tussen gemeenten en lokale stakeholders faciliteert en gemeenten maatwerkondersteuning biedt; en (3) een decentrale uitkering waarmee deelnemende gemeenten interventies kunnen opzetten.</w:t>
            </w:r>
          </w:p>
        </w:tc>
        <w:tc>
          <w:tcPr>
            <w:tcW w:w="1526" w:type="dxa"/>
          </w:tcPr>
          <w:p w:rsidRPr="005D082B" w:rsidR="006131E4" w:rsidP="00362229" w14:paraId="77A7747E" w14:textId="77777777">
            <w:r>
              <w:t xml:space="preserve">Beleid </w:t>
            </w:r>
          </w:p>
        </w:tc>
        <w:tc>
          <w:tcPr>
            <w:tcW w:w="2139" w:type="dxa"/>
          </w:tcPr>
          <w:p w:rsidR="006131E4" w:rsidP="00362229" w14:paraId="6E2D0AB2" w14:textId="77777777">
            <w:pPr>
              <w:rPr>
                <w:b/>
                <w:bCs/>
              </w:rPr>
            </w:pPr>
            <w:r w:rsidRPr="00856019">
              <w:t>(1) t/m december 2029;</w:t>
            </w:r>
            <w:r w:rsidRPr="00856019">
              <w:br/>
              <w:t xml:space="preserve">(2) t/m maart 2028; </w:t>
            </w:r>
            <w:r w:rsidRPr="00856019">
              <w:br/>
              <w:t>(3) wordt jaarlijks bezien</w:t>
            </w:r>
            <w:r>
              <w:t xml:space="preserve"> aan de hand van vraag en beschikbaar budget.</w:t>
            </w:r>
          </w:p>
        </w:tc>
        <w:tc>
          <w:tcPr>
            <w:tcW w:w="1615" w:type="dxa"/>
          </w:tcPr>
          <w:p w:rsidRPr="00814951" w:rsidR="006131E4" w:rsidP="00362229" w14:paraId="5100317E" w14:textId="77777777">
            <w:r w:rsidRPr="00856019">
              <w:t>(1) 32 824, nr. 479; (2) n.v.t.; (3) n.v.t.</w:t>
            </w:r>
          </w:p>
        </w:tc>
      </w:tr>
      <w:tr w:rsidTr="00362229" w14:paraId="10F3D803" w14:textId="77777777">
        <w:tblPrEx>
          <w:tblW w:w="0" w:type="auto"/>
          <w:tblLook w:val="04A0"/>
        </w:tblPrEx>
        <w:tc>
          <w:tcPr>
            <w:tcW w:w="3236" w:type="dxa"/>
          </w:tcPr>
          <w:p w:rsidRPr="00785C52" w:rsidR="006131E4" w:rsidP="00362229" w14:paraId="7B1F19E8" w14:textId="77777777">
            <w:r w:rsidRPr="00856019">
              <w:t>Omstanderinterventies</w:t>
            </w:r>
          </w:p>
        </w:tc>
        <w:tc>
          <w:tcPr>
            <w:tcW w:w="5478" w:type="dxa"/>
          </w:tcPr>
          <w:p w:rsidRPr="00856019" w:rsidR="006131E4" w:rsidP="00362229" w14:paraId="7331D057" w14:textId="77777777">
            <w:r w:rsidRPr="00856019">
              <w:t>In deelnemende gemeenten worden in de domeinen buurt en sport omstandertrainingen uitgerold. Inwoners worden getraind om racisme te herkennen en effectief in te grijpen wanneer zij hiervan getuige zijn. De inzet is gestart vanuit de aanpak van anti-zwart racisme, maar is inmiddels breder en generiek inzetbaar.</w:t>
            </w:r>
          </w:p>
        </w:tc>
        <w:tc>
          <w:tcPr>
            <w:tcW w:w="1526" w:type="dxa"/>
          </w:tcPr>
          <w:p w:rsidR="006131E4" w:rsidP="00362229" w14:paraId="59128B92" w14:textId="77777777">
            <w:r w:rsidRPr="00856019">
              <w:t>Beleid</w:t>
            </w:r>
          </w:p>
        </w:tc>
        <w:tc>
          <w:tcPr>
            <w:tcW w:w="2139" w:type="dxa"/>
          </w:tcPr>
          <w:p w:rsidRPr="00856019" w:rsidR="006131E4" w:rsidP="00362229" w14:paraId="37814485" w14:textId="77777777">
            <w:r w:rsidRPr="00856019">
              <w:t>Tot maart 2027</w:t>
            </w:r>
          </w:p>
        </w:tc>
        <w:tc>
          <w:tcPr>
            <w:tcW w:w="1615" w:type="dxa"/>
          </w:tcPr>
          <w:p w:rsidRPr="00856019" w:rsidR="006131E4" w:rsidP="00362229" w14:paraId="752E6C0B" w14:textId="77777777">
            <w:r w:rsidRPr="00856019">
              <w:t>30 950, nr. 459</w:t>
            </w:r>
          </w:p>
        </w:tc>
      </w:tr>
      <w:tr w:rsidTr="00362229" w14:paraId="0FE55D89" w14:textId="77777777">
        <w:tblPrEx>
          <w:tblW w:w="0" w:type="auto"/>
          <w:tblLook w:val="04A0"/>
        </w:tblPrEx>
        <w:tc>
          <w:tcPr>
            <w:tcW w:w="3236" w:type="dxa"/>
          </w:tcPr>
          <w:p w:rsidRPr="00856019" w:rsidR="006131E4" w:rsidP="00362229" w14:paraId="75B2A1DC" w14:textId="77777777">
            <w:r w:rsidRPr="00856019">
              <w:t>Verkenning sociale norm</w:t>
            </w:r>
          </w:p>
        </w:tc>
        <w:tc>
          <w:tcPr>
            <w:tcW w:w="5478" w:type="dxa"/>
          </w:tcPr>
          <w:p w:rsidRPr="00856019" w:rsidR="006131E4" w:rsidP="00362229" w14:paraId="60F86CA8" w14:textId="77777777">
            <w:r w:rsidRPr="00856019">
              <w:t>Verkenning naar het versterken van de maatschappelijke sociale norm tegen racisme en discriminatie. De verkenning is gestart vanuit de inzet op de doorwerking van het slavernijverleden en is inmiddels breder inzetbaar binnen de generieke aanpak. Vervolg wordt voorbereid samen met BZK.</w:t>
            </w:r>
          </w:p>
        </w:tc>
        <w:tc>
          <w:tcPr>
            <w:tcW w:w="1526" w:type="dxa"/>
          </w:tcPr>
          <w:p w:rsidRPr="00856019" w:rsidR="006131E4" w:rsidP="00362229" w14:paraId="356D4D10" w14:textId="77777777">
            <w:r w:rsidRPr="00856019">
              <w:t>Beleid</w:t>
            </w:r>
          </w:p>
        </w:tc>
        <w:tc>
          <w:tcPr>
            <w:tcW w:w="2139" w:type="dxa"/>
          </w:tcPr>
          <w:p w:rsidRPr="00856019" w:rsidR="006131E4" w:rsidP="00362229" w14:paraId="3D322519" w14:textId="77777777">
            <w:r w:rsidRPr="00856019">
              <w:t>Verkenning afgerond in zomer 2025; vervolg in voorbereiding</w:t>
            </w:r>
          </w:p>
        </w:tc>
        <w:tc>
          <w:tcPr>
            <w:tcW w:w="1615" w:type="dxa"/>
          </w:tcPr>
          <w:p w:rsidRPr="00856019" w:rsidR="006131E4" w:rsidP="00362229" w14:paraId="47C5F218" w14:textId="77777777">
            <w:r w:rsidRPr="00856019">
              <w:t>36 284, nr. 44</w:t>
            </w:r>
          </w:p>
        </w:tc>
      </w:tr>
      <w:tr w:rsidTr="00362229" w14:paraId="35574FEE" w14:textId="77777777">
        <w:tblPrEx>
          <w:tblW w:w="0" w:type="auto"/>
          <w:tblLook w:val="04A0"/>
        </w:tblPrEx>
        <w:tc>
          <w:tcPr>
            <w:tcW w:w="3236" w:type="dxa"/>
          </w:tcPr>
          <w:p w:rsidR="006131E4" w:rsidP="00362229" w14:paraId="6D4209F0" w14:textId="77777777">
            <w:r>
              <w:t>Online discriminatie</w:t>
            </w:r>
          </w:p>
          <w:p w:rsidRPr="00856019" w:rsidR="006131E4" w:rsidP="00362229" w14:paraId="19842CBC" w14:textId="77777777"/>
        </w:tc>
        <w:tc>
          <w:tcPr>
            <w:tcW w:w="5478" w:type="dxa"/>
          </w:tcPr>
          <w:p w:rsidRPr="00856019" w:rsidR="006131E4" w:rsidP="00362229" w14:paraId="7EB4D52D" w14:textId="77777777">
            <w:r w:rsidRPr="00D20911">
              <w:t>Project Social clean up</w:t>
            </w:r>
            <w:r>
              <w:t>: e</w:t>
            </w:r>
            <w:r w:rsidRPr="00D20911">
              <w:t xml:space="preserve">en project vóór en dóór jongeren om online haat, discriminatie en polarisatie tegen te gaan. Het doel is een positieve sociale norm te stellen tegenover negatieve en discriminerende </w:t>
            </w:r>
            <w:r w:rsidRPr="00D20911">
              <w:t>berichten online</w:t>
            </w:r>
            <w:r>
              <w:t>. Onderdeel van de  rijksbrede aanpak van online discriminatie onder coördinatie van EZK.</w:t>
            </w:r>
          </w:p>
        </w:tc>
        <w:tc>
          <w:tcPr>
            <w:tcW w:w="1526" w:type="dxa"/>
          </w:tcPr>
          <w:p w:rsidRPr="00856019" w:rsidR="006131E4" w:rsidP="00362229" w14:paraId="7A6317FB" w14:textId="77777777">
            <w:r>
              <w:t>Beleid</w:t>
            </w:r>
          </w:p>
        </w:tc>
        <w:tc>
          <w:tcPr>
            <w:tcW w:w="2139" w:type="dxa"/>
          </w:tcPr>
          <w:p w:rsidRPr="00856019" w:rsidR="006131E4" w:rsidP="00362229" w14:paraId="469BE31B" w14:textId="77777777">
            <w:r>
              <w:t>2026</w:t>
            </w:r>
          </w:p>
        </w:tc>
        <w:tc>
          <w:tcPr>
            <w:tcW w:w="1615" w:type="dxa"/>
          </w:tcPr>
          <w:p w:rsidR="006131E4" w:rsidP="00362229" w14:paraId="65646470" w14:textId="77777777">
            <w:r w:rsidRPr="00856019">
              <w:t>30 950, nr. 461</w:t>
            </w:r>
          </w:p>
          <w:p w:rsidR="006131E4" w:rsidP="00362229" w14:paraId="576E1087" w14:textId="77777777"/>
          <w:p w:rsidRPr="00856019" w:rsidR="006131E4" w:rsidP="00362229" w14:paraId="347CDDD7" w14:textId="77777777">
            <w:r w:rsidRPr="00983487">
              <w:t>32 824, nr. 479</w:t>
            </w:r>
          </w:p>
        </w:tc>
      </w:tr>
      <w:tr w:rsidTr="00362229" w14:paraId="3AEE3D78" w14:textId="77777777">
        <w:tblPrEx>
          <w:tblW w:w="0" w:type="auto"/>
          <w:tblLook w:val="04A0"/>
        </w:tblPrEx>
        <w:tc>
          <w:tcPr>
            <w:tcW w:w="3236" w:type="dxa"/>
          </w:tcPr>
          <w:p w:rsidR="006131E4" w:rsidP="00362229" w14:paraId="71A23A98" w14:textId="77777777">
            <w:r w:rsidRPr="00856019">
              <w:t>Kennisplatform Inclusief Samenleven</w:t>
            </w:r>
          </w:p>
        </w:tc>
        <w:tc>
          <w:tcPr>
            <w:tcW w:w="5478" w:type="dxa"/>
          </w:tcPr>
          <w:p w:rsidRPr="00D20911" w:rsidR="006131E4" w:rsidP="00362229" w14:paraId="77AED0F3" w14:textId="77777777">
            <w:r w:rsidRPr="00856019">
              <w:t>Via het kennisplatform wordt doorlopend onderzoek gedaan naar wat werkt in de preventie van discriminatie naar herkomst, religie en huidskleur en wordt deze kennis verspreid onder relevante stakeholders.</w:t>
            </w:r>
          </w:p>
        </w:tc>
        <w:tc>
          <w:tcPr>
            <w:tcW w:w="1526" w:type="dxa"/>
          </w:tcPr>
          <w:p w:rsidR="006131E4" w:rsidP="00362229" w14:paraId="089304AC" w14:textId="77777777">
            <w:r w:rsidRPr="00856019">
              <w:t>Beleid</w:t>
            </w:r>
          </w:p>
        </w:tc>
        <w:tc>
          <w:tcPr>
            <w:tcW w:w="2139" w:type="dxa"/>
          </w:tcPr>
          <w:p w:rsidR="006131E4" w:rsidP="00362229" w14:paraId="0B2700D8" w14:textId="77777777">
            <w:r w:rsidRPr="00856019">
              <w:t>t/m december 2029</w:t>
            </w:r>
          </w:p>
        </w:tc>
        <w:tc>
          <w:tcPr>
            <w:tcW w:w="1615" w:type="dxa"/>
          </w:tcPr>
          <w:p w:rsidRPr="00856019" w:rsidR="006131E4" w:rsidP="00362229" w14:paraId="72582772" w14:textId="77777777">
            <w:r w:rsidRPr="00856019">
              <w:t>N.v.t.</w:t>
            </w:r>
          </w:p>
        </w:tc>
      </w:tr>
      <w:tr w:rsidTr="00362229" w14:paraId="12AC7419" w14:textId="77777777">
        <w:tblPrEx>
          <w:tblW w:w="0" w:type="auto"/>
          <w:tblLook w:val="04A0"/>
        </w:tblPrEx>
        <w:tc>
          <w:tcPr>
            <w:tcW w:w="3236" w:type="dxa"/>
          </w:tcPr>
          <w:p w:rsidRPr="005354FE" w:rsidR="006131E4" w:rsidP="00362229" w14:paraId="60B90493" w14:textId="77777777">
            <w:pPr>
              <w:rPr>
                <w:u w:val="single"/>
              </w:rPr>
            </w:pPr>
            <w:r w:rsidRPr="005354FE">
              <w:rPr>
                <w:u w:val="single"/>
              </w:rPr>
              <w:t>Specifieke inzet</w:t>
            </w:r>
          </w:p>
        </w:tc>
        <w:tc>
          <w:tcPr>
            <w:tcW w:w="5478" w:type="dxa"/>
          </w:tcPr>
          <w:p w:rsidRPr="00856019" w:rsidR="006131E4" w:rsidP="00362229" w14:paraId="34F16F64" w14:textId="77777777"/>
        </w:tc>
        <w:tc>
          <w:tcPr>
            <w:tcW w:w="1526" w:type="dxa"/>
          </w:tcPr>
          <w:p w:rsidRPr="00856019" w:rsidR="006131E4" w:rsidP="00362229" w14:paraId="2D4B3010" w14:textId="77777777"/>
        </w:tc>
        <w:tc>
          <w:tcPr>
            <w:tcW w:w="2139" w:type="dxa"/>
          </w:tcPr>
          <w:p w:rsidRPr="00856019" w:rsidR="006131E4" w:rsidP="00362229" w14:paraId="387F9C65" w14:textId="77777777"/>
        </w:tc>
        <w:tc>
          <w:tcPr>
            <w:tcW w:w="1615" w:type="dxa"/>
          </w:tcPr>
          <w:p w:rsidRPr="00856019" w:rsidR="006131E4" w:rsidP="00362229" w14:paraId="129FAC94" w14:textId="77777777"/>
        </w:tc>
      </w:tr>
      <w:tr w:rsidTr="00362229" w14:paraId="1AC8A9C7" w14:textId="77777777">
        <w:tblPrEx>
          <w:tblW w:w="0" w:type="auto"/>
          <w:tblLook w:val="04A0"/>
        </w:tblPrEx>
        <w:tc>
          <w:tcPr>
            <w:tcW w:w="3236" w:type="dxa"/>
          </w:tcPr>
          <w:p w:rsidR="006131E4" w:rsidP="00362229" w14:paraId="7CEE9DBF" w14:textId="77777777">
            <w:pPr>
              <w:rPr>
                <w:i/>
                <w:iCs/>
              </w:rPr>
            </w:pPr>
            <w:r>
              <w:rPr>
                <w:i/>
                <w:iCs/>
              </w:rPr>
              <w:t xml:space="preserve">Preventie van anti-zwartracisme/doorwerking slavernijverleden </w:t>
            </w:r>
          </w:p>
        </w:tc>
        <w:tc>
          <w:tcPr>
            <w:tcW w:w="5478" w:type="dxa"/>
          </w:tcPr>
          <w:p w:rsidR="006131E4" w:rsidP="00362229" w14:paraId="6926B134" w14:textId="77777777">
            <w:r>
              <w:t>Omvat i</w:t>
            </w:r>
            <w:r w:rsidRPr="001D5083">
              <w:t>nzet in het kader van het Programma Slavernijverleden</w:t>
            </w:r>
            <w:r>
              <w:t xml:space="preserve"> (</w:t>
            </w:r>
            <w:r w:rsidRPr="001D5083">
              <w:t>onder coördinatie van BZK</w:t>
            </w:r>
            <w:r>
              <w:t>), alsook het VN Decennium voor Mensen van Afrikaanse afkomst.</w:t>
            </w:r>
          </w:p>
        </w:tc>
        <w:tc>
          <w:tcPr>
            <w:tcW w:w="1526" w:type="dxa"/>
          </w:tcPr>
          <w:p w:rsidRPr="005D082B" w:rsidR="006131E4" w:rsidP="00362229" w14:paraId="0C690BCF" w14:textId="77777777"/>
        </w:tc>
        <w:tc>
          <w:tcPr>
            <w:tcW w:w="2139" w:type="dxa"/>
          </w:tcPr>
          <w:p w:rsidRPr="00E77C26" w:rsidR="006131E4" w:rsidP="00362229" w14:paraId="34F6B79A" w14:textId="77777777">
            <w:r>
              <w:t>N</w:t>
            </w:r>
            <w:r w:rsidRPr="00E77C26">
              <w:t>.v.t.</w:t>
            </w:r>
          </w:p>
        </w:tc>
        <w:tc>
          <w:tcPr>
            <w:tcW w:w="1615" w:type="dxa"/>
          </w:tcPr>
          <w:p w:rsidRPr="00E77C26" w:rsidR="006131E4" w:rsidP="00362229" w14:paraId="77EE59A5" w14:textId="77777777">
            <w:r w:rsidRPr="00E77C26">
              <w:rPr>
                <w:rFonts w:eastAsia="Times New Roman"/>
              </w:rPr>
              <w:t>30950,  nr. 459</w:t>
            </w:r>
          </w:p>
          <w:p w:rsidR="006131E4" w:rsidP="00362229" w14:paraId="0DF212D2" w14:textId="77777777">
            <w:pPr>
              <w:rPr>
                <w:b/>
                <w:bCs/>
              </w:rPr>
            </w:pPr>
            <w:r w:rsidRPr="00E77C26">
              <w:t>36284, nr. 44</w:t>
            </w:r>
          </w:p>
        </w:tc>
      </w:tr>
      <w:tr w:rsidTr="00362229" w14:paraId="0EF7EFAD" w14:textId="77777777">
        <w:tblPrEx>
          <w:tblW w:w="0" w:type="auto"/>
          <w:tblLook w:val="04A0"/>
        </w:tblPrEx>
        <w:tc>
          <w:tcPr>
            <w:tcW w:w="3236" w:type="dxa"/>
          </w:tcPr>
          <w:p w:rsidRPr="00C20A3A" w:rsidR="006131E4" w:rsidP="00362229" w14:paraId="1F260692" w14:textId="77777777">
            <w:r>
              <w:t>Pilot Cijfers in Kleur</w:t>
            </w:r>
          </w:p>
        </w:tc>
        <w:tc>
          <w:tcPr>
            <w:tcW w:w="5478" w:type="dxa"/>
          </w:tcPr>
          <w:p w:rsidR="006131E4" w:rsidP="00362229" w14:paraId="10D6C943" w14:textId="77777777">
            <w:r w:rsidRPr="00856019">
              <w:t>Ontwikkeling van een dashboard waarin ervaringsgegevens uit panels en kwalitatief onderzoek worden toegevoegd aan cijfers van het CBS en de European Social Survey over Afro-Nederlandse gemeenschappen, onder meer over de ervaren economische situatie en discriminatie.</w:t>
            </w:r>
          </w:p>
        </w:tc>
        <w:tc>
          <w:tcPr>
            <w:tcW w:w="1526" w:type="dxa"/>
          </w:tcPr>
          <w:p w:rsidR="006131E4" w:rsidP="00362229" w14:paraId="1AF3C7FD" w14:textId="77777777">
            <w:r w:rsidRPr="00856019">
              <w:t>Beleid</w:t>
            </w:r>
          </w:p>
        </w:tc>
        <w:tc>
          <w:tcPr>
            <w:tcW w:w="2139" w:type="dxa"/>
          </w:tcPr>
          <w:p w:rsidR="006131E4" w:rsidP="00362229" w14:paraId="154BF4AD" w14:textId="77777777">
            <w:r w:rsidRPr="00856019">
              <w:t>December 2025 tot december 2026</w:t>
            </w:r>
          </w:p>
        </w:tc>
        <w:tc>
          <w:tcPr>
            <w:tcW w:w="1615" w:type="dxa"/>
          </w:tcPr>
          <w:p w:rsidRPr="00E77C26" w:rsidR="006131E4" w:rsidP="00362229" w14:paraId="1DF65A6E" w14:textId="77777777">
            <w:pPr>
              <w:rPr>
                <w:rFonts w:eastAsia="Times New Roman"/>
              </w:rPr>
            </w:pPr>
            <w:r w:rsidRPr="00856019">
              <w:t>N.v.t.</w:t>
            </w:r>
          </w:p>
        </w:tc>
      </w:tr>
      <w:tr w:rsidTr="00362229" w14:paraId="41C9A988" w14:textId="77777777">
        <w:tblPrEx>
          <w:tblW w:w="0" w:type="auto"/>
          <w:tblLook w:val="04A0"/>
        </w:tblPrEx>
        <w:tc>
          <w:tcPr>
            <w:tcW w:w="3236" w:type="dxa"/>
          </w:tcPr>
          <w:p w:rsidR="006131E4" w:rsidP="00362229" w14:paraId="58B27EC9" w14:textId="77777777">
            <w:r>
              <w:t>Lokale intermediairs VN-Decennium</w:t>
            </w:r>
          </w:p>
        </w:tc>
        <w:tc>
          <w:tcPr>
            <w:tcW w:w="5478" w:type="dxa"/>
          </w:tcPr>
          <w:p w:rsidRPr="00856019" w:rsidR="006131E4" w:rsidP="00362229" w14:paraId="52B6D509" w14:textId="77777777">
            <w:r w:rsidRPr="00856019">
              <w:t>Deze opdracht richt zich op het realiseren van een duurzame relatie tussen lokale Afro-Nederlandse gemeenschappen en gemeenten, het stimuleren van empowerment en organisatiekracht en het versterken van een effectieve lokale aanpak van discriminatie en racisme die aansluit op actuele behoeften en vraagstukken uit de gemeenschappen.</w:t>
            </w:r>
          </w:p>
        </w:tc>
        <w:tc>
          <w:tcPr>
            <w:tcW w:w="1526" w:type="dxa"/>
          </w:tcPr>
          <w:p w:rsidRPr="00856019" w:rsidR="006131E4" w:rsidP="00362229" w14:paraId="4B17A950" w14:textId="77777777">
            <w:r w:rsidRPr="00856019">
              <w:t>Beleid</w:t>
            </w:r>
          </w:p>
        </w:tc>
        <w:tc>
          <w:tcPr>
            <w:tcW w:w="2139" w:type="dxa"/>
          </w:tcPr>
          <w:p w:rsidRPr="00856019" w:rsidR="006131E4" w:rsidP="00362229" w14:paraId="65C7433E" w14:textId="77777777">
            <w:r w:rsidRPr="00856019">
              <w:t>t/m december 2027</w:t>
            </w:r>
          </w:p>
        </w:tc>
        <w:tc>
          <w:tcPr>
            <w:tcW w:w="1615" w:type="dxa"/>
          </w:tcPr>
          <w:p w:rsidRPr="00856019" w:rsidR="006131E4" w:rsidP="00362229" w14:paraId="286B91EB" w14:textId="77777777">
            <w:r w:rsidRPr="00856019">
              <w:t>30 950, nr. 459</w:t>
            </w:r>
          </w:p>
        </w:tc>
      </w:tr>
      <w:tr w:rsidTr="00362229" w14:paraId="3182F943" w14:textId="77777777">
        <w:tblPrEx>
          <w:tblW w:w="0" w:type="auto"/>
          <w:tblLook w:val="04A0"/>
        </w:tblPrEx>
        <w:tc>
          <w:tcPr>
            <w:tcW w:w="3236" w:type="dxa"/>
          </w:tcPr>
          <w:p w:rsidRPr="003B6A92" w:rsidR="006131E4" w:rsidP="00362229" w14:paraId="707992FB" w14:textId="77777777">
            <w:r>
              <w:t>Leernetwerk gemeenten doorwerking slavernijverleden</w:t>
            </w:r>
          </w:p>
        </w:tc>
        <w:tc>
          <w:tcPr>
            <w:tcW w:w="5478" w:type="dxa"/>
          </w:tcPr>
          <w:p w:rsidR="006131E4" w:rsidP="00362229" w14:paraId="03089974" w14:textId="77777777">
            <w:r w:rsidRPr="00856019">
              <w:t>Gemeenten worden ondersteund bij het opzetten van lokaal beleid, kennisuitwisseling en netwerkopbouw. Ongeveer 35 gemeenten nemen deel. Aan het leernetwerk is een decentrale uitkering voor deelnemende gemeenten gekoppeld; deze uitkering wordt per jaar bezien.</w:t>
            </w:r>
          </w:p>
        </w:tc>
        <w:tc>
          <w:tcPr>
            <w:tcW w:w="1526" w:type="dxa"/>
          </w:tcPr>
          <w:p w:rsidRPr="005D082B" w:rsidR="006131E4" w:rsidP="00362229" w14:paraId="7BF3AAC3" w14:textId="77777777">
            <w:r w:rsidRPr="00856019">
              <w:t>Beleid</w:t>
            </w:r>
          </w:p>
        </w:tc>
        <w:tc>
          <w:tcPr>
            <w:tcW w:w="2139" w:type="dxa"/>
          </w:tcPr>
          <w:p w:rsidRPr="003B6A92" w:rsidR="006131E4" w:rsidP="00362229" w14:paraId="4DEB00D0" w14:textId="77777777">
            <w:r w:rsidRPr="00856019">
              <w:t>Leernetwerk tot eind 2027; decentrale uitkering wordt jaarlijks bezien</w:t>
            </w:r>
          </w:p>
        </w:tc>
        <w:tc>
          <w:tcPr>
            <w:tcW w:w="1615" w:type="dxa"/>
          </w:tcPr>
          <w:p w:rsidRPr="003B6A92" w:rsidR="006131E4" w:rsidP="00362229" w14:paraId="4B8B13CA" w14:textId="77777777">
            <w:r w:rsidRPr="00856019">
              <w:t>36 284, nr. 44</w:t>
            </w:r>
          </w:p>
        </w:tc>
      </w:tr>
      <w:tr w:rsidTr="00362229" w14:paraId="71441917" w14:textId="77777777">
        <w:tblPrEx>
          <w:tblW w:w="0" w:type="auto"/>
          <w:tblLook w:val="04A0"/>
        </w:tblPrEx>
        <w:tc>
          <w:tcPr>
            <w:tcW w:w="3236" w:type="dxa"/>
          </w:tcPr>
          <w:p w:rsidRPr="003B6A92" w:rsidR="006131E4" w:rsidP="00362229" w14:paraId="08A140C2" w14:textId="77777777">
            <w:r>
              <w:t xml:space="preserve">Kennissynthese doorwerking trans-Atlantisch slavernijverleden </w:t>
            </w:r>
          </w:p>
        </w:tc>
        <w:tc>
          <w:tcPr>
            <w:tcW w:w="5478" w:type="dxa"/>
          </w:tcPr>
          <w:p w:rsidR="006131E4" w:rsidP="00362229" w14:paraId="2D3DF58B" w14:textId="77777777">
            <w:r w:rsidRPr="00856019">
              <w:t xml:space="preserve">De kennissynthese brengt in kaart in welke domeinen en via welke historische mechanismen huidige vormen van racisme en discriminatie hun oorsprong vinden in </w:t>
            </w:r>
            <w:r w:rsidRPr="00856019">
              <w:t>het trans-Atlantisch slavernijverleden. Het doel is meer kennis en bewustwording bij het brede publiek over de doorwerking van dit verleden in het heden.</w:t>
            </w:r>
          </w:p>
        </w:tc>
        <w:tc>
          <w:tcPr>
            <w:tcW w:w="1526" w:type="dxa"/>
          </w:tcPr>
          <w:p w:rsidRPr="003B6A92" w:rsidR="006131E4" w:rsidP="00362229" w14:paraId="3D01AFA3" w14:textId="77777777">
            <w:r w:rsidRPr="00856019">
              <w:t>Beleid</w:t>
            </w:r>
          </w:p>
        </w:tc>
        <w:tc>
          <w:tcPr>
            <w:tcW w:w="2139" w:type="dxa"/>
          </w:tcPr>
          <w:p w:rsidRPr="003B6A92" w:rsidR="006131E4" w:rsidP="00362229" w14:paraId="04BBC767" w14:textId="77777777">
            <w:r w:rsidRPr="00856019">
              <w:t>December 2024 tot september 2026</w:t>
            </w:r>
          </w:p>
        </w:tc>
        <w:tc>
          <w:tcPr>
            <w:tcW w:w="1615" w:type="dxa"/>
          </w:tcPr>
          <w:p w:rsidRPr="003B6A92" w:rsidR="006131E4" w:rsidP="00362229" w14:paraId="32DD5CF6" w14:textId="77777777">
            <w:r w:rsidRPr="00856019">
              <w:t>36 284, nr. 44</w:t>
            </w:r>
          </w:p>
        </w:tc>
      </w:tr>
      <w:tr w:rsidTr="00362229" w14:paraId="3D4E0AF0" w14:textId="77777777">
        <w:tblPrEx>
          <w:tblW w:w="0" w:type="auto"/>
          <w:tblLook w:val="04A0"/>
        </w:tblPrEx>
        <w:tc>
          <w:tcPr>
            <w:tcW w:w="3236" w:type="dxa"/>
          </w:tcPr>
          <w:p w:rsidRPr="00E77C26" w:rsidR="006131E4" w:rsidP="00362229" w14:paraId="5C836B62" w14:textId="77777777">
            <w:pPr>
              <w:rPr>
                <w:i/>
                <w:iCs/>
              </w:rPr>
            </w:pPr>
            <w:r>
              <w:rPr>
                <w:i/>
                <w:iCs/>
              </w:rPr>
              <w:t>Preventie van m</w:t>
            </w:r>
            <w:r w:rsidRPr="00E77C26">
              <w:rPr>
                <w:i/>
                <w:iCs/>
              </w:rPr>
              <w:t>oslimdiscriminatie</w:t>
            </w:r>
          </w:p>
        </w:tc>
        <w:tc>
          <w:tcPr>
            <w:tcW w:w="5478" w:type="dxa"/>
          </w:tcPr>
          <w:p w:rsidRPr="00BB4803" w:rsidR="006131E4" w:rsidP="00362229" w14:paraId="38BB7B53" w14:textId="77777777"/>
        </w:tc>
        <w:tc>
          <w:tcPr>
            <w:tcW w:w="1526" w:type="dxa"/>
          </w:tcPr>
          <w:p w:rsidRPr="007F666A" w:rsidR="006131E4" w:rsidP="00362229" w14:paraId="0B76E823" w14:textId="77777777"/>
        </w:tc>
        <w:tc>
          <w:tcPr>
            <w:tcW w:w="2139" w:type="dxa"/>
          </w:tcPr>
          <w:p w:rsidRPr="007F666A" w:rsidR="006131E4" w:rsidP="00362229" w14:paraId="6BB4370B" w14:textId="77777777"/>
        </w:tc>
        <w:tc>
          <w:tcPr>
            <w:tcW w:w="1615" w:type="dxa"/>
          </w:tcPr>
          <w:p w:rsidRPr="007F666A" w:rsidR="006131E4" w:rsidP="00362229" w14:paraId="7BB080E7" w14:textId="77777777"/>
        </w:tc>
      </w:tr>
      <w:tr w:rsidTr="00362229" w14:paraId="23902ECF" w14:textId="77777777">
        <w:tblPrEx>
          <w:tblW w:w="0" w:type="auto"/>
          <w:tblLook w:val="04A0"/>
        </w:tblPrEx>
        <w:tc>
          <w:tcPr>
            <w:tcW w:w="3236" w:type="dxa"/>
          </w:tcPr>
          <w:p w:rsidRPr="007F666A" w:rsidR="006131E4" w:rsidP="00362229" w14:paraId="76067E1D" w14:textId="77777777">
            <w:r>
              <w:t>Arbeidsmarktdiscriminatie moslima’s</w:t>
            </w:r>
          </w:p>
        </w:tc>
        <w:tc>
          <w:tcPr>
            <w:tcW w:w="5478" w:type="dxa"/>
          </w:tcPr>
          <w:p w:rsidR="006131E4" w:rsidP="00362229" w14:paraId="72211212" w14:textId="77777777">
            <w:r w:rsidRPr="00856019">
              <w:t>Handreiking en rondetafelgesprekken met werkgevers over arbeidsdiscriminatie van moslima’s.</w:t>
            </w:r>
          </w:p>
        </w:tc>
        <w:tc>
          <w:tcPr>
            <w:tcW w:w="1526" w:type="dxa"/>
          </w:tcPr>
          <w:p w:rsidRPr="007F666A" w:rsidR="006131E4" w:rsidP="00362229" w14:paraId="79BF4056" w14:textId="77777777">
            <w:r w:rsidRPr="00856019">
              <w:t>Beleid</w:t>
            </w:r>
          </w:p>
        </w:tc>
        <w:tc>
          <w:tcPr>
            <w:tcW w:w="2139" w:type="dxa"/>
          </w:tcPr>
          <w:p w:rsidRPr="007F666A" w:rsidR="006131E4" w:rsidP="00362229" w14:paraId="39141090" w14:textId="77777777">
            <w:r w:rsidRPr="00856019">
              <w:t>2026</w:t>
            </w:r>
          </w:p>
        </w:tc>
        <w:tc>
          <w:tcPr>
            <w:tcW w:w="1615" w:type="dxa"/>
          </w:tcPr>
          <w:p w:rsidRPr="007F666A" w:rsidR="006131E4" w:rsidP="00362229" w14:paraId="51CC3EC0" w14:textId="77777777">
            <w:r w:rsidRPr="00856019">
              <w:t>N.v.t.</w:t>
            </w:r>
          </w:p>
        </w:tc>
      </w:tr>
      <w:tr w:rsidTr="00362229" w14:paraId="41DCB711" w14:textId="77777777">
        <w:tblPrEx>
          <w:tblW w:w="0" w:type="auto"/>
          <w:tblLook w:val="04A0"/>
        </w:tblPrEx>
        <w:tc>
          <w:tcPr>
            <w:tcW w:w="3236" w:type="dxa"/>
          </w:tcPr>
          <w:p w:rsidR="006131E4" w:rsidP="00362229" w14:paraId="6D60739E" w14:textId="77777777">
            <w:r>
              <w:t>Werkgroep aanpak moslimdiscriminatie</w:t>
            </w:r>
          </w:p>
        </w:tc>
        <w:tc>
          <w:tcPr>
            <w:tcW w:w="5478" w:type="dxa"/>
          </w:tcPr>
          <w:p w:rsidRPr="00BB4803" w:rsidR="006131E4" w:rsidP="00362229" w14:paraId="28406BFC" w14:textId="77777777">
            <w:r w:rsidRPr="00856019">
              <w:t xml:space="preserve">Brengt evidence-based interventies tegen moslimdiscriminatie in kaart en doet beleidsvoorstellen aan </w:t>
            </w:r>
            <w:r>
              <w:t xml:space="preserve">verschillende stakeholders. </w:t>
            </w:r>
            <w:r w:rsidRPr="00856019">
              <w:t>Onderdeel van deze werkgroep zijn onder andere Discriminatie.nl, VNG en het College voor de Rechten van de Mens.</w:t>
            </w:r>
          </w:p>
        </w:tc>
        <w:tc>
          <w:tcPr>
            <w:tcW w:w="1526" w:type="dxa"/>
          </w:tcPr>
          <w:p w:rsidRPr="007F666A" w:rsidR="006131E4" w:rsidP="00362229" w14:paraId="4A7B787D" w14:textId="77777777">
            <w:r w:rsidRPr="00856019">
              <w:t>Beleid</w:t>
            </w:r>
          </w:p>
        </w:tc>
        <w:tc>
          <w:tcPr>
            <w:tcW w:w="2139" w:type="dxa"/>
          </w:tcPr>
          <w:p w:rsidRPr="007F666A" w:rsidR="006131E4" w:rsidP="00362229" w14:paraId="7DCA3A5C" w14:textId="77777777">
            <w:r w:rsidRPr="00856019">
              <w:t>2026</w:t>
            </w:r>
          </w:p>
        </w:tc>
        <w:tc>
          <w:tcPr>
            <w:tcW w:w="1615" w:type="dxa"/>
          </w:tcPr>
          <w:p w:rsidRPr="007F666A" w:rsidR="006131E4" w:rsidP="00362229" w14:paraId="522DCB4A" w14:textId="77777777">
            <w:r w:rsidRPr="00856019">
              <w:t>30 950, nr. 505</w:t>
            </w:r>
          </w:p>
        </w:tc>
      </w:tr>
      <w:tr w:rsidTr="00362229" w14:paraId="3E351073" w14:textId="77777777">
        <w:tblPrEx>
          <w:tblW w:w="0" w:type="auto"/>
          <w:tblLook w:val="04A0"/>
        </w:tblPrEx>
        <w:tc>
          <w:tcPr>
            <w:tcW w:w="3236" w:type="dxa"/>
          </w:tcPr>
          <w:p w:rsidRPr="00E77C26" w:rsidR="006131E4" w:rsidP="00362229" w14:paraId="4B67D134" w14:textId="77777777">
            <w:pPr>
              <w:rPr>
                <w:i/>
                <w:iCs/>
              </w:rPr>
            </w:pPr>
            <w:r>
              <w:rPr>
                <w:i/>
                <w:iCs/>
              </w:rPr>
              <w:t>Preventie van a</w:t>
            </w:r>
            <w:r w:rsidRPr="00E77C26">
              <w:rPr>
                <w:i/>
                <w:iCs/>
              </w:rPr>
              <w:t>nti-Aziatisch racisme</w:t>
            </w:r>
          </w:p>
        </w:tc>
        <w:tc>
          <w:tcPr>
            <w:tcW w:w="5478" w:type="dxa"/>
          </w:tcPr>
          <w:p w:rsidRPr="00BB4803" w:rsidR="006131E4" w:rsidP="00362229" w14:paraId="68D1A369" w14:textId="77777777"/>
        </w:tc>
        <w:tc>
          <w:tcPr>
            <w:tcW w:w="1526" w:type="dxa"/>
          </w:tcPr>
          <w:p w:rsidR="006131E4" w:rsidP="00362229" w14:paraId="4D76E616" w14:textId="77777777"/>
        </w:tc>
        <w:tc>
          <w:tcPr>
            <w:tcW w:w="2139" w:type="dxa"/>
          </w:tcPr>
          <w:p w:rsidR="006131E4" w:rsidP="00362229" w14:paraId="6565A5E5" w14:textId="77777777"/>
        </w:tc>
        <w:tc>
          <w:tcPr>
            <w:tcW w:w="1615" w:type="dxa"/>
          </w:tcPr>
          <w:p w:rsidR="006131E4" w:rsidP="00362229" w14:paraId="079A1C1C" w14:textId="77777777"/>
        </w:tc>
      </w:tr>
      <w:tr w:rsidTr="00362229" w14:paraId="1F4A9F23" w14:textId="77777777">
        <w:tblPrEx>
          <w:tblW w:w="0" w:type="auto"/>
          <w:tblLook w:val="04A0"/>
        </w:tblPrEx>
        <w:tc>
          <w:tcPr>
            <w:tcW w:w="3236" w:type="dxa"/>
          </w:tcPr>
          <w:p w:rsidR="006131E4" w:rsidP="00362229" w14:paraId="14C4E10C" w14:textId="77777777">
            <w:r>
              <w:t>Kennissynthese Aziatisch koloniaal verleden</w:t>
            </w:r>
          </w:p>
        </w:tc>
        <w:tc>
          <w:tcPr>
            <w:tcW w:w="5478" w:type="dxa"/>
          </w:tcPr>
          <w:p w:rsidR="006131E4" w:rsidP="00362229" w14:paraId="5FFA57F5" w14:textId="77777777">
            <w:r w:rsidRPr="00856019">
              <w:t>De kennissynthese brengt de doorwerking van het Aziatisch koloniaal verleden, inclusief contractarbeid, in hedendaagse anti-Aziatische discriminatie in kaart. Het doel is meer kennis en bewustwording bij het brede publiek over de doorwerking van dit verleden in het heden. Het rapport bevat tevens beleidsaanbevelingen.</w:t>
            </w:r>
          </w:p>
        </w:tc>
        <w:tc>
          <w:tcPr>
            <w:tcW w:w="1526" w:type="dxa"/>
          </w:tcPr>
          <w:p w:rsidR="006131E4" w:rsidP="00362229" w14:paraId="220D409A" w14:textId="77777777">
            <w:r w:rsidRPr="00856019">
              <w:t>Beleid</w:t>
            </w:r>
          </w:p>
        </w:tc>
        <w:tc>
          <w:tcPr>
            <w:tcW w:w="2139" w:type="dxa"/>
          </w:tcPr>
          <w:p w:rsidR="006131E4" w:rsidP="00362229" w14:paraId="71740B51" w14:textId="77777777">
            <w:r w:rsidRPr="00856019">
              <w:t>2026</w:t>
            </w:r>
          </w:p>
        </w:tc>
        <w:tc>
          <w:tcPr>
            <w:tcW w:w="1615" w:type="dxa"/>
          </w:tcPr>
          <w:p w:rsidR="006131E4" w:rsidP="00362229" w14:paraId="0BE3052F" w14:textId="77777777">
            <w:r w:rsidRPr="00856019">
              <w:t>32 824, nr. 479</w:t>
            </w:r>
          </w:p>
        </w:tc>
      </w:tr>
      <w:tr w:rsidTr="00362229" w14:paraId="3FDABD4B" w14:textId="77777777">
        <w:tblPrEx>
          <w:tblW w:w="0" w:type="auto"/>
          <w:tblLook w:val="04A0"/>
        </w:tblPrEx>
        <w:tc>
          <w:tcPr>
            <w:tcW w:w="3236" w:type="dxa"/>
          </w:tcPr>
          <w:p w:rsidRPr="00C1025A" w:rsidR="006131E4" w:rsidP="00362229" w14:paraId="0CC7CB00" w14:textId="77777777">
            <w:pPr>
              <w:rPr>
                <w:i/>
                <w:iCs/>
              </w:rPr>
            </w:pPr>
            <w:r>
              <w:rPr>
                <w:i/>
                <w:iCs/>
              </w:rPr>
              <w:t>Preventie van a</w:t>
            </w:r>
            <w:r w:rsidRPr="00C1025A">
              <w:rPr>
                <w:i/>
                <w:iCs/>
              </w:rPr>
              <w:t xml:space="preserve">ntiziganisme </w:t>
            </w:r>
          </w:p>
        </w:tc>
        <w:tc>
          <w:tcPr>
            <w:tcW w:w="5478" w:type="dxa"/>
          </w:tcPr>
          <w:p w:rsidR="006131E4" w:rsidP="00362229" w14:paraId="67C364D6" w14:textId="77777777"/>
        </w:tc>
        <w:tc>
          <w:tcPr>
            <w:tcW w:w="1526" w:type="dxa"/>
          </w:tcPr>
          <w:p w:rsidR="006131E4" w:rsidP="00362229" w14:paraId="4E005B87" w14:textId="77777777"/>
        </w:tc>
        <w:tc>
          <w:tcPr>
            <w:tcW w:w="2139" w:type="dxa"/>
          </w:tcPr>
          <w:p w:rsidR="006131E4" w:rsidP="00362229" w14:paraId="7EC4388F" w14:textId="77777777"/>
        </w:tc>
        <w:tc>
          <w:tcPr>
            <w:tcW w:w="1615" w:type="dxa"/>
          </w:tcPr>
          <w:p w:rsidR="006131E4" w:rsidP="00362229" w14:paraId="48BAC314" w14:textId="77777777"/>
        </w:tc>
      </w:tr>
      <w:tr w:rsidTr="00362229" w14:paraId="378F4611" w14:textId="77777777">
        <w:tblPrEx>
          <w:tblW w:w="0" w:type="auto"/>
          <w:tblLook w:val="04A0"/>
        </w:tblPrEx>
        <w:tc>
          <w:tcPr>
            <w:tcW w:w="3236" w:type="dxa"/>
          </w:tcPr>
          <w:p w:rsidRPr="000B3F7E" w:rsidR="006131E4" w:rsidP="00362229" w14:paraId="459CB6B8" w14:textId="77777777">
            <w:pPr>
              <w:rPr>
                <w:lang w:val="es-ES"/>
              </w:rPr>
            </w:pPr>
            <w:r w:rsidRPr="000B3F7E">
              <w:rPr>
                <w:lang w:val="es-ES"/>
              </w:rPr>
              <w:t xml:space="preserve">Nationaal Roma en Sinti </w:t>
            </w:r>
            <w:r>
              <w:rPr>
                <w:lang w:val="es-ES"/>
              </w:rPr>
              <w:t>Contactpunt</w:t>
            </w:r>
          </w:p>
        </w:tc>
        <w:tc>
          <w:tcPr>
            <w:tcW w:w="5478" w:type="dxa"/>
          </w:tcPr>
          <w:p w:rsidRPr="000B3F7E" w:rsidR="006131E4" w:rsidP="00362229" w14:paraId="281A8DD5" w14:textId="77777777">
            <w:r w:rsidRPr="00856019">
              <w:t>Het Nationaal Roma en Sinti Contactpunt is ondergebracht bij SZW. In dit kader vervult SZW een coördinerende rol met betrekking tot het verbeteren van de algehele maatschappelijke positie van Roma en Sinti in Nederland.</w:t>
            </w:r>
          </w:p>
        </w:tc>
        <w:tc>
          <w:tcPr>
            <w:tcW w:w="1526" w:type="dxa"/>
          </w:tcPr>
          <w:p w:rsidRPr="000B3F7E" w:rsidR="006131E4" w:rsidP="00362229" w14:paraId="1DBFE7D1" w14:textId="77777777">
            <w:pPr>
              <w:rPr>
                <w:lang w:val="es-ES"/>
              </w:rPr>
            </w:pPr>
            <w:r w:rsidRPr="00856019">
              <w:t>Coördinerend</w:t>
            </w:r>
          </w:p>
        </w:tc>
        <w:tc>
          <w:tcPr>
            <w:tcW w:w="2139" w:type="dxa"/>
          </w:tcPr>
          <w:p w:rsidRPr="000B3F7E" w:rsidR="006131E4" w:rsidP="00362229" w14:paraId="662D02AF" w14:textId="77777777">
            <w:pPr>
              <w:rPr>
                <w:lang w:val="es-ES"/>
              </w:rPr>
            </w:pPr>
            <w:r w:rsidRPr="00856019">
              <w:t>n.v.t.</w:t>
            </w:r>
          </w:p>
        </w:tc>
        <w:tc>
          <w:tcPr>
            <w:tcW w:w="1615" w:type="dxa"/>
          </w:tcPr>
          <w:p w:rsidRPr="000B3F7E" w:rsidR="006131E4" w:rsidP="00362229" w14:paraId="67CCD188" w14:textId="77777777">
            <w:pPr>
              <w:rPr>
                <w:lang w:val="es-ES"/>
              </w:rPr>
            </w:pPr>
            <w:r w:rsidRPr="00856019">
              <w:t>21 501-20, nr. 599</w:t>
            </w:r>
          </w:p>
        </w:tc>
      </w:tr>
      <w:tr w:rsidTr="00362229" w14:paraId="607EE3DF" w14:textId="77777777">
        <w:tblPrEx>
          <w:tblW w:w="0" w:type="auto"/>
          <w:tblLook w:val="04A0"/>
        </w:tblPrEx>
        <w:tc>
          <w:tcPr>
            <w:tcW w:w="3236" w:type="dxa"/>
          </w:tcPr>
          <w:p w:rsidR="006131E4" w:rsidP="00362229" w14:paraId="0E7FD717" w14:textId="77777777">
            <w:r>
              <w:t>Jongerenplatform Roma en Sinti</w:t>
            </w:r>
          </w:p>
        </w:tc>
        <w:tc>
          <w:tcPr>
            <w:tcW w:w="5478" w:type="dxa"/>
          </w:tcPr>
          <w:p w:rsidRPr="00BB4803" w:rsidR="006131E4" w:rsidP="00362229" w14:paraId="596B49D2" w14:textId="77777777">
            <w:r w:rsidRPr="00856019">
              <w:t>Het opzetten van een platform voor en door jongeren uit de Roma- en Sinti-gemeenschappen, dat aansluit bij hun behoeften en bijdraagt aan een duurzame en constructieve relatie tussen jongeren uit de gemeenschappen en de Rijksoverheid.</w:t>
            </w:r>
          </w:p>
        </w:tc>
        <w:tc>
          <w:tcPr>
            <w:tcW w:w="1526" w:type="dxa"/>
          </w:tcPr>
          <w:p w:rsidR="006131E4" w:rsidP="00362229" w14:paraId="03FBED89" w14:textId="77777777">
            <w:r w:rsidRPr="00856019">
              <w:t>Beleid</w:t>
            </w:r>
          </w:p>
        </w:tc>
        <w:tc>
          <w:tcPr>
            <w:tcW w:w="2139" w:type="dxa"/>
          </w:tcPr>
          <w:p w:rsidR="006131E4" w:rsidP="00362229" w14:paraId="72D457FD" w14:textId="77777777">
            <w:r w:rsidRPr="00856019">
              <w:t>2026</w:t>
            </w:r>
          </w:p>
        </w:tc>
        <w:tc>
          <w:tcPr>
            <w:tcW w:w="1615" w:type="dxa"/>
          </w:tcPr>
          <w:p w:rsidR="006131E4" w:rsidP="00362229" w14:paraId="57408017" w14:textId="77777777">
            <w:r w:rsidRPr="00856019">
              <w:t>N.v.t.</w:t>
            </w:r>
          </w:p>
        </w:tc>
      </w:tr>
      <w:tr w:rsidTr="00362229" w14:paraId="7D011A23" w14:textId="77777777">
        <w:tblPrEx>
          <w:tblW w:w="0" w:type="auto"/>
          <w:tblLook w:val="04A0"/>
        </w:tblPrEx>
        <w:tc>
          <w:tcPr>
            <w:tcW w:w="3236" w:type="dxa"/>
          </w:tcPr>
          <w:p w:rsidR="006131E4" w:rsidP="00362229" w14:paraId="7EF8C2F7" w14:textId="77777777">
            <w:r>
              <w:t>Verkenning uitdagingen in onderwijs en op arbeidsmarkt</w:t>
            </w:r>
          </w:p>
        </w:tc>
        <w:tc>
          <w:tcPr>
            <w:tcW w:w="5478" w:type="dxa"/>
          </w:tcPr>
          <w:p w:rsidR="006131E4" w:rsidP="00362229" w14:paraId="285C7F95" w14:textId="77777777">
            <w:r w:rsidRPr="00856019">
              <w:t>Verkenning naar de uitdagingen voor Roma- en Sinti-meisjes en -vrouwen in het onderwijs en op de arbeidsmarkt.</w:t>
            </w:r>
          </w:p>
        </w:tc>
        <w:tc>
          <w:tcPr>
            <w:tcW w:w="1526" w:type="dxa"/>
          </w:tcPr>
          <w:p w:rsidR="006131E4" w:rsidP="00362229" w14:paraId="7F9748B9" w14:textId="77777777">
            <w:r w:rsidRPr="00856019">
              <w:t>Beleid</w:t>
            </w:r>
          </w:p>
        </w:tc>
        <w:tc>
          <w:tcPr>
            <w:tcW w:w="2139" w:type="dxa"/>
          </w:tcPr>
          <w:p w:rsidR="006131E4" w:rsidP="00362229" w14:paraId="69CDD9FD" w14:textId="77777777">
            <w:r w:rsidRPr="00856019">
              <w:t>2026</w:t>
            </w:r>
          </w:p>
        </w:tc>
        <w:tc>
          <w:tcPr>
            <w:tcW w:w="1615" w:type="dxa"/>
          </w:tcPr>
          <w:p w:rsidR="006131E4" w:rsidP="00362229" w14:paraId="1930B79F" w14:textId="77777777">
            <w:r w:rsidRPr="00856019">
              <w:t>32 824, nr. 433</w:t>
            </w:r>
          </w:p>
        </w:tc>
      </w:tr>
      <w:tr w:rsidTr="00362229" w14:paraId="5FA2E50E" w14:textId="77777777">
        <w:tblPrEx>
          <w:tblW w:w="0" w:type="auto"/>
          <w:tblLook w:val="04A0"/>
        </w:tblPrEx>
        <w:tc>
          <w:tcPr>
            <w:tcW w:w="3236" w:type="dxa"/>
          </w:tcPr>
          <w:p w:rsidR="006131E4" w:rsidP="00362229" w14:paraId="2E54A694" w14:textId="77777777">
            <w:r>
              <w:t>Monitor Sociale Inclusie 2025</w:t>
            </w:r>
          </w:p>
        </w:tc>
        <w:tc>
          <w:tcPr>
            <w:tcW w:w="5478" w:type="dxa"/>
          </w:tcPr>
          <w:p w:rsidRPr="00BB4803" w:rsidR="006131E4" w:rsidP="00362229" w14:paraId="00874AF8" w14:textId="77777777">
            <w:r w:rsidRPr="00856019">
              <w:t>De zesde meting naar de woon- en leefomstandigheden van Sinti en Roma in Nederland.</w:t>
            </w:r>
          </w:p>
        </w:tc>
        <w:tc>
          <w:tcPr>
            <w:tcW w:w="1526" w:type="dxa"/>
          </w:tcPr>
          <w:p w:rsidR="006131E4" w:rsidP="00362229" w14:paraId="6153BF58" w14:textId="77777777">
            <w:r w:rsidRPr="00856019">
              <w:t>Beleid</w:t>
            </w:r>
          </w:p>
        </w:tc>
        <w:tc>
          <w:tcPr>
            <w:tcW w:w="2139" w:type="dxa"/>
          </w:tcPr>
          <w:p w:rsidR="006131E4" w:rsidP="00362229" w14:paraId="64E07619" w14:textId="77777777">
            <w:r w:rsidRPr="00856019">
              <w:t>Jaarlijks</w:t>
            </w:r>
          </w:p>
        </w:tc>
        <w:tc>
          <w:tcPr>
            <w:tcW w:w="1615" w:type="dxa"/>
          </w:tcPr>
          <w:p w:rsidR="006131E4" w:rsidP="00362229" w14:paraId="121F8E4D" w14:textId="77777777">
            <w:r w:rsidRPr="00856019">
              <w:t>32 824, nr. 46</w:t>
            </w:r>
          </w:p>
        </w:tc>
      </w:tr>
      <w:tr w:rsidTr="00362229" w14:paraId="495282C6" w14:textId="77777777">
        <w:tblPrEx>
          <w:tblW w:w="0" w:type="auto"/>
          <w:tblLook w:val="04A0"/>
        </w:tblPrEx>
        <w:tc>
          <w:tcPr>
            <w:tcW w:w="3236" w:type="dxa"/>
          </w:tcPr>
          <w:p w:rsidRPr="00E77C26" w:rsidR="006131E4" w:rsidP="00362229" w14:paraId="073A3610" w14:textId="77777777">
            <w:pPr>
              <w:rPr>
                <w:i/>
                <w:iCs/>
              </w:rPr>
            </w:pPr>
            <w:r>
              <w:rPr>
                <w:i/>
                <w:iCs/>
              </w:rPr>
              <w:t>Preventie van a</w:t>
            </w:r>
            <w:r w:rsidRPr="00E77C26">
              <w:rPr>
                <w:i/>
                <w:iCs/>
              </w:rPr>
              <w:t>ntisemitisme</w:t>
            </w:r>
          </w:p>
        </w:tc>
        <w:tc>
          <w:tcPr>
            <w:tcW w:w="5478" w:type="dxa"/>
          </w:tcPr>
          <w:p w:rsidRPr="00BB4803" w:rsidR="006131E4" w:rsidP="00362229" w14:paraId="5F38AD79" w14:textId="77777777">
            <w:r>
              <w:t xml:space="preserve">Omvat inzet </w:t>
            </w:r>
            <w:r w:rsidRPr="00856019">
              <w:t>in het kader van de Strategie Bestrijding Antisemitisme (SBA</w:t>
            </w:r>
            <w:r>
              <w:t xml:space="preserve"> -</w:t>
            </w:r>
            <w:r w:rsidRPr="00856019">
              <w:t xml:space="preserve"> onder coördinatie van JenV</w:t>
            </w:r>
            <w:r>
              <w:t>), alsook Ons Voetbal is van Iedereen (OVIVI – onder coördinatie van VWS).</w:t>
            </w:r>
          </w:p>
        </w:tc>
        <w:tc>
          <w:tcPr>
            <w:tcW w:w="1526" w:type="dxa"/>
          </w:tcPr>
          <w:p w:rsidR="006131E4" w:rsidP="00362229" w14:paraId="1C63D480" w14:textId="77777777">
            <w:r w:rsidRPr="00856019">
              <w:t>Beleid</w:t>
            </w:r>
          </w:p>
        </w:tc>
        <w:tc>
          <w:tcPr>
            <w:tcW w:w="2139" w:type="dxa"/>
          </w:tcPr>
          <w:p w:rsidR="006131E4" w:rsidP="00362229" w14:paraId="3CDBE84D" w14:textId="77777777"/>
        </w:tc>
        <w:tc>
          <w:tcPr>
            <w:tcW w:w="1615" w:type="dxa"/>
          </w:tcPr>
          <w:p w:rsidR="006131E4" w:rsidP="00362229" w14:paraId="5B6B957B" w14:textId="77777777">
            <w:r w:rsidRPr="00856019">
              <w:t>30 950, nr. 429</w:t>
            </w:r>
          </w:p>
        </w:tc>
      </w:tr>
      <w:tr w:rsidTr="00362229" w14:paraId="7223CAC9" w14:textId="77777777">
        <w:tblPrEx>
          <w:tblW w:w="0" w:type="auto"/>
          <w:tblLook w:val="04A0"/>
        </w:tblPrEx>
        <w:trPr>
          <w:trHeight w:val="2486"/>
        </w:trPr>
        <w:tc>
          <w:tcPr>
            <w:tcW w:w="3236" w:type="dxa"/>
          </w:tcPr>
          <w:p w:rsidR="006131E4" w:rsidP="00362229" w14:paraId="7D6FBFC4" w14:textId="77777777">
            <w:r>
              <w:t>Triggerfactorenonderzoek antisemitisme</w:t>
            </w:r>
          </w:p>
        </w:tc>
        <w:tc>
          <w:tcPr>
            <w:tcW w:w="5478" w:type="dxa"/>
          </w:tcPr>
          <w:p w:rsidR="006131E4" w:rsidP="00362229" w14:paraId="431CBA3D" w14:textId="77777777">
            <w:r w:rsidRPr="00856019">
              <w:t>Het onderzoek actualiseert en verbreedt het onderzoek uit 2015 naar antisemitische vooroordelen, met als doel een actueel en representatief beeld te krijgen van de prevalentie van deze vooroordelen in de Nederlandse samenleving en de (trigger)factoren die van invloed zijn op het ontstaan en uiten ervan. De uitkomsten moeten bijdragen aan de ontwikkeling van aanvullende handelingsperspectieven voor de preventieve aanpak van antisemitisme.</w:t>
            </w:r>
          </w:p>
        </w:tc>
        <w:tc>
          <w:tcPr>
            <w:tcW w:w="1526" w:type="dxa"/>
          </w:tcPr>
          <w:p w:rsidR="006131E4" w:rsidP="00362229" w14:paraId="40218FB3" w14:textId="77777777">
            <w:r w:rsidRPr="00856019">
              <w:t>Beleid</w:t>
            </w:r>
          </w:p>
        </w:tc>
        <w:tc>
          <w:tcPr>
            <w:tcW w:w="2139" w:type="dxa"/>
          </w:tcPr>
          <w:p w:rsidR="006131E4" w:rsidP="00362229" w14:paraId="6292A230" w14:textId="77777777">
            <w:r w:rsidRPr="00856019">
              <w:t>Mei 2027</w:t>
            </w:r>
          </w:p>
        </w:tc>
        <w:tc>
          <w:tcPr>
            <w:tcW w:w="1615" w:type="dxa"/>
          </w:tcPr>
          <w:p w:rsidR="006131E4" w:rsidP="00362229" w14:paraId="2E64F550" w14:textId="77777777">
            <w:r w:rsidRPr="00856019">
              <w:t>N.v.t.</w:t>
            </w:r>
          </w:p>
        </w:tc>
      </w:tr>
      <w:tr w:rsidTr="00362229" w14:paraId="13334A25" w14:textId="77777777">
        <w:tblPrEx>
          <w:tblW w:w="0" w:type="auto"/>
          <w:tblLook w:val="04A0"/>
        </w:tblPrEx>
        <w:tc>
          <w:tcPr>
            <w:tcW w:w="3236" w:type="dxa"/>
          </w:tcPr>
          <w:p w:rsidRPr="00E77C26" w:rsidR="006131E4" w:rsidP="00362229" w14:paraId="62278138" w14:textId="77777777">
            <w:r w:rsidRPr="00E77C26">
              <w:t>Spreekkorenproject</w:t>
            </w:r>
          </w:p>
        </w:tc>
        <w:tc>
          <w:tcPr>
            <w:tcW w:w="5478" w:type="dxa"/>
          </w:tcPr>
          <w:p w:rsidR="006131E4" w:rsidP="00362229" w14:paraId="20953975" w14:textId="77777777">
            <w:r w:rsidRPr="00856019">
              <w:t xml:space="preserve">Aanpak van antisemitisme in het voetbal. Onderdeel van OVIVI en de SBA. </w:t>
            </w:r>
          </w:p>
        </w:tc>
        <w:tc>
          <w:tcPr>
            <w:tcW w:w="1526" w:type="dxa"/>
          </w:tcPr>
          <w:p w:rsidRPr="00E77C26" w:rsidR="006131E4" w:rsidP="00362229" w14:paraId="17C9F780" w14:textId="77777777">
            <w:r w:rsidRPr="00856019">
              <w:t>Beleid</w:t>
            </w:r>
          </w:p>
        </w:tc>
        <w:tc>
          <w:tcPr>
            <w:tcW w:w="2139" w:type="dxa"/>
          </w:tcPr>
          <w:p w:rsidR="006131E4" w:rsidP="00362229" w14:paraId="3A28B39B" w14:textId="77777777">
            <w:pPr>
              <w:rPr>
                <w:b/>
                <w:bCs/>
              </w:rPr>
            </w:pPr>
          </w:p>
        </w:tc>
        <w:tc>
          <w:tcPr>
            <w:tcW w:w="1615" w:type="dxa"/>
          </w:tcPr>
          <w:p w:rsidRPr="00E77C26" w:rsidR="006131E4" w:rsidP="00362229" w14:paraId="467F0D70" w14:textId="77777777">
            <w:r w:rsidRPr="00856019">
              <w:t>30 950, nr. 429; 30 950, nr. 515</w:t>
            </w:r>
          </w:p>
        </w:tc>
      </w:tr>
      <w:tr w:rsidTr="00362229" w14:paraId="5C898498" w14:textId="77777777">
        <w:tblPrEx>
          <w:tblW w:w="0" w:type="auto"/>
          <w:tblLook w:val="04A0"/>
        </w:tblPrEx>
        <w:tc>
          <w:tcPr>
            <w:tcW w:w="3236" w:type="dxa"/>
          </w:tcPr>
          <w:p w:rsidRPr="00E77C26" w:rsidR="006131E4" w:rsidP="00362229" w14:paraId="31B039B8" w14:textId="77777777">
            <w:r>
              <w:t>Interreligieuze dialoog</w:t>
            </w:r>
          </w:p>
        </w:tc>
        <w:tc>
          <w:tcPr>
            <w:tcW w:w="5478" w:type="dxa"/>
          </w:tcPr>
          <w:p w:rsidR="006131E4" w:rsidP="00362229" w14:paraId="50A31E3C" w14:textId="77777777">
            <w:r w:rsidRPr="00856019">
              <w:t>De pilot is in 2025 afgerond. Voor het vervolg wordt een bredere interreligieuze dialoog uitgewerkt. Hiertoe is een motie ingediend door het lid Bamenga; daarnaast betreft dit een toezegging uit het Coalitieakkoord.</w:t>
            </w:r>
          </w:p>
        </w:tc>
        <w:tc>
          <w:tcPr>
            <w:tcW w:w="1526" w:type="dxa"/>
          </w:tcPr>
          <w:p w:rsidR="006131E4" w:rsidP="00362229" w14:paraId="1CCBCE33" w14:textId="77777777">
            <w:pPr>
              <w:rPr>
                <w:b/>
                <w:bCs/>
              </w:rPr>
            </w:pPr>
            <w:r w:rsidRPr="00856019">
              <w:t>Beleid</w:t>
            </w:r>
          </w:p>
        </w:tc>
        <w:tc>
          <w:tcPr>
            <w:tcW w:w="2139" w:type="dxa"/>
          </w:tcPr>
          <w:p w:rsidR="006131E4" w:rsidP="00362229" w14:paraId="51B22B4E" w14:textId="77777777">
            <w:pPr>
              <w:rPr>
                <w:b/>
                <w:bCs/>
              </w:rPr>
            </w:pPr>
            <w:r w:rsidRPr="00856019">
              <w:t>Vervolg in voorbereiding</w:t>
            </w:r>
          </w:p>
        </w:tc>
        <w:tc>
          <w:tcPr>
            <w:tcW w:w="1615" w:type="dxa"/>
          </w:tcPr>
          <w:p w:rsidRPr="00C1025A" w:rsidR="006131E4" w:rsidP="00362229" w14:paraId="3B3432B1" w14:textId="77777777">
            <w:pPr>
              <w:rPr>
                <w:bCs/>
              </w:rPr>
            </w:pPr>
            <w:r w:rsidRPr="00856019">
              <w:t>30 950, nr. 490; 30 950, nr. 486</w:t>
            </w:r>
          </w:p>
        </w:tc>
      </w:tr>
    </w:tbl>
    <w:p w:rsidR="005F706D" w:rsidP="006131E4" w14:paraId="0C7A9396" w14:textId="6D4FFB3A">
      <w:pPr>
        <w:pStyle w:val="BodyText"/>
        <w:rPr>
          <w:b/>
          <w:bCs/>
        </w:rPr>
      </w:pPr>
    </w:p>
    <w:p w:rsidRPr="006131E4" w:rsidR="00C879B9" w:rsidP="00BF2CFE" w14:paraId="2A384493" w14:textId="4E5E233C">
      <w:pPr>
        <w:pStyle w:val="BodyText"/>
        <w:rPr>
          <w:i/>
          <w:iCs/>
        </w:rPr>
      </w:pPr>
      <w:r w:rsidRPr="006131E4">
        <w:rPr>
          <w:b/>
          <w:bCs/>
          <w:i/>
          <w:iCs/>
        </w:rPr>
        <w:t>EZK</w:t>
      </w:r>
      <w:r w:rsidRPr="006131E4">
        <w:rPr>
          <w:b/>
          <w:bCs/>
          <w:i/>
          <w:iCs/>
        </w:rPr>
        <w:br/>
      </w:r>
      <w:r w:rsidRPr="006131E4" w:rsidR="007F0C9D">
        <w:rPr>
          <w:i/>
          <w:iCs/>
        </w:rPr>
        <w:t>A</w:t>
      </w:r>
      <w:r w:rsidRPr="006131E4">
        <w:rPr>
          <w:i/>
          <w:iCs/>
        </w:rPr>
        <w:t>anpak van online discriminatie</w:t>
      </w:r>
    </w:p>
    <w:tbl>
      <w:tblPr>
        <w:tblStyle w:val="TableGrid"/>
        <w:tblW w:w="0" w:type="auto"/>
        <w:tblLayout w:type="fixed"/>
        <w:tblLook w:val="04A0"/>
      </w:tblPr>
      <w:tblGrid>
        <w:gridCol w:w="2880"/>
        <w:gridCol w:w="6613"/>
        <w:gridCol w:w="1417"/>
        <w:gridCol w:w="1418"/>
        <w:gridCol w:w="1666"/>
      </w:tblGrid>
      <w:tr w:rsidTr="00735F5C" w14:paraId="3C526281" w14:textId="77777777">
        <w:tblPrEx>
          <w:tblW w:w="0" w:type="auto"/>
          <w:tblLayout w:type="fixed"/>
          <w:tblLook w:val="04A0"/>
        </w:tblPrEx>
        <w:tc>
          <w:tcPr>
            <w:tcW w:w="2880" w:type="dxa"/>
          </w:tcPr>
          <w:p w:rsidRPr="00957303" w:rsidR="00C879B9" w:rsidP="0037421D" w14:paraId="4D01FC74" w14:textId="77777777">
            <w:pPr>
              <w:rPr>
                <w:b/>
                <w:bCs/>
              </w:rPr>
            </w:pPr>
            <w:r>
              <w:rPr>
                <w:b/>
                <w:bCs/>
              </w:rPr>
              <w:t>Traject</w:t>
            </w:r>
          </w:p>
        </w:tc>
        <w:tc>
          <w:tcPr>
            <w:tcW w:w="6613" w:type="dxa"/>
          </w:tcPr>
          <w:p w:rsidR="00C879B9" w:rsidP="0037421D" w14:paraId="603EC009" w14:textId="77777777">
            <w:pPr>
              <w:rPr>
                <w:b/>
                <w:bCs/>
              </w:rPr>
            </w:pPr>
            <w:r>
              <w:rPr>
                <w:b/>
                <w:bCs/>
              </w:rPr>
              <w:t>Toelichting</w:t>
            </w:r>
          </w:p>
        </w:tc>
        <w:tc>
          <w:tcPr>
            <w:tcW w:w="1417" w:type="dxa"/>
          </w:tcPr>
          <w:p w:rsidRPr="00957303" w:rsidR="00C879B9" w:rsidP="0037421D" w14:paraId="625A0790" w14:textId="77777777">
            <w:pPr>
              <w:rPr>
                <w:b/>
                <w:bCs/>
              </w:rPr>
            </w:pPr>
            <w:r>
              <w:rPr>
                <w:b/>
                <w:bCs/>
              </w:rPr>
              <w:t>Type</w:t>
            </w:r>
          </w:p>
        </w:tc>
        <w:tc>
          <w:tcPr>
            <w:tcW w:w="1418" w:type="dxa"/>
          </w:tcPr>
          <w:p w:rsidRPr="00957303" w:rsidR="00C879B9" w:rsidP="0037421D" w14:paraId="32E1078A" w14:textId="77777777">
            <w:pPr>
              <w:rPr>
                <w:b/>
                <w:bCs/>
              </w:rPr>
            </w:pPr>
            <w:r>
              <w:rPr>
                <w:b/>
                <w:bCs/>
              </w:rPr>
              <w:t>Looptijd</w:t>
            </w:r>
          </w:p>
        </w:tc>
        <w:tc>
          <w:tcPr>
            <w:tcW w:w="1666" w:type="dxa"/>
          </w:tcPr>
          <w:p w:rsidRPr="00957303" w:rsidR="00C879B9" w:rsidP="0037421D" w14:paraId="7DEB0601" w14:textId="5777CC07">
            <w:pPr>
              <w:rPr>
                <w:b/>
                <w:bCs/>
              </w:rPr>
            </w:pPr>
            <w:r>
              <w:rPr>
                <w:b/>
                <w:bCs/>
              </w:rPr>
              <w:t>Relevant kamerstuk</w:t>
            </w:r>
            <w:r w:rsidR="005D082B">
              <w:rPr>
                <w:b/>
                <w:bCs/>
              </w:rPr>
              <w:t>nr.</w:t>
            </w:r>
          </w:p>
        </w:tc>
      </w:tr>
      <w:tr w:rsidTr="00735F5C" w14:paraId="615FAD54" w14:textId="77777777">
        <w:tblPrEx>
          <w:tblW w:w="0" w:type="auto"/>
          <w:tblLayout w:type="fixed"/>
          <w:tblLook w:val="04A0"/>
        </w:tblPrEx>
        <w:tc>
          <w:tcPr>
            <w:tcW w:w="2880" w:type="dxa"/>
          </w:tcPr>
          <w:p w:rsidRPr="00C879B9" w:rsidR="00E875D1" w:rsidP="00E875D1" w14:paraId="2561FA0B" w14:textId="6E7F1541">
            <w:pPr>
              <w:rPr>
                <w:i/>
                <w:iCs/>
              </w:rPr>
            </w:pPr>
            <w:r>
              <w:rPr>
                <w:i/>
                <w:iCs/>
              </w:rPr>
              <w:t xml:space="preserve">Plan van aanpak online discriminatie </w:t>
            </w:r>
          </w:p>
        </w:tc>
        <w:tc>
          <w:tcPr>
            <w:tcW w:w="6613" w:type="dxa"/>
          </w:tcPr>
          <w:p w:rsidR="00E875D1" w:rsidP="00E875D1" w14:paraId="3AC24027" w14:textId="2882F681">
            <w:pPr>
              <w:rPr>
                <w:b/>
                <w:bCs/>
              </w:rPr>
            </w:pPr>
            <w:r w:rsidRPr="00BB4C70">
              <w:t xml:space="preserve">Het Plan van aanpak kent </w:t>
            </w:r>
            <w:r w:rsidRPr="00C879B9">
              <w:t>zes beleidslijnen</w:t>
            </w:r>
            <w:r>
              <w:t xml:space="preserve">: gecoördineerde aanpak online discriminatie, slachtoffers beter ondersteunen, vergroten </w:t>
            </w:r>
            <w:r>
              <w:t>van bewustwording, online discriminatie beter registreren, meer toezicht op en samenwerking met internetpartijen, vaker (en meer zichtbare) consequenties voor daders.</w:t>
            </w:r>
          </w:p>
        </w:tc>
        <w:tc>
          <w:tcPr>
            <w:tcW w:w="1417" w:type="dxa"/>
          </w:tcPr>
          <w:p w:rsidR="00E875D1" w:rsidP="00E875D1" w14:paraId="4923EEEF" w14:textId="4337873C">
            <w:pPr>
              <w:rPr>
                <w:b/>
                <w:bCs/>
              </w:rPr>
            </w:pPr>
            <w:r>
              <w:t>Beleid</w:t>
            </w:r>
          </w:p>
        </w:tc>
        <w:tc>
          <w:tcPr>
            <w:tcW w:w="1418" w:type="dxa"/>
          </w:tcPr>
          <w:p w:rsidRPr="007F0C9D" w:rsidR="00E875D1" w:rsidP="00E875D1" w14:paraId="02922DB4" w14:textId="5420CCA4">
            <w:r>
              <w:t>Sinds 2025</w:t>
            </w:r>
          </w:p>
        </w:tc>
        <w:tc>
          <w:tcPr>
            <w:tcW w:w="1666" w:type="dxa"/>
          </w:tcPr>
          <w:p w:rsidRPr="00C879B9" w:rsidR="00E875D1" w:rsidP="00E875D1" w14:paraId="3CF014ED" w14:textId="46ED2FB7">
            <w:r w:rsidRPr="00C879B9">
              <w:t>30950, nr. 461</w:t>
            </w:r>
          </w:p>
        </w:tc>
      </w:tr>
      <w:tr w:rsidTr="00735F5C" w14:paraId="0DC0B5ED" w14:textId="77777777">
        <w:tblPrEx>
          <w:tblW w:w="0" w:type="auto"/>
          <w:tblLayout w:type="fixed"/>
          <w:tblLook w:val="04A0"/>
        </w:tblPrEx>
        <w:tc>
          <w:tcPr>
            <w:tcW w:w="2880" w:type="dxa"/>
          </w:tcPr>
          <w:p w:rsidRPr="00C879B9" w:rsidR="00E875D1" w:rsidP="00E875D1" w14:paraId="08D03F3E" w14:textId="4F2B3A8C">
            <w:r>
              <w:t>Coördinatie</w:t>
            </w:r>
          </w:p>
        </w:tc>
        <w:tc>
          <w:tcPr>
            <w:tcW w:w="6613" w:type="dxa"/>
          </w:tcPr>
          <w:p w:rsidRPr="00BB4C70" w:rsidR="00E875D1" w:rsidP="00E875D1" w14:paraId="3816D4DD" w14:textId="56C89A63">
            <w:r w:rsidRPr="00BB4C70">
              <w:t>Het coördineren van de interdepartementale afstemming rondom online discriminatie</w:t>
            </w:r>
            <w:r>
              <w:t>.</w:t>
            </w:r>
          </w:p>
        </w:tc>
        <w:tc>
          <w:tcPr>
            <w:tcW w:w="1417" w:type="dxa"/>
          </w:tcPr>
          <w:p w:rsidR="00E875D1" w:rsidP="00E875D1" w14:paraId="5EF0E39F" w14:textId="32367B38">
            <w:pPr>
              <w:rPr>
                <w:b/>
                <w:bCs/>
              </w:rPr>
            </w:pPr>
            <w:r w:rsidRPr="00C879B9">
              <w:t>Coördinatie</w:t>
            </w:r>
            <w:r>
              <w:t xml:space="preserve"> </w:t>
            </w:r>
          </w:p>
        </w:tc>
        <w:tc>
          <w:tcPr>
            <w:tcW w:w="1418" w:type="dxa"/>
          </w:tcPr>
          <w:p w:rsidRPr="00C879B9" w:rsidR="00E875D1" w:rsidP="00E875D1" w14:paraId="5A593396" w14:textId="7FFD1F20">
            <w:r w:rsidRPr="00C879B9">
              <w:t xml:space="preserve">Doorlopend </w:t>
            </w:r>
          </w:p>
        </w:tc>
        <w:tc>
          <w:tcPr>
            <w:tcW w:w="1666" w:type="dxa"/>
          </w:tcPr>
          <w:p w:rsidRPr="00C879B9" w:rsidR="00E875D1" w:rsidP="00E875D1" w14:paraId="2B1CDFC1" w14:textId="2CA01CEA">
            <w:r w:rsidRPr="00C879B9">
              <w:t>30950, nr. 461</w:t>
            </w:r>
          </w:p>
        </w:tc>
      </w:tr>
      <w:tr w:rsidTr="00735F5C" w14:paraId="14935065" w14:textId="77777777">
        <w:tblPrEx>
          <w:tblW w:w="0" w:type="auto"/>
          <w:tblLayout w:type="fixed"/>
          <w:tblLook w:val="04A0"/>
        </w:tblPrEx>
        <w:tc>
          <w:tcPr>
            <w:tcW w:w="2880" w:type="dxa"/>
          </w:tcPr>
          <w:p w:rsidR="00E875D1" w:rsidP="00E875D1" w14:paraId="2B5AE0CF" w14:textId="3A5758A5">
            <w:r>
              <w:t>Sociale norm online discriminatie</w:t>
            </w:r>
          </w:p>
        </w:tc>
        <w:tc>
          <w:tcPr>
            <w:tcW w:w="6613" w:type="dxa"/>
          </w:tcPr>
          <w:p w:rsidRPr="00BB4C70" w:rsidR="00E875D1" w:rsidP="00E875D1" w14:paraId="43F075C0" w14:textId="77777777">
            <w:r w:rsidRPr="00BB4C70">
              <w:t xml:space="preserve">Het organiseren van een </w:t>
            </w:r>
            <w:r w:rsidRPr="007F0C9D">
              <w:t>landelijk gesprek over sociale normen rondom online discriminatie</w:t>
            </w:r>
            <w:r w:rsidRPr="00BB4C70">
              <w:t xml:space="preserve"> door middel van fysieke gesprekken en het platform praatmeemetdeoverheid.nl (VOXIT).</w:t>
            </w:r>
          </w:p>
          <w:p w:rsidRPr="00BB4C70" w:rsidR="00E875D1" w:rsidP="00E875D1" w14:paraId="586F1E38" w14:textId="77777777"/>
        </w:tc>
        <w:tc>
          <w:tcPr>
            <w:tcW w:w="1417" w:type="dxa"/>
          </w:tcPr>
          <w:p w:rsidRPr="00C879B9" w:rsidR="00E875D1" w:rsidP="00E875D1" w14:paraId="39E72CF3" w14:textId="523F590D">
            <w:r>
              <w:t xml:space="preserve">Beleid </w:t>
            </w:r>
          </w:p>
        </w:tc>
        <w:tc>
          <w:tcPr>
            <w:tcW w:w="1418" w:type="dxa"/>
          </w:tcPr>
          <w:p w:rsidRPr="00C879B9" w:rsidR="00E875D1" w:rsidP="00E875D1" w14:paraId="74B4419D" w14:textId="603F6E5D">
            <w:r>
              <w:t>2026-2027</w:t>
            </w:r>
          </w:p>
        </w:tc>
        <w:tc>
          <w:tcPr>
            <w:tcW w:w="1666" w:type="dxa"/>
          </w:tcPr>
          <w:p w:rsidRPr="00C879B9" w:rsidR="00E875D1" w:rsidP="00E875D1" w14:paraId="42460DFC" w14:textId="7C79D08E">
            <w:r w:rsidRPr="00C879B9">
              <w:t>30950, nr. 461</w:t>
            </w:r>
          </w:p>
        </w:tc>
      </w:tr>
      <w:tr w:rsidTr="00735F5C" w14:paraId="3CB5DEB9" w14:textId="77777777">
        <w:tblPrEx>
          <w:tblW w:w="0" w:type="auto"/>
          <w:tblLayout w:type="fixed"/>
          <w:tblLook w:val="04A0"/>
        </w:tblPrEx>
        <w:tc>
          <w:tcPr>
            <w:tcW w:w="2880" w:type="dxa"/>
          </w:tcPr>
          <w:p w:rsidRPr="007F0C9D" w:rsidR="00E875D1" w:rsidP="00E875D1" w14:paraId="1447B1C1" w14:textId="666E9CC9">
            <w:r w:rsidRPr="007F0C9D">
              <w:t>Subsidieregeling voor ondersteuning maatschappelijke organisaties</w:t>
            </w:r>
          </w:p>
        </w:tc>
        <w:tc>
          <w:tcPr>
            <w:tcW w:w="6613" w:type="dxa"/>
          </w:tcPr>
          <w:p w:rsidRPr="00BB4C70" w:rsidR="00E875D1" w:rsidP="00E875D1" w14:paraId="1D7B0278" w14:textId="59D141B7">
            <w:r w:rsidRPr="007F0C9D">
              <w:t>Het opzetten subsidieregeling voor ondersteuning maatschappelijke organisaties om online discriminatie tegen te gaan</w:t>
            </w:r>
            <w:r>
              <w:t>.</w:t>
            </w:r>
          </w:p>
        </w:tc>
        <w:tc>
          <w:tcPr>
            <w:tcW w:w="1417" w:type="dxa"/>
          </w:tcPr>
          <w:p w:rsidR="00E875D1" w:rsidP="00E875D1" w14:paraId="131A88C4" w14:textId="75DA61C6">
            <w:r>
              <w:t xml:space="preserve">Regelgeving </w:t>
            </w:r>
          </w:p>
        </w:tc>
        <w:tc>
          <w:tcPr>
            <w:tcW w:w="1418" w:type="dxa"/>
          </w:tcPr>
          <w:p w:rsidR="00E875D1" w:rsidP="00E875D1" w14:paraId="70EE2681" w14:textId="77777777">
            <w:r>
              <w:t xml:space="preserve">In ontwikkeling </w:t>
            </w:r>
          </w:p>
          <w:p w:rsidR="00E875D1" w:rsidP="00E875D1" w14:paraId="7BFD9281" w14:textId="7B4828FB">
            <w:r>
              <w:t xml:space="preserve">2027 e.v. </w:t>
            </w:r>
          </w:p>
        </w:tc>
        <w:tc>
          <w:tcPr>
            <w:tcW w:w="1666" w:type="dxa"/>
          </w:tcPr>
          <w:p w:rsidRPr="00C879B9" w:rsidR="00E875D1" w:rsidP="00E875D1" w14:paraId="49EA4DC2" w14:textId="69CB0F66">
            <w:r w:rsidRPr="00C879B9">
              <w:t>30950, nr. 461</w:t>
            </w:r>
          </w:p>
        </w:tc>
      </w:tr>
      <w:tr w:rsidTr="00735F5C" w14:paraId="06EB7BE5" w14:textId="77777777">
        <w:tblPrEx>
          <w:tblW w:w="0" w:type="auto"/>
          <w:tblLayout w:type="fixed"/>
          <w:tblLook w:val="04A0"/>
        </w:tblPrEx>
        <w:tc>
          <w:tcPr>
            <w:tcW w:w="2880" w:type="dxa"/>
          </w:tcPr>
          <w:p w:rsidRPr="007F0C9D" w:rsidR="00E875D1" w:rsidP="00E875D1" w14:paraId="45D59D3B" w14:textId="4F764706">
            <w:r w:rsidRPr="007F0C9D">
              <w:t>Verwijdering van strafbare online discriminatie te automatiseren</w:t>
            </w:r>
          </w:p>
        </w:tc>
        <w:tc>
          <w:tcPr>
            <w:tcW w:w="6613" w:type="dxa"/>
          </w:tcPr>
          <w:p w:rsidRPr="007F0C9D" w:rsidR="00E875D1" w:rsidP="00E875D1" w14:paraId="078F8C4C" w14:textId="77777777">
            <w:r w:rsidRPr="007F0C9D">
              <w:t>Het onderzoeken van de mogelijkheden om verwijdering van strafbare online discriminatie te automatiseren (o.a. met AI-tools)</w:t>
            </w:r>
            <w:r>
              <w:t>.</w:t>
            </w:r>
          </w:p>
          <w:p w:rsidRPr="007F0C9D" w:rsidR="00E875D1" w:rsidP="00E875D1" w14:paraId="2EFDBFF8" w14:textId="77777777"/>
        </w:tc>
        <w:tc>
          <w:tcPr>
            <w:tcW w:w="1417" w:type="dxa"/>
          </w:tcPr>
          <w:p w:rsidR="00E875D1" w:rsidP="00E875D1" w14:paraId="57BA5746" w14:textId="63936CF0">
            <w:r>
              <w:t xml:space="preserve">Beleid </w:t>
            </w:r>
          </w:p>
        </w:tc>
        <w:tc>
          <w:tcPr>
            <w:tcW w:w="1418" w:type="dxa"/>
          </w:tcPr>
          <w:p w:rsidR="00E875D1" w:rsidP="00E875D1" w14:paraId="59421E0D" w14:textId="77777777">
            <w:r>
              <w:t>In ontwikkeling</w:t>
            </w:r>
          </w:p>
          <w:p w:rsidR="00E875D1" w:rsidP="00E875D1" w14:paraId="22B2EB87" w14:textId="5887C60B">
            <w:r>
              <w:t>2027 e.v.</w:t>
            </w:r>
          </w:p>
        </w:tc>
        <w:tc>
          <w:tcPr>
            <w:tcW w:w="1666" w:type="dxa"/>
          </w:tcPr>
          <w:p w:rsidR="00E875D1" w:rsidP="00E875D1" w14:paraId="45025E61" w14:textId="10279B83">
            <w:r w:rsidRPr="00C879B9">
              <w:t>30950, nr. 461</w:t>
            </w:r>
          </w:p>
        </w:tc>
      </w:tr>
      <w:tr w:rsidTr="00735F5C" w14:paraId="216904DA" w14:textId="77777777">
        <w:tblPrEx>
          <w:tblW w:w="0" w:type="auto"/>
          <w:tblLayout w:type="fixed"/>
          <w:tblLook w:val="04A0"/>
        </w:tblPrEx>
        <w:tc>
          <w:tcPr>
            <w:tcW w:w="2880" w:type="dxa"/>
          </w:tcPr>
          <w:p w:rsidRPr="007F0C9D" w:rsidR="00E875D1" w:rsidP="00E875D1" w14:paraId="1D4770D6" w14:textId="5552A212">
            <w:r>
              <w:t>Trainen decentrale overheden en maatschappelijke organisaties</w:t>
            </w:r>
          </w:p>
        </w:tc>
        <w:tc>
          <w:tcPr>
            <w:tcW w:w="6613" w:type="dxa"/>
          </w:tcPr>
          <w:p w:rsidRPr="00BB4C70" w:rsidR="00E875D1" w:rsidP="00E875D1" w14:paraId="5E2061E2" w14:textId="77777777">
            <w:r w:rsidRPr="00BB4C70">
              <w:t xml:space="preserve">Het </w:t>
            </w:r>
            <w:r w:rsidRPr="007F0C9D">
              <w:t>trainen van decentrale overheden en maatschappelijke organisaties</w:t>
            </w:r>
            <w:r w:rsidRPr="00BB4C70">
              <w:t xml:space="preserve"> bij het herkennen en tegengaan van online discriminatie</w:t>
            </w:r>
            <w:r>
              <w:t>.</w:t>
            </w:r>
          </w:p>
          <w:p w:rsidRPr="007F0C9D" w:rsidR="00E875D1" w:rsidP="00E875D1" w14:paraId="58C083FA" w14:textId="77777777"/>
        </w:tc>
        <w:tc>
          <w:tcPr>
            <w:tcW w:w="1417" w:type="dxa"/>
          </w:tcPr>
          <w:p w:rsidR="00E875D1" w:rsidP="00E875D1" w14:paraId="6C93FD89" w14:textId="17B8BA99">
            <w:r>
              <w:t xml:space="preserve">Beleid </w:t>
            </w:r>
          </w:p>
        </w:tc>
        <w:tc>
          <w:tcPr>
            <w:tcW w:w="1418" w:type="dxa"/>
          </w:tcPr>
          <w:p w:rsidR="00E875D1" w:rsidP="00E875D1" w14:paraId="04726A4F" w14:textId="08E670C1">
            <w:r>
              <w:t>2025-2026 (mogelijk verlenging)</w:t>
            </w:r>
          </w:p>
        </w:tc>
        <w:tc>
          <w:tcPr>
            <w:tcW w:w="1666" w:type="dxa"/>
          </w:tcPr>
          <w:p w:rsidR="00E875D1" w:rsidP="00E875D1" w14:paraId="3464FDCA" w14:textId="53B3CE73">
            <w:r w:rsidRPr="00C879B9">
              <w:t>30950, nr. 461</w:t>
            </w:r>
          </w:p>
        </w:tc>
      </w:tr>
      <w:tr w:rsidTr="00735F5C" w14:paraId="0A34C9A2" w14:textId="77777777">
        <w:tblPrEx>
          <w:tblW w:w="0" w:type="auto"/>
          <w:tblLayout w:type="fixed"/>
          <w:tblLook w:val="04A0"/>
        </w:tblPrEx>
        <w:tc>
          <w:tcPr>
            <w:tcW w:w="2880" w:type="dxa"/>
          </w:tcPr>
          <w:p w:rsidR="00E875D1" w:rsidP="00E875D1" w14:paraId="22EB3D12" w14:textId="17C02390">
            <w:r>
              <w:t>E-learning online discriminatie</w:t>
            </w:r>
          </w:p>
        </w:tc>
        <w:tc>
          <w:tcPr>
            <w:tcW w:w="6613" w:type="dxa"/>
          </w:tcPr>
          <w:p w:rsidRPr="007F0C9D" w:rsidR="00E875D1" w:rsidP="00E875D1" w14:paraId="4120FD84" w14:textId="77777777">
            <w:r w:rsidRPr="007F0C9D">
              <w:t>Het opzetten van een e-learning over online discriminatie voor professionals van Discriminatie.nl, om slachtoffers beter te ondersteunen</w:t>
            </w:r>
          </w:p>
          <w:p w:rsidRPr="00BB4C70" w:rsidR="00E875D1" w:rsidP="00E875D1" w14:paraId="35929336" w14:textId="77777777"/>
        </w:tc>
        <w:tc>
          <w:tcPr>
            <w:tcW w:w="1417" w:type="dxa"/>
          </w:tcPr>
          <w:p w:rsidR="00E875D1" w:rsidP="00E875D1" w14:paraId="532656E2" w14:textId="0CE0B356">
            <w:r>
              <w:t xml:space="preserve">Beleid </w:t>
            </w:r>
          </w:p>
        </w:tc>
        <w:tc>
          <w:tcPr>
            <w:tcW w:w="1418" w:type="dxa"/>
          </w:tcPr>
          <w:p w:rsidR="00E875D1" w:rsidP="00E875D1" w14:paraId="50594A57" w14:textId="77777777">
            <w:r>
              <w:t xml:space="preserve">In ontwikkeling </w:t>
            </w:r>
          </w:p>
          <w:p w:rsidR="00E875D1" w:rsidP="00E875D1" w14:paraId="00DFF4E5" w14:textId="0C85BC9B">
            <w:r>
              <w:t>2026/27</w:t>
            </w:r>
          </w:p>
        </w:tc>
        <w:tc>
          <w:tcPr>
            <w:tcW w:w="1666" w:type="dxa"/>
          </w:tcPr>
          <w:p w:rsidR="00E875D1" w:rsidP="00E875D1" w14:paraId="2AC2B209" w14:textId="233AEE49">
            <w:r w:rsidRPr="00C879B9">
              <w:t>30950, nr. 461</w:t>
            </w:r>
          </w:p>
        </w:tc>
      </w:tr>
      <w:tr w:rsidTr="00735F5C" w14:paraId="23D79D94" w14:textId="77777777">
        <w:tblPrEx>
          <w:tblW w:w="0" w:type="auto"/>
          <w:tblLayout w:type="fixed"/>
          <w:tblLook w:val="04A0"/>
        </w:tblPrEx>
        <w:tc>
          <w:tcPr>
            <w:tcW w:w="2880" w:type="dxa"/>
          </w:tcPr>
          <w:p w:rsidRPr="007F0C9D" w:rsidR="009E3B41" w:rsidP="009E3B41" w14:paraId="7D8E4F8C" w14:textId="7EA1DDC1">
            <w:r>
              <w:t xml:space="preserve">Ontwikkeling handelingsperspectieven tegen </w:t>
            </w:r>
            <w:r>
              <w:rPr>
                <w:i/>
                <w:iCs/>
              </w:rPr>
              <w:t xml:space="preserve">harmful but lawful </w:t>
            </w:r>
            <w:r>
              <w:t>content voor trusted flaggers</w:t>
            </w:r>
          </w:p>
        </w:tc>
        <w:tc>
          <w:tcPr>
            <w:tcW w:w="6613" w:type="dxa"/>
          </w:tcPr>
          <w:p w:rsidRPr="007F0C9D" w:rsidR="009E3B41" w:rsidP="009E3B41" w14:paraId="578E97CF" w14:textId="7F39FD2C">
            <w:r>
              <w:t xml:space="preserve">Het ontwikkelen van meer handelingsperspectieven voor trusted flaggers tegen schadelijke maar legale content waarover meldingen binnenkomen. Dit geldt onder andere voor impliciet discriminerende en haatzaaiende uitingen.  </w:t>
            </w:r>
          </w:p>
        </w:tc>
        <w:tc>
          <w:tcPr>
            <w:tcW w:w="1417" w:type="dxa"/>
          </w:tcPr>
          <w:p w:rsidR="009E3B41" w:rsidP="009E3B41" w14:paraId="1462B40C" w14:textId="4F441514">
            <w:r>
              <w:t>Beleid</w:t>
            </w:r>
          </w:p>
        </w:tc>
        <w:tc>
          <w:tcPr>
            <w:tcW w:w="1418" w:type="dxa"/>
          </w:tcPr>
          <w:p w:rsidR="009E3B41" w:rsidP="009E3B41" w14:paraId="29A1EDA7" w14:textId="78B8848B">
            <w:r>
              <w:t>2026-2027</w:t>
            </w:r>
          </w:p>
        </w:tc>
        <w:tc>
          <w:tcPr>
            <w:tcW w:w="1666" w:type="dxa"/>
          </w:tcPr>
          <w:p w:rsidR="009E3B41" w:rsidP="009E3B41" w14:paraId="4426E979" w14:textId="765AD072">
            <w:r w:rsidRPr="00C879B9">
              <w:t>30950, nr. 461</w:t>
            </w:r>
          </w:p>
        </w:tc>
      </w:tr>
    </w:tbl>
    <w:p w:rsidR="00557693" w14:paraId="14468136" w14:textId="77777777">
      <w:pPr>
        <w:rPr>
          <w:b/>
          <w:bCs/>
        </w:rPr>
      </w:pPr>
    </w:p>
    <w:p w:rsidRPr="00BF2CFE" w:rsidR="007F0C9D" w:rsidP="00BF2CFE" w14:paraId="61628FF8" w14:textId="494C6EE1">
      <w:pPr>
        <w:pStyle w:val="BodyText"/>
        <w:rPr>
          <w:i/>
        </w:rPr>
      </w:pPr>
      <w:r w:rsidRPr="006131E4">
        <w:rPr>
          <w:b/>
          <w:bCs/>
          <w:i/>
        </w:rPr>
        <w:t>VRO</w:t>
      </w:r>
      <w:r w:rsidRPr="00BF2CFE">
        <w:rPr>
          <w:b/>
          <w:bCs/>
          <w:i/>
        </w:rPr>
        <w:br/>
      </w:r>
      <w:r w:rsidRPr="00BF2CFE">
        <w:rPr>
          <w:i/>
        </w:rPr>
        <w:t xml:space="preserve">Aanpak van woondiscriminatie, toegankelijk bouwen en woonwagenbeleid </w:t>
      </w:r>
    </w:p>
    <w:tbl>
      <w:tblPr>
        <w:tblStyle w:val="TableGrid"/>
        <w:tblW w:w="0" w:type="auto"/>
        <w:tblLook w:val="04A0"/>
      </w:tblPr>
      <w:tblGrid>
        <w:gridCol w:w="2809"/>
        <w:gridCol w:w="6668"/>
        <w:gridCol w:w="1417"/>
        <w:gridCol w:w="1434"/>
        <w:gridCol w:w="1666"/>
      </w:tblGrid>
      <w:tr w:rsidTr="0037421D" w14:paraId="17B9F561" w14:textId="77777777">
        <w:tblPrEx>
          <w:tblW w:w="0" w:type="auto"/>
          <w:tblLook w:val="04A0"/>
        </w:tblPrEx>
        <w:tc>
          <w:tcPr>
            <w:tcW w:w="2810" w:type="dxa"/>
          </w:tcPr>
          <w:p w:rsidRPr="00957303" w:rsidR="005D082B" w:rsidP="0037421D" w14:paraId="29DB16B0" w14:textId="77777777">
            <w:pPr>
              <w:rPr>
                <w:b/>
                <w:bCs/>
              </w:rPr>
            </w:pPr>
            <w:r>
              <w:rPr>
                <w:b/>
                <w:bCs/>
              </w:rPr>
              <w:t>Traject</w:t>
            </w:r>
          </w:p>
        </w:tc>
        <w:tc>
          <w:tcPr>
            <w:tcW w:w="6683" w:type="dxa"/>
          </w:tcPr>
          <w:p w:rsidR="005D082B" w:rsidP="0037421D" w14:paraId="5502383A" w14:textId="77777777">
            <w:pPr>
              <w:rPr>
                <w:b/>
                <w:bCs/>
              </w:rPr>
            </w:pPr>
            <w:r>
              <w:rPr>
                <w:b/>
                <w:bCs/>
              </w:rPr>
              <w:t>Toelichting</w:t>
            </w:r>
          </w:p>
        </w:tc>
        <w:tc>
          <w:tcPr>
            <w:tcW w:w="1417" w:type="dxa"/>
          </w:tcPr>
          <w:p w:rsidRPr="00957303" w:rsidR="005D082B" w:rsidP="0037421D" w14:paraId="5133DE30" w14:textId="77777777">
            <w:pPr>
              <w:rPr>
                <w:b/>
                <w:bCs/>
              </w:rPr>
            </w:pPr>
            <w:r>
              <w:rPr>
                <w:b/>
                <w:bCs/>
              </w:rPr>
              <w:t>Type</w:t>
            </w:r>
          </w:p>
        </w:tc>
        <w:tc>
          <w:tcPr>
            <w:tcW w:w="1418" w:type="dxa"/>
          </w:tcPr>
          <w:p w:rsidRPr="00957303" w:rsidR="005D082B" w:rsidP="0037421D" w14:paraId="4DDFBE77" w14:textId="77777777">
            <w:pPr>
              <w:rPr>
                <w:b/>
                <w:bCs/>
              </w:rPr>
            </w:pPr>
            <w:r>
              <w:rPr>
                <w:b/>
                <w:bCs/>
              </w:rPr>
              <w:t>Looptijd</w:t>
            </w:r>
          </w:p>
        </w:tc>
        <w:tc>
          <w:tcPr>
            <w:tcW w:w="1666" w:type="dxa"/>
          </w:tcPr>
          <w:p w:rsidRPr="00957303" w:rsidR="005D082B" w:rsidP="0037421D" w14:paraId="1B9AABB5" w14:textId="77777777">
            <w:pPr>
              <w:rPr>
                <w:b/>
                <w:bCs/>
              </w:rPr>
            </w:pPr>
            <w:r>
              <w:rPr>
                <w:b/>
                <w:bCs/>
              </w:rPr>
              <w:t>Relevant kamerstuknr.</w:t>
            </w:r>
          </w:p>
        </w:tc>
      </w:tr>
      <w:tr w:rsidTr="0037421D" w14:paraId="1FDA267F" w14:textId="77777777">
        <w:tblPrEx>
          <w:tblW w:w="0" w:type="auto"/>
          <w:tblLook w:val="04A0"/>
        </w:tblPrEx>
        <w:tc>
          <w:tcPr>
            <w:tcW w:w="2810" w:type="dxa"/>
          </w:tcPr>
          <w:p w:rsidRPr="00E71FEF" w:rsidR="006151BF" w:rsidP="006151BF" w14:paraId="54074DAC" w14:textId="2469C1E1">
            <w:r>
              <w:rPr>
                <w:i/>
                <w:iCs/>
              </w:rPr>
              <w:t xml:space="preserve">Aanpak woondiscriminatie </w:t>
            </w:r>
          </w:p>
        </w:tc>
        <w:tc>
          <w:tcPr>
            <w:tcW w:w="6683" w:type="dxa"/>
          </w:tcPr>
          <w:p w:rsidR="006151BF" w:rsidP="006151BF" w14:paraId="0B253774" w14:textId="77777777">
            <w:r w:rsidRPr="00735F5C">
              <w:t xml:space="preserve">De aanpak woondiscriminatie bestaat uit </w:t>
            </w:r>
            <w:hyperlink w:history="1" r:id="rId4">
              <w:r w:rsidRPr="00735F5C">
                <w:rPr>
                  <w:rStyle w:val="Hyperlink"/>
                </w:rPr>
                <w:t>vier actielijnen</w:t>
              </w:r>
            </w:hyperlink>
            <w:r>
              <w:t>: monitoring en onderzoek, voorlichting en bewustwording, afdwingbare regelgeving in de Wet goed verhuurderschap, en lokale en branchegerichte aanpak versterken:</w:t>
            </w:r>
          </w:p>
          <w:p w:rsidR="006151BF" w:rsidP="006151BF" w14:paraId="373BAB9B" w14:textId="083F9AE0">
            <w:pPr>
              <w:rPr>
                <w:b/>
                <w:bCs/>
              </w:rPr>
            </w:pPr>
          </w:p>
        </w:tc>
        <w:tc>
          <w:tcPr>
            <w:tcW w:w="1417" w:type="dxa"/>
          </w:tcPr>
          <w:p w:rsidR="006151BF" w:rsidP="006151BF" w14:paraId="07333746" w14:textId="2DCD19D5">
            <w:pPr>
              <w:rPr>
                <w:b/>
                <w:bCs/>
              </w:rPr>
            </w:pPr>
            <w:r w:rsidRPr="008277A6">
              <w:t>Beleid</w:t>
            </w:r>
          </w:p>
        </w:tc>
        <w:tc>
          <w:tcPr>
            <w:tcW w:w="1418" w:type="dxa"/>
          </w:tcPr>
          <w:p w:rsidR="006151BF" w:rsidP="006151BF" w14:paraId="52DC235D" w14:textId="546FDB1B">
            <w:pPr>
              <w:rPr>
                <w:b/>
                <w:bCs/>
              </w:rPr>
            </w:pPr>
            <w:r>
              <w:t>J</w:t>
            </w:r>
            <w:r>
              <w:t>aarlijks</w:t>
            </w:r>
          </w:p>
        </w:tc>
        <w:tc>
          <w:tcPr>
            <w:tcW w:w="1666" w:type="dxa"/>
          </w:tcPr>
          <w:p w:rsidRPr="00735F5C" w:rsidR="006151BF" w:rsidP="006151BF" w14:paraId="624583B2" w14:textId="6875EC13">
            <w:r w:rsidRPr="008277A6">
              <w:t>32847</w:t>
            </w:r>
            <w:r>
              <w:t xml:space="preserve">, nr. </w:t>
            </w:r>
            <w:r w:rsidRPr="008277A6">
              <w:t>1391</w:t>
            </w:r>
            <w:r>
              <w:t xml:space="preserve"> </w:t>
            </w:r>
          </w:p>
        </w:tc>
      </w:tr>
      <w:tr w:rsidTr="0037421D" w14:paraId="2FC2257F" w14:textId="77777777">
        <w:tblPrEx>
          <w:tblW w:w="0" w:type="auto"/>
          <w:tblLook w:val="04A0"/>
        </w:tblPrEx>
        <w:tc>
          <w:tcPr>
            <w:tcW w:w="2810" w:type="dxa"/>
          </w:tcPr>
          <w:p w:rsidRPr="00735F5C" w:rsidR="006151BF" w:rsidP="006151BF" w14:paraId="145D5587" w14:textId="5F97F0FF">
            <w:r>
              <w:t>Landelijke monitor discriminatie bij woningverhuur</w:t>
            </w:r>
          </w:p>
        </w:tc>
        <w:tc>
          <w:tcPr>
            <w:tcW w:w="6683" w:type="dxa"/>
          </w:tcPr>
          <w:p w:rsidR="006151BF" w:rsidP="006151BF" w14:paraId="5BA6D80F" w14:textId="60474349">
            <w:pPr>
              <w:rPr>
                <w:b/>
                <w:bCs/>
              </w:rPr>
            </w:pPr>
            <w:r>
              <w:t xml:space="preserve">De minister van VRO laat jaarlijks een landelijke monitor naar woondiscriminatie uitvoeren. </w:t>
            </w:r>
            <w:r w:rsidRPr="00735F5C">
              <w:t>De resultaten van de vijfde landelijke monitor discriminatie bij woningverhuur worden in Q4 2026 gedeeld met de Tweede Kamer. De uitvoering van de zesde landelijke monitor discriminatie bij woningverhuur gaat per oktober 2026 van start en zal worden opgeleverd in 2027.</w:t>
            </w:r>
          </w:p>
        </w:tc>
        <w:tc>
          <w:tcPr>
            <w:tcW w:w="1417" w:type="dxa"/>
          </w:tcPr>
          <w:p w:rsidRPr="00735F5C" w:rsidR="006151BF" w:rsidP="006151BF" w14:paraId="2ABBA43F" w14:textId="2F4D53C1">
            <w:r w:rsidRPr="00735F5C">
              <w:t xml:space="preserve">Beleid </w:t>
            </w:r>
          </w:p>
        </w:tc>
        <w:tc>
          <w:tcPr>
            <w:tcW w:w="1418" w:type="dxa"/>
          </w:tcPr>
          <w:p w:rsidRPr="00735F5C" w:rsidR="006151BF" w:rsidP="006151BF" w14:paraId="7B98D4D5" w14:textId="38CE6A35">
            <w:r>
              <w:t>J</w:t>
            </w:r>
            <w:r w:rsidRPr="00735F5C">
              <w:t>aarlijks</w:t>
            </w:r>
          </w:p>
        </w:tc>
        <w:tc>
          <w:tcPr>
            <w:tcW w:w="1666" w:type="dxa"/>
          </w:tcPr>
          <w:p w:rsidRPr="00735F5C" w:rsidR="006151BF" w:rsidP="006151BF" w14:paraId="3129E850" w14:textId="3264F57F"/>
        </w:tc>
      </w:tr>
      <w:tr w:rsidTr="0037421D" w14:paraId="6C369AB7" w14:textId="77777777">
        <w:tblPrEx>
          <w:tblW w:w="0" w:type="auto"/>
          <w:tblLook w:val="04A0"/>
        </w:tblPrEx>
        <w:tc>
          <w:tcPr>
            <w:tcW w:w="2810" w:type="dxa"/>
          </w:tcPr>
          <w:p w:rsidR="006151BF" w:rsidP="006151BF" w14:paraId="63E8243D" w14:textId="14A8F5A3">
            <w:r>
              <w:t>Bestuurlijk overleg woondiscriminatie</w:t>
            </w:r>
          </w:p>
        </w:tc>
        <w:tc>
          <w:tcPr>
            <w:tcW w:w="6683" w:type="dxa"/>
          </w:tcPr>
          <w:p w:rsidRPr="00735F5C" w:rsidR="006151BF" w:rsidP="006151BF" w14:paraId="5BC3184B" w14:textId="3A469C79">
            <w:r>
              <w:t xml:space="preserve">Er wordt jaarlijks een bestuurlijk overleg woondiscriminatie georganiseerd met </w:t>
            </w:r>
            <w:r w:rsidRPr="00735F5C">
              <w:t>de minister van VRO, de VNG en brancheverenigingen</w:t>
            </w:r>
            <w:r>
              <w:t>. In Q4 2026 staat er wederom een BO gepland, waarbij de resultaten van de vijfde landelijke monitor Discriminatie bij woningverhuur worden besproken en de gezamenlijke inzet opnieuw wordt bestendigd.</w:t>
            </w:r>
          </w:p>
        </w:tc>
        <w:tc>
          <w:tcPr>
            <w:tcW w:w="1417" w:type="dxa"/>
          </w:tcPr>
          <w:p w:rsidRPr="00735F5C" w:rsidR="006151BF" w:rsidP="006151BF" w14:paraId="6687DC45" w14:textId="568D004C">
            <w:r>
              <w:t xml:space="preserve">Beleid </w:t>
            </w:r>
          </w:p>
        </w:tc>
        <w:tc>
          <w:tcPr>
            <w:tcW w:w="1418" w:type="dxa"/>
          </w:tcPr>
          <w:p w:rsidRPr="00735F5C" w:rsidR="006151BF" w:rsidP="006151BF" w14:paraId="051A39E8" w14:textId="1D4CB54C">
            <w:r>
              <w:t>J</w:t>
            </w:r>
            <w:r>
              <w:t>aarlijks</w:t>
            </w:r>
          </w:p>
        </w:tc>
        <w:tc>
          <w:tcPr>
            <w:tcW w:w="1666" w:type="dxa"/>
          </w:tcPr>
          <w:p w:rsidRPr="00735F5C" w:rsidR="006151BF" w:rsidP="006151BF" w14:paraId="5A2C2FE7" w14:textId="72FF6262"/>
        </w:tc>
      </w:tr>
      <w:tr w:rsidTr="0037421D" w14:paraId="14103420" w14:textId="77777777">
        <w:tblPrEx>
          <w:tblW w:w="0" w:type="auto"/>
          <w:tblLook w:val="04A0"/>
        </w:tblPrEx>
        <w:tc>
          <w:tcPr>
            <w:tcW w:w="2810" w:type="dxa"/>
          </w:tcPr>
          <w:p w:rsidR="006151BF" w:rsidP="006151BF" w14:paraId="5C813FCD" w14:textId="7935A8BA">
            <w:r>
              <w:t xml:space="preserve">Communicatie </w:t>
            </w:r>
          </w:p>
        </w:tc>
        <w:tc>
          <w:tcPr>
            <w:tcW w:w="6683" w:type="dxa"/>
          </w:tcPr>
          <w:p w:rsidR="006151BF" w:rsidP="006151BF" w14:paraId="2988C824" w14:textId="77777777">
            <w:r>
              <w:t xml:space="preserve">De minister van VRO besteedt jaarlijks, op verschillende wijzen, middels communicatie aandacht aan het thema Woondiscriminatie. </w:t>
            </w:r>
          </w:p>
          <w:p w:rsidR="006151BF" w:rsidP="006151BF" w14:paraId="6579838C" w14:textId="7F72E0D8">
            <w:r>
              <w:t>Net als in 2025 wordt ook in 2026 e</w:t>
            </w:r>
            <w:r w:rsidRPr="00027FC0">
              <w:t xml:space="preserve">en praktijkverhaal gedeeld van een branchevereniging en een aangesloten verhuurmakelaarskantoor over hun inzet in het tegengaan van woondiscriminatie. Daarnaast </w:t>
            </w:r>
            <w:r>
              <w:t>wordt</w:t>
            </w:r>
            <w:r w:rsidRPr="00027FC0">
              <w:t xml:space="preserve"> er via sociale media en volkshuisvestingnederland.nl opnieuw aandacht besteedt aan de aanpak woondiscriminatie en de rechten van huurders en plichten van verhuurders.</w:t>
            </w:r>
          </w:p>
        </w:tc>
        <w:tc>
          <w:tcPr>
            <w:tcW w:w="1417" w:type="dxa"/>
          </w:tcPr>
          <w:p w:rsidR="006151BF" w:rsidP="006151BF" w14:paraId="01B8772B" w14:textId="6461D5B6">
            <w:r>
              <w:t xml:space="preserve">Beleid </w:t>
            </w:r>
          </w:p>
        </w:tc>
        <w:tc>
          <w:tcPr>
            <w:tcW w:w="1418" w:type="dxa"/>
          </w:tcPr>
          <w:p w:rsidR="006151BF" w:rsidP="006151BF" w14:paraId="1CC04FEA" w14:textId="6441DF3C">
            <w:r>
              <w:t>2026</w:t>
            </w:r>
          </w:p>
        </w:tc>
        <w:tc>
          <w:tcPr>
            <w:tcW w:w="1666" w:type="dxa"/>
          </w:tcPr>
          <w:p w:rsidRPr="00735F5C" w:rsidR="006151BF" w:rsidP="006151BF" w14:paraId="18C68CB1" w14:textId="4E1DE041"/>
        </w:tc>
      </w:tr>
      <w:tr w:rsidTr="0037421D" w14:paraId="719990F8" w14:textId="77777777">
        <w:tblPrEx>
          <w:tblW w:w="0" w:type="auto"/>
          <w:tblLook w:val="04A0"/>
        </w:tblPrEx>
        <w:tc>
          <w:tcPr>
            <w:tcW w:w="2810" w:type="dxa"/>
          </w:tcPr>
          <w:p w:rsidR="006151BF" w:rsidP="006151BF" w14:paraId="1BD8CD08" w14:textId="52ED93A7">
            <w:r>
              <w:t>Evaluatie Wet goed verhuurderschap</w:t>
            </w:r>
          </w:p>
        </w:tc>
        <w:tc>
          <w:tcPr>
            <w:tcW w:w="6683" w:type="dxa"/>
          </w:tcPr>
          <w:p w:rsidR="006151BF" w:rsidP="006151BF" w14:paraId="673E7B41" w14:textId="48AA7B72">
            <w:r w:rsidRPr="00027FC0">
              <w:t>De Wet goed verhuurderschap is in 2026 geëvalueerd. De resultaten zijn in september 2026 aangeboden aan de Kamer. De komende maanden zal de minister van VRO bezien op welke wijze zij invulling zal geven aan de conclusies en aanbevelingen in het rapport.</w:t>
            </w:r>
          </w:p>
        </w:tc>
        <w:tc>
          <w:tcPr>
            <w:tcW w:w="1417" w:type="dxa"/>
          </w:tcPr>
          <w:p w:rsidR="006151BF" w:rsidP="006151BF" w14:paraId="630B542A" w14:textId="182ADD7E">
            <w:r>
              <w:t xml:space="preserve">Wetgeving </w:t>
            </w:r>
          </w:p>
        </w:tc>
        <w:tc>
          <w:tcPr>
            <w:tcW w:w="1418" w:type="dxa"/>
          </w:tcPr>
          <w:p w:rsidR="006151BF" w:rsidP="006151BF" w14:paraId="44A8AA25" w14:textId="28C5C02E">
            <w:r>
              <w:t>2026, 2027</w:t>
            </w:r>
          </w:p>
        </w:tc>
        <w:tc>
          <w:tcPr>
            <w:tcW w:w="1666" w:type="dxa"/>
          </w:tcPr>
          <w:p w:rsidR="006151BF" w:rsidP="006151BF" w14:paraId="159433F2" w14:textId="6F60F78D">
            <w:r w:rsidRPr="00614178">
              <w:t xml:space="preserve">27926, </w:t>
            </w:r>
            <w:r w:rsidR="006131E4">
              <w:t>n</w:t>
            </w:r>
            <w:r w:rsidRPr="00614178">
              <w:t>r. 430</w:t>
            </w:r>
          </w:p>
        </w:tc>
      </w:tr>
      <w:tr w:rsidTr="0037421D" w14:paraId="460A5A7C" w14:textId="77777777">
        <w:tblPrEx>
          <w:tblW w:w="0" w:type="auto"/>
          <w:tblLook w:val="04A0"/>
        </w:tblPrEx>
        <w:tc>
          <w:tcPr>
            <w:tcW w:w="2810" w:type="dxa"/>
          </w:tcPr>
          <w:p w:rsidRPr="00027FC0" w:rsidR="00027FC0" w:rsidP="0037421D" w14:paraId="05AEA76A" w14:textId="0C16F908">
            <w:bookmarkStart w:name="_Hlk241674124" w:id="0"/>
            <w:r>
              <w:rPr>
                <w:i/>
                <w:iCs/>
              </w:rPr>
              <w:t xml:space="preserve">Woonwagenbeleid </w:t>
            </w:r>
          </w:p>
        </w:tc>
        <w:tc>
          <w:tcPr>
            <w:tcW w:w="6683" w:type="dxa"/>
          </w:tcPr>
          <w:p w:rsidRPr="00027FC0" w:rsidR="00027FC0" w:rsidP="0037421D" w14:paraId="18593A18" w14:textId="77777777"/>
        </w:tc>
        <w:tc>
          <w:tcPr>
            <w:tcW w:w="1417" w:type="dxa"/>
          </w:tcPr>
          <w:p w:rsidR="00027FC0" w:rsidP="0037421D" w14:paraId="3216611E" w14:textId="77777777"/>
        </w:tc>
        <w:tc>
          <w:tcPr>
            <w:tcW w:w="1418" w:type="dxa"/>
          </w:tcPr>
          <w:p w:rsidR="00027FC0" w:rsidP="0037421D" w14:paraId="1F9890CB" w14:textId="77777777"/>
        </w:tc>
        <w:tc>
          <w:tcPr>
            <w:tcW w:w="1666" w:type="dxa"/>
          </w:tcPr>
          <w:p w:rsidR="00027FC0" w:rsidP="0037421D" w14:paraId="3AF78DDE" w14:textId="77777777"/>
        </w:tc>
      </w:tr>
      <w:tr w:rsidTr="0037421D" w14:paraId="6331C295" w14:textId="77777777">
        <w:tblPrEx>
          <w:tblW w:w="0" w:type="auto"/>
          <w:tblLook w:val="04A0"/>
        </w:tblPrEx>
        <w:tc>
          <w:tcPr>
            <w:tcW w:w="2810" w:type="dxa"/>
          </w:tcPr>
          <w:p w:rsidRPr="00027FC0" w:rsidR="00027FC0" w:rsidP="0037421D" w14:paraId="59A4A60F" w14:textId="4D0EE74F">
            <w:r>
              <w:t>Wet versterking regie op volkshuisvesting</w:t>
            </w:r>
          </w:p>
        </w:tc>
        <w:tc>
          <w:tcPr>
            <w:tcW w:w="6683" w:type="dxa"/>
          </w:tcPr>
          <w:p w:rsidRPr="00027FC0" w:rsidR="00027FC0" w:rsidP="0037421D" w14:paraId="1C837BE5" w14:textId="3385E3D0">
            <w:r>
              <w:t>In de Wet versterking regie op de volkshuisvesting staat een verplichting opgenomen voor medeoverheden de behoefte voor alle aandachtsgroepen, waaronder woonwagenbewoners, in beeld te brengen en aan te geven hoe hierin wordt voorzien.</w:t>
            </w:r>
          </w:p>
        </w:tc>
        <w:tc>
          <w:tcPr>
            <w:tcW w:w="1417" w:type="dxa"/>
          </w:tcPr>
          <w:p w:rsidR="00027FC0" w:rsidP="0037421D" w14:paraId="7B34CFFD" w14:textId="569C8C23">
            <w:r>
              <w:t>Wetgeving</w:t>
            </w:r>
          </w:p>
        </w:tc>
        <w:tc>
          <w:tcPr>
            <w:tcW w:w="1418" w:type="dxa"/>
          </w:tcPr>
          <w:p w:rsidR="00027FC0" w:rsidP="0037421D" w14:paraId="341C07E9" w14:textId="355F96FA">
            <w:r>
              <w:t>Sinds 1 juli 2026</w:t>
            </w:r>
          </w:p>
        </w:tc>
        <w:tc>
          <w:tcPr>
            <w:tcW w:w="1666" w:type="dxa"/>
          </w:tcPr>
          <w:p w:rsidR="00027FC0" w:rsidP="0037421D" w14:paraId="326837CF" w14:textId="19B29237">
            <w:r>
              <w:t>Staatsbla</w:t>
            </w:r>
            <w:r w:rsidR="00A856F2">
              <w:t>d</w:t>
            </w:r>
            <w:r>
              <w:t xml:space="preserve"> 2026, 155</w:t>
            </w:r>
          </w:p>
        </w:tc>
      </w:tr>
      <w:tr w:rsidTr="0037421D" w14:paraId="771BE4EE" w14:textId="77777777">
        <w:tblPrEx>
          <w:tblW w:w="0" w:type="auto"/>
          <w:tblLook w:val="04A0"/>
        </w:tblPrEx>
        <w:tc>
          <w:tcPr>
            <w:tcW w:w="2810" w:type="dxa"/>
          </w:tcPr>
          <w:p w:rsidR="00427F1B" w:rsidP="0037421D" w14:paraId="0E5BCA12" w14:textId="2342B2C8">
            <w:r>
              <w:t>Financiering gemeenten t.b.v. standplaatsen</w:t>
            </w:r>
          </w:p>
        </w:tc>
        <w:tc>
          <w:tcPr>
            <w:tcW w:w="6683" w:type="dxa"/>
          </w:tcPr>
          <w:p w:rsidR="00427F1B" w:rsidP="0037421D" w14:paraId="7263C0BE" w14:textId="667BE703">
            <w:r>
              <w:t xml:space="preserve">Om de plannen voor nieuwe standplaatsen te realiseren, ondersteunt het Rijk gemeenten met financiering. Per standplaats is sinds 2026 een bijdrage van € 7.000 beschikbaar vanuit de Realisatiestimulans. </w:t>
            </w:r>
          </w:p>
        </w:tc>
        <w:tc>
          <w:tcPr>
            <w:tcW w:w="1417" w:type="dxa"/>
          </w:tcPr>
          <w:p w:rsidR="00427F1B" w:rsidP="0037421D" w14:paraId="77E63FAB" w14:textId="2EDA8387">
            <w:r>
              <w:t xml:space="preserve">Beleid </w:t>
            </w:r>
          </w:p>
        </w:tc>
        <w:tc>
          <w:tcPr>
            <w:tcW w:w="1418" w:type="dxa"/>
          </w:tcPr>
          <w:p w:rsidR="00427F1B" w:rsidP="0037421D" w14:paraId="57256CB2" w14:textId="481CE85F">
            <w:r>
              <w:t>Sinds 2026</w:t>
            </w:r>
          </w:p>
        </w:tc>
        <w:tc>
          <w:tcPr>
            <w:tcW w:w="1666" w:type="dxa"/>
          </w:tcPr>
          <w:p w:rsidR="00427F1B" w:rsidP="0037421D" w14:paraId="51C7BFF4" w14:textId="2F1CCD6E">
            <w:r>
              <w:t>n.v.t.</w:t>
            </w:r>
          </w:p>
        </w:tc>
      </w:tr>
      <w:tr w:rsidTr="0037421D" w14:paraId="00D675BD" w14:textId="77777777">
        <w:tblPrEx>
          <w:tblW w:w="0" w:type="auto"/>
          <w:tblLook w:val="04A0"/>
        </w:tblPrEx>
        <w:tc>
          <w:tcPr>
            <w:tcW w:w="2810" w:type="dxa"/>
          </w:tcPr>
          <w:p w:rsidR="00427F1B" w:rsidP="0037421D" w14:paraId="73146175" w14:textId="550A735A">
            <w:r>
              <w:t xml:space="preserve">Herhaalmeting Woonwagenstandplaatsen </w:t>
            </w:r>
          </w:p>
        </w:tc>
        <w:tc>
          <w:tcPr>
            <w:tcW w:w="6683" w:type="dxa"/>
          </w:tcPr>
          <w:p w:rsidR="00427F1B" w:rsidP="0037421D" w14:paraId="6FEBB931" w14:textId="41887B9F">
            <w:r>
              <w:t xml:space="preserve">In april 2026 is de meest recente </w:t>
            </w:r>
            <w:r w:rsidRPr="00E306E3">
              <w:t xml:space="preserve">Herhaalmeting Woonwagenstandplaatsen </w:t>
            </w:r>
            <w:r>
              <w:t>gestuurd naar de Tweede Kamer</w:t>
            </w:r>
            <w:r w:rsidRPr="00E306E3">
              <w:t xml:space="preserve">. </w:t>
            </w:r>
            <w:r>
              <w:t>De meting geeft</w:t>
            </w:r>
            <w:r w:rsidRPr="00E306E3">
              <w:t xml:space="preserve"> een overzicht van de veranderingen in het aantal standplaatsen</w:t>
            </w:r>
            <w:r>
              <w:t xml:space="preserve"> en geeft</w:t>
            </w:r>
            <w:r w:rsidRPr="00E306E3">
              <w:t xml:space="preserve"> inzicht in de ontwikkeling van het gemeentelijk beleid.</w:t>
            </w:r>
          </w:p>
        </w:tc>
        <w:tc>
          <w:tcPr>
            <w:tcW w:w="1417" w:type="dxa"/>
          </w:tcPr>
          <w:p w:rsidR="00427F1B" w:rsidP="0037421D" w14:paraId="412C7806" w14:textId="325BF45B">
            <w:r>
              <w:t xml:space="preserve">Beleid </w:t>
            </w:r>
          </w:p>
        </w:tc>
        <w:tc>
          <w:tcPr>
            <w:tcW w:w="1418" w:type="dxa"/>
          </w:tcPr>
          <w:p w:rsidR="00427F1B" w:rsidP="0037421D" w14:paraId="62055552" w14:textId="15FAD729">
            <w:r>
              <w:t>Tweejaarlijks (volgende in 2028)</w:t>
            </w:r>
          </w:p>
        </w:tc>
        <w:tc>
          <w:tcPr>
            <w:tcW w:w="1666" w:type="dxa"/>
          </w:tcPr>
          <w:p w:rsidR="00427F1B" w:rsidP="00427F1B" w14:paraId="01A70E26" w14:textId="3CF05B59">
            <w:pPr>
              <w:tabs>
                <w:tab w:val="center" w:pos="725"/>
              </w:tabs>
            </w:pPr>
            <w:r>
              <w:t>32847, nr. 1449</w:t>
            </w:r>
            <w:r>
              <w:tab/>
            </w:r>
          </w:p>
        </w:tc>
      </w:tr>
      <w:bookmarkEnd w:id="0"/>
      <w:tr w:rsidTr="0037421D" w14:paraId="21542DCF" w14:textId="77777777">
        <w:tblPrEx>
          <w:tblW w:w="0" w:type="auto"/>
          <w:tblLook w:val="04A0"/>
        </w:tblPrEx>
        <w:tc>
          <w:tcPr>
            <w:tcW w:w="2810" w:type="dxa"/>
          </w:tcPr>
          <w:p w:rsidRPr="00427F1B" w:rsidR="00427F1B" w:rsidP="0037421D" w14:paraId="160C912E" w14:textId="6F9182B9">
            <w:pPr>
              <w:rPr>
                <w:i/>
                <w:iCs/>
              </w:rPr>
            </w:pPr>
            <w:r>
              <w:rPr>
                <w:i/>
                <w:iCs/>
              </w:rPr>
              <w:t>Bouwen</w:t>
            </w:r>
          </w:p>
        </w:tc>
        <w:tc>
          <w:tcPr>
            <w:tcW w:w="6683" w:type="dxa"/>
          </w:tcPr>
          <w:p w:rsidR="00427F1B" w:rsidP="0037421D" w14:paraId="7B2A531F" w14:textId="77777777"/>
        </w:tc>
        <w:tc>
          <w:tcPr>
            <w:tcW w:w="1417" w:type="dxa"/>
          </w:tcPr>
          <w:p w:rsidR="00427F1B" w:rsidP="0037421D" w14:paraId="21C3D30F" w14:textId="77777777"/>
        </w:tc>
        <w:tc>
          <w:tcPr>
            <w:tcW w:w="1418" w:type="dxa"/>
          </w:tcPr>
          <w:p w:rsidR="00427F1B" w:rsidP="0037421D" w14:paraId="7084B798" w14:textId="77777777"/>
        </w:tc>
        <w:tc>
          <w:tcPr>
            <w:tcW w:w="1666" w:type="dxa"/>
          </w:tcPr>
          <w:p w:rsidR="00427F1B" w:rsidP="00427F1B" w14:paraId="2E84378F" w14:textId="77777777">
            <w:pPr>
              <w:tabs>
                <w:tab w:val="center" w:pos="725"/>
              </w:tabs>
            </w:pPr>
          </w:p>
        </w:tc>
      </w:tr>
      <w:tr w:rsidTr="0037421D" w14:paraId="30807C00" w14:textId="77777777">
        <w:tblPrEx>
          <w:tblW w:w="0" w:type="auto"/>
          <w:tblLook w:val="04A0"/>
        </w:tblPrEx>
        <w:tc>
          <w:tcPr>
            <w:tcW w:w="2810" w:type="dxa"/>
          </w:tcPr>
          <w:p w:rsidRPr="005F706D" w:rsidR="005F706D" w:rsidP="0037421D" w14:paraId="31B7F05C" w14:textId="2593C8C0">
            <w:r>
              <w:t>Uitvoering werkagenda VN-verdrag Handicap</w:t>
            </w:r>
          </w:p>
        </w:tc>
        <w:tc>
          <w:tcPr>
            <w:tcW w:w="6683" w:type="dxa"/>
          </w:tcPr>
          <w:p w:rsidR="005F706D" w:rsidP="0037421D" w14:paraId="788CC2C6" w14:textId="718C06E8">
            <w:r>
              <w:t xml:space="preserve">In de werkagenda uitvoering VN Verdrag Handicap zijn acht verschillende maatregelen opgenomen ten behoeve van toegankelijke woningen en een toegankelijke openbare ruimte. </w:t>
            </w:r>
          </w:p>
        </w:tc>
        <w:tc>
          <w:tcPr>
            <w:tcW w:w="1417" w:type="dxa"/>
          </w:tcPr>
          <w:p w:rsidR="005F706D" w:rsidP="0037421D" w14:paraId="4B191F77" w14:textId="2514B744">
            <w:r>
              <w:t xml:space="preserve">Combinatie  </w:t>
            </w:r>
          </w:p>
        </w:tc>
        <w:tc>
          <w:tcPr>
            <w:tcW w:w="1418" w:type="dxa"/>
          </w:tcPr>
          <w:p w:rsidR="005F706D" w:rsidP="0037421D" w14:paraId="1DD8E3B0" w14:textId="122F879E">
            <w:r>
              <w:t>2025-2030</w:t>
            </w:r>
          </w:p>
        </w:tc>
        <w:tc>
          <w:tcPr>
            <w:tcW w:w="1666" w:type="dxa"/>
          </w:tcPr>
          <w:p w:rsidR="005F706D" w:rsidP="00427F1B" w14:paraId="24A3870B" w14:textId="64C4C64E">
            <w:pPr>
              <w:tabs>
                <w:tab w:val="center" w:pos="725"/>
              </w:tabs>
            </w:pPr>
            <w:r>
              <w:t>24170, nr. 362</w:t>
            </w:r>
          </w:p>
        </w:tc>
      </w:tr>
      <w:tr w:rsidTr="0037421D" w14:paraId="2A14CBF2" w14:textId="77777777">
        <w:tblPrEx>
          <w:tblW w:w="0" w:type="auto"/>
          <w:tblLook w:val="04A0"/>
        </w:tblPrEx>
        <w:tc>
          <w:tcPr>
            <w:tcW w:w="2810" w:type="dxa"/>
          </w:tcPr>
          <w:p w:rsidR="005F706D" w:rsidP="0037421D" w14:paraId="2D291343" w14:textId="41570CAB">
            <w:r>
              <w:t>Lespakket toegankelijkheid van gebouwen</w:t>
            </w:r>
          </w:p>
        </w:tc>
        <w:tc>
          <w:tcPr>
            <w:tcW w:w="6683" w:type="dxa"/>
          </w:tcPr>
          <w:p w:rsidR="005F706D" w:rsidP="0037421D" w14:paraId="1BD4A99D" w14:textId="289B5C8B">
            <w:r>
              <w:t>Om toekomstige bouwprofessionals te informeren over toegankelijk bouwen is er een lespakket ontwikkeld voor mbo-, hbo- en wo-opleidingen. Het lespakket is gebaseerd op de uitgangspunten van NEN 9120, de richtlijn voor toegankelijk bouwen.</w:t>
            </w:r>
          </w:p>
        </w:tc>
        <w:tc>
          <w:tcPr>
            <w:tcW w:w="1417" w:type="dxa"/>
          </w:tcPr>
          <w:p w:rsidR="005F706D" w:rsidP="0037421D" w14:paraId="487BAF52" w14:textId="1ADB8CD2">
            <w:r>
              <w:t>Beleid</w:t>
            </w:r>
          </w:p>
        </w:tc>
        <w:tc>
          <w:tcPr>
            <w:tcW w:w="1418" w:type="dxa"/>
          </w:tcPr>
          <w:p w:rsidR="005F706D" w:rsidP="0037421D" w14:paraId="4C01BAF9" w14:textId="3C49A417">
            <w:r>
              <w:t>Sinds 2026</w:t>
            </w:r>
          </w:p>
        </w:tc>
        <w:tc>
          <w:tcPr>
            <w:tcW w:w="1666" w:type="dxa"/>
          </w:tcPr>
          <w:p w:rsidR="005F706D" w:rsidP="00427F1B" w14:paraId="796EC8A8" w14:textId="438B333E">
            <w:pPr>
              <w:tabs>
                <w:tab w:val="center" w:pos="725"/>
              </w:tabs>
            </w:pPr>
            <w:r>
              <w:t>N.v.t.</w:t>
            </w:r>
            <w:r>
              <w:t xml:space="preserve"> </w:t>
            </w:r>
          </w:p>
        </w:tc>
      </w:tr>
      <w:tr w:rsidTr="0037421D" w14:paraId="7155A2A4" w14:textId="77777777">
        <w:tblPrEx>
          <w:tblW w:w="0" w:type="auto"/>
          <w:tblLook w:val="04A0"/>
        </w:tblPrEx>
        <w:tc>
          <w:tcPr>
            <w:tcW w:w="2810" w:type="dxa"/>
          </w:tcPr>
          <w:p w:rsidR="005F706D" w:rsidP="0037421D" w14:paraId="2DCA7D43" w14:textId="2764089E">
            <w:r>
              <w:t>Opvolging motie lid Westerveld m.b.t toegankelijkheid overheidsgebouwen</w:t>
            </w:r>
          </w:p>
        </w:tc>
        <w:tc>
          <w:tcPr>
            <w:tcW w:w="6683" w:type="dxa"/>
          </w:tcPr>
          <w:p w:rsidR="005F706D" w:rsidP="0037421D" w14:paraId="4C34501A" w14:textId="75365211">
            <w:r>
              <w:t>Met de motie Westerveld wordt de reger</w:t>
            </w:r>
            <w:r w:rsidR="00992B77">
              <w:t>ing verzocht te regelen dat de overheid en overheidsdiensten bij tussentijds onderhoud, nieuw- of verbouw voldoen aan de Europese normen voor toegankelijkheid.</w:t>
            </w:r>
          </w:p>
        </w:tc>
        <w:tc>
          <w:tcPr>
            <w:tcW w:w="1417" w:type="dxa"/>
          </w:tcPr>
          <w:p w:rsidR="005F706D" w:rsidP="0037421D" w14:paraId="0DF1CA58" w14:textId="6BD9EFDD">
            <w:r>
              <w:t xml:space="preserve">Beleid </w:t>
            </w:r>
          </w:p>
        </w:tc>
        <w:tc>
          <w:tcPr>
            <w:tcW w:w="1418" w:type="dxa"/>
          </w:tcPr>
          <w:p w:rsidR="005F706D" w:rsidP="0037421D" w14:paraId="0FEC3DBB" w14:textId="3FDEDDE0">
            <w:r>
              <w:t>Eind 2026</w:t>
            </w:r>
          </w:p>
        </w:tc>
        <w:tc>
          <w:tcPr>
            <w:tcW w:w="1666" w:type="dxa"/>
          </w:tcPr>
          <w:p w:rsidR="005F706D" w:rsidP="00427F1B" w14:paraId="7508E567" w14:textId="17A3471D">
            <w:pPr>
              <w:tabs>
                <w:tab w:val="center" w:pos="725"/>
              </w:tabs>
            </w:pPr>
            <w:r>
              <w:t>N.v.t.</w:t>
            </w:r>
          </w:p>
        </w:tc>
      </w:tr>
      <w:tr w:rsidTr="0037421D" w14:paraId="4D6BEE48" w14:textId="77777777">
        <w:tblPrEx>
          <w:tblW w:w="0" w:type="auto"/>
          <w:tblLook w:val="04A0"/>
        </w:tblPrEx>
        <w:tc>
          <w:tcPr>
            <w:tcW w:w="2810" w:type="dxa"/>
          </w:tcPr>
          <w:p w:rsidR="00992B77" w:rsidP="0037421D" w14:paraId="352CEFB2" w14:textId="5A97C544">
            <w:r>
              <w:t xml:space="preserve">Onderzoek toegankelijk ontwerpen en meerkosten </w:t>
            </w:r>
          </w:p>
        </w:tc>
        <w:tc>
          <w:tcPr>
            <w:tcW w:w="6683" w:type="dxa"/>
          </w:tcPr>
          <w:p w:rsidR="00992B77" w:rsidP="0037421D" w14:paraId="17F45310" w14:textId="05E9EACC">
            <w:r w:rsidRPr="00992B77">
              <w:t xml:space="preserve">Samen met VWS </w:t>
            </w:r>
            <w:r>
              <w:t>is er</w:t>
            </w:r>
            <w:r w:rsidRPr="00992B77">
              <w:t xml:space="preserve"> een onderzoek gedaan  naar de meerkosten en businesscase van zorggeschikte woningen. De vereisten voor deze woningen zijn deels gebaseerd op eisen uit de NEN 9120. Daarnaast is er onderzoek uitgevoerd naar hoe de eisen uit de NEN 9120 verwerkt kunnen worden</w:t>
            </w:r>
            <w:r>
              <w:t>.</w:t>
            </w:r>
          </w:p>
        </w:tc>
        <w:tc>
          <w:tcPr>
            <w:tcW w:w="1417" w:type="dxa"/>
          </w:tcPr>
          <w:p w:rsidR="00992B77" w:rsidP="0037421D" w14:paraId="132346A9" w14:textId="1FB11979">
            <w:r>
              <w:t xml:space="preserve">Beleid </w:t>
            </w:r>
          </w:p>
        </w:tc>
        <w:tc>
          <w:tcPr>
            <w:tcW w:w="1418" w:type="dxa"/>
          </w:tcPr>
          <w:p w:rsidR="00992B77" w:rsidP="0037421D" w14:paraId="4B5A7D90" w14:textId="57940FE1">
            <w:r>
              <w:t>2026</w:t>
            </w:r>
          </w:p>
        </w:tc>
        <w:tc>
          <w:tcPr>
            <w:tcW w:w="1666" w:type="dxa"/>
          </w:tcPr>
          <w:p w:rsidR="00992B77" w:rsidP="00427F1B" w14:paraId="698FD1AE" w14:textId="0B42A42A">
            <w:pPr>
              <w:tabs>
                <w:tab w:val="center" w:pos="725"/>
              </w:tabs>
            </w:pPr>
            <w:r>
              <w:t>N.v.t.</w:t>
            </w:r>
            <w:r>
              <w:t xml:space="preserve"> </w:t>
            </w:r>
          </w:p>
        </w:tc>
      </w:tr>
    </w:tbl>
    <w:p w:rsidR="007F0C9D" w14:paraId="7060BED7" w14:textId="77777777"/>
    <w:p w:rsidRPr="006131E4" w:rsidR="007F0C9D" w:rsidP="00BF2CFE" w14:paraId="797D373E" w14:textId="0EA88E65">
      <w:pPr>
        <w:pStyle w:val="BodyText"/>
        <w:rPr>
          <w:i/>
          <w:iCs/>
        </w:rPr>
      </w:pPr>
      <w:r w:rsidRPr="006131E4">
        <w:rPr>
          <w:b/>
          <w:bCs/>
          <w:i/>
          <w:iCs/>
        </w:rPr>
        <w:t xml:space="preserve">Financiën </w:t>
      </w:r>
      <w:r w:rsidRPr="006131E4">
        <w:rPr>
          <w:i/>
          <w:iCs/>
        </w:rPr>
        <w:br/>
      </w:r>
      <w:r w:rsidRPr="006131E4" w:rsidR="00F651B9">
        <w:rPr>
          <w:i/>
          <w:iCs/>
        </w:rPr>
        <w:t>M</w:t>
      </w:r>
      <w:r w:rsidRPr="006131E4">
        <w:rPr>
          <w:i/>
          <w:iCs/>
        </w:rPr>
        <w:t xml:space="preserve">aatregelen </w:t>
      </w:r>
      <w:r w:rsidRPr="006131E4" w:rsidR="00427F1B">
        <w:rPr>
          <w:i/>
          <w:iCs/>
        </w:rPr>
        <w:t>Toeslagen</w:t>
      </w:r>
      <w:r w:rsidRPr="006131E4">
        <w:rPr>
          <w:i/>
          <w:iCs/>
        </w:rPr>
        <w:t xml:space="preserve"> en aanpak ervaren discriminatie bij banken</w:t>
      </w:r>
    </w:p>
    <w:tbl>
      <w:tblPr>
        <w:tblStyle w:val="TableGrid"/>
        <w:tblW w:w="0" w:type="auto"/>
        <w:tblLook w:val="04A0"/>
      </w:tblPr>
      <w:tblGrid>
        <w:gridCol w:w="2836"/>
        <w:gridCol w:w="6657"/>
        <w:gridCol w:w="1417"/>
        <w:gridCol w:w="1418"/>
        <w:gridCol w:w="1666"/>
      </w:tblGrid>
      <w:tr w:rsidTr="007A7FF6" w14:paraId="62379214" w14:textId="77777777">
        <w:tblPrEx>
          <w:tblW w:w="0" w:type="auto"/>
          <w:tblLook w:val="04A0"/>
        </w:tblPrEx>
        <w:tc>
          <w:tcPr>
            <w:tcW w:w="2836" w:type="dxa"/>
          </w:tcPr>
          <w:p w:rsidRPr="00957303" w:rsidR="007F0C9D" w:rsidP="0037421D" w14:paraId="45FAE2DF" w14:textId="77777777">
            <w:pPr>
              <w:rPr>
                <w:b/>
                <w:bCs/>
              </w:rPr>
            </w:pPr>
            <w:r>
              <w:rPr>
                <w:b/>
                <w:bCs/>
              </w:rPr>
              <w:t>Traject</w:t>
            </w:r>
          </w:p>
        </w:tc>
        <w:tc>
          <w:tcPr>
            <w:tcW w:w="6657" w:type="dxa"/>
          </w:tcPr>
          <w:p w:rsidR="007F0C9D" w:rsidP="0037421D" w14:paraId="44DE7135" w14:textId="77777777">
            <w:pPr>
              <w:rPr>
                <w:b/>
                <w:bCs/>
              </w:rPr>
            </w:pPr>
            <w:r>
              <w:rPr>
                <w:b/>
                <w:bCs/>
              </w:rPr>
              <w:t>Toelichting</w:t>
            </w:r>
          </w:p>
        </w:tc>
        <w:tc>
          <w:tcPr>
            <w:tcW w:w="1417" w:type="dxa"/>
          </w:tcPr>
          <w:p w:rsidRPr="00957303" w:rsidR="007F0C9D" w:rsidP="0037421D" w14:paraId="24A9E32F" w14:textId="77777777">
            <w:pPr>
              <w:rPr>
                <w:b/>
                <w:bCs/>
              </w:rPr>
            </w:pPr>
            <w:r>
              <w:rPr>
                <w:b/>
                <w:bCs/>
              </w:rPr>
              <w:t>Type</w:t>
            </w:r>
          </w:p>
        </w:tc>
        <w:tc>
          <w:tcPr>
            <w:tcW w:w="1418" w:type="dxa"/>
          </w:tcPr>
          <w:p w:rsidRPr="00957303" w:rsidR="007F0C9D" w:rsidP="0037421D" w14:paraId="247D4F41" w14:textId="77777777">
            <w:pPr>
              <w:rPr>
                <w:b/>
                <w:bCs/>
              </w:rPr>
            </w:pPr>
            <w:r>
              <w:rPr>
                <w:b/>
                <w:bCs/>
              </w:rPr>
              <w:t>Looptijd</w:t>
            </w:r>
          </w:p>
        </w:tc>
        <w:tc>
          <w:tcPr>
            <w:tcW w:w="1666" w:type="dxa"/>
          </w:tcPr>
          <w:p w:rsidRPr="00957303" w:rsidR="007F0C9D" w:rsidP="0037421D" w14:paraId="76562788" w14:textId="3E5C4CE5">
            <w:pPr>
              <w:rPr>
                <w:b/>
                <w:bCs/>
              </w:rPr>
            </w:pPr>
            <w:r>
              <w:rPr>
                <w:b/>
                <w:bCs/>
              </w:rPr>
              <w:t>Relevant kamerstuknr</w:t>
            </w:r>
            <w:r w:rsidR="007A7FF6">
              <w:rPr>
                <w:b/>
                <w:bCs/>
              </w:rPr>
              <w:t>.</w:t>
            </w:r>
          </w:p>
        </w:tc>
      </w:tr>
      <w:tr w:rsidTr="007A7FF6" w14:paraId="5B754EC1" w14:textId="77777777">
        <w:tblPrEx>
          <w:tblW w:w="0" w:type="auto"/>
          <w:tblLook w:val="04A0"/>
        </w:tblPrEx>
        <w:tc>
          <w:tcPr>
            <w:tcW w:w="2836" w:type="dxa"/>
          </w:tcPr>
          <w:p w:rsidRPr="00427F1B" w:rsidR="007F0C9D" w:rsidP="0037421D" w14:paraId="08EBE4E8" w14:textId="5AAF4473">
            <w:pPr>
              <w:rPr>
                <w:i/>
                <w:iCs/>
              </w:rPr>
            </w:pPr>
            <w:r>
              <w:rPr>
                <w:i/>
                <w:iCs/>
              </w:rPr>
              <w:t xml:space="preserve">Toeslagen  </w:t>
            </w:r>
          </w:p>
        </w:tc>
        <w:tc>
          <w:tcPr>
            <w:tcW w:w="6657" w:type="dxa"/>
          </w:tcPr>
          <w:p w:rsidR="007F0C9D" w:rsidP="0037421D" w14:paraId="5CB95160" w14:textId="77777777">
            <w:pPr>
              <w:rPr>
                <w:b/>
                <w:bCs/>
              </w:rPr>
            </w:pPr>
          </w:p>
        </w:tc>
        <w:tc>
          <w:tcPr>
            <w:tcW w:w="1417" w:type="dxa"/>
          </w:tcPr>
          <w:p w:rsidR="007F0C9D" w:rsidP="0037421D" w14:paraId="4C73B973" w14:textId="77777777">
            <w:pPr>
              <w:rPr>
                <w:b/>
                <w:bCs/>
              </w:rPr>
            </w:pPr>
          </w:p>
        </w:tc>
        <w:tc>
          <w:tcPr>
            <w:tcW w:w="1418" w:type="dxa"/>
          </w:tcPr>
          <w:p w:rsidR="007F0C9D" w:rsidP="0037421D" w14:paraId="0E9E47FF" w14:textId="77777777">
            <w:pPr>
              <w:rPr>
                <w:b/>
                <w:bCs/>
              </w:rPr>
            </w:pPr>
          </w:p>
        </w:tc>
        <w:tc>
          <w:tcPr>
            <w:tcW w:w="1666" w:type="dxa"/>
          </w:tcPr>
          <w:p w:rsidR="007F0C9D" w:rsidP="0037421D" w14:paraId="693CC598" w14:textId="77777777">
            <w:pPr>
              <w:rPr>
                <w:b/>
                <w:bCs/>
              </w:rPr>
            </w:pPr>
          </w:p>
        </w:tc>
      </w:tr>
      <w:tr w:rsidTr="007A7FF6" w14:paraId="58AC79F1" w14:textId="77777777">
        <w:tblPrEx>
          <w:tblW w:w="0" w:type="auto"/>
          <w:tblLook w:val="04A0"/>
        </w:tblPrEx>
        <w:tc>
          <w:tcPr>
            <w:tcW w:w="2836" w:type="dxa"/>
          </w:tcPr>
          <w:p w:rsidRPr="00427F1B" w:rsidR="00427F1B" w:rsidP="0037421D" w14:paraId="0F685E5E" w14:textId="4134EAFB">
            <w:r>
              <w:t xml:space="preserve">Gegevensverwerking </w:t>
            </w:r>
          </w:p>
        </w:tc>
        <w:tc>
          <w:tcPr>
            <w:tcW w:w="6657" w:type="dxa"/>
          </w:tcPr>
          <w:p w:rsidR="00427F1B" w:rsidP="0037421D" w14:paraId="31F9026F" w14:textId="3DE42DC0">
            <w:pPr>
              <w:rPr>
                <w:b/>
                <w:bCs/>
              </w:rPr>
            </w:pPr>
            <w:r>
              <w:t>D</w:t>
            </w:r>
            <w:r w:rsidRPr="00462520">
              <w:t>e Dienst Toeslagen</w:t>
            </w:r>
            <w:r>
              <w:t xml:space="preserve"> ontvangt</w:t>
            </w:r>
            <w:r w:rsidRPr="00462520">
              <w:t xml:space="preserve"> vanuit de Basisregistratie Personen van burgers met de Nederlandse nationaliteit geen gegevens meer over een eventuele tweede nationaliteit. Dit kan dus ook niet geregistreerd of verwerkt worden in </w:t>
            </w:r>
            <w:r>
              <w:t>de</w:t>
            </w:r>
            <w:r w:rsidRPr="00462520">
              <w:t xml:space="preserve"> systemen</w:t>
            </w:r>
            <w:r>
              <w:t>.</w:t>
            </w:r>
          </w:p>
        </w:tc>
        <w:tc>
          <w:tcPr>
            <w:tcW w:w="1417" w:type="dxa"/>
          </w:tcPr>
          <w:p w:rsidRPr="00427F1B" w:rsidR="00427F1B" w:rsidP="0037421D" w14:paraId="38DF1E56" w14:textId="726C2FC7">
            <w:r w:rsidRPr="00427F1B">
              <w:t xml:space="preserve">Beleid </w:t>
            </w:r>
          </w:p>
        </w:tc>
        <w:tc>
          <w:tcPr>
            <w:tcW w:w="1418" w:type="dxa"/>
          </w:tcPr>
          <w:p w:rsidRPr="00427F1B" w:rsidR="00427F1B" w:rsidP="0037421D" w14:paraId="629BA40E" w14:textId="039EFB53">
            <w:r w:rsidRPr="00427F1B">
              <w:t>Doorlopend</w:t>
            </w:r>
          </w:p>
        </w:tc>
        <w:tc>
          <w:tcPr>
            <w:tcW w:w="1666" w:type="dxa"/>
          </w:tcPr>
          <w:p w:rsidRPr="00427F1B" w:rsidR="00427F1B" w:rsidP="0037421D" w14:paraId="07F18CA0" w14:textId="289323EF">
            <w:r>
              <w:t>31066, nr. 490</w:t>
            </w:r>
          </w:p>
        </w:tc>
      </w:tr>
      <w:tr w:rsidTr="007A7FF6" w14:paraId="5A42A7CD" w14:textId="77777777">
        <w:tblPrEx>
          <w:tblW w:w="0" w:type="auto"/>
          <w:tblLook w:val="04A0"/>
        </w:tblPrEx>
        <w:tc>
          <w:tcPr>
            <w:tcW w:w="2836" w:type="dxa"/>
          </w:tcPr>
          <w:p w:rsidR="00427F1B" w:rsidP="0037421D" w14:paraId="019C414C" w14:textId="1C2D19C1">
            <w:r>
              <w:t>Fraudeaanpak</w:t>
            </w:r>
          </w:p>
        </w:tc>
        <w:tc>
          <w:tcPr>
            <w:tcW w:w="6657" w:type="dxa"/>
          </w:tcPr>
          <w:p w:rsidR="00427F1B" w:rsidP="0037421D" w14:paraId="6281A300" w14:textId="3D743451">
            <w:r>
              <w:t>Er is nu</w:t>
            </w:r>
            <w:r w:rsidRPr="00462520">
              <w:t xml:space="preserve"> een mogelijkheid tot het matigen van de terugvordering, wordt de ‘alles of niets’ benadering niet meer gebruikt, geldt er een zienswijze procedure en is het label ‘O/GS’ niet meer gebruikt. Ook kent de huidige wetgeving rondom de uitvraag van gegevens extra waarborgen.</w:t>
            </w:r>
            <w:r>
              <w:t xml:space="preserve"> </w:t>
            </w:r>
            <w:r w:rsidRPr="00A21B98">
              <w:t>Tevens wordt er door de Dienst Toeslagen geen gebruik meer gemaakt van risicoprofielen op basis van persoonskenmerken</w:t>
            </w:r>
          </w:p>
        </w:tc>
        <w:tc>
          <w:tcPr>
            <w:tcW w:w="1417" w:type="dxa"/>
          </w:tcPr>
          <w:p w:rsidRPr="00427F1B" w:rsidR="00427F1B" w:rsidP="0037421D" w14:paraId="22571F27" w14:textId="025912BD">
            <w:r>
              <w:t>Beleid</w:t>
            </w:r>
          </w:p>
        </w:tc>
        <w:tc>
          <w:tcPr>
            <w:tcW w:w="1418" w:type="dxa"/>
          </w:tcPr>
          <w:p w:rsidRPr="00427F1B" w:rsidR="00427F1B" w:rsidP="0037421D" w14:paraId="0352EC8B" w14:textId="52DCFD87">
            <w:r>
              <w:t xml:space="preserve">Doorlopend </w:t>
            </w:r>
          </w:p>
        </w:tc>
        <w:tc>
          <w:tcPr>
            <w:tcW w:w="1666" w:type="dxa"/>
          </w:tcPr>
          <w:p w:rsidRPr="00427F1B" w:rsidR="00427F1B" w:rsidP="0037421D" w14:paraId="1F494E04" w14:textId="180FA6AC">
            <w:r>
              <w:t>N.v.t.</w:t>
            </w:r>
          </w:p>
        </w:tc>
      </w:tr>
      <w:tr w:rsidTr="007A7FF6" w14:paraId="2977EC4A" w14:textId="77777777">
        <w:tblPrEx>
          <w:tblW w:w="0" w:type="auto"/>
          <w:tblLook w:val="04A0"/>
        </w:tblPrEx>
        <w:tc>
          <w:tcPr>
            <w:tcW w:w="2836" w:type="dxa"/>
          </w:tcPr>
          <w:p w:rsidR="007A7FF6" w:rsidP="0037421D" w14:paraId="0CF8ACFA" w14:textId="6702BFE2">
            <w:r>
              <w:t>Adviescommissie Analytics</w:t>
            </w:r>
          </w:p>
        </w:tc>
        <w:tc>
          <w:tcPr>
            <w:tcW w:w="6657" w:type="dxa"/>
          </w:tcPr>
          <w:p w:rsidR="007A7FF6" w:rsidP="0037421D" w14:paraId="3B10AF23" w14:textId="4E52098A">
            <w:r w:rsidRPr="00462520">
              <w:t>De instelling van de onafhankelijke en externe Adviescommissie Analytics draagt bij aan het ethisch verantwoord omgaan met algoritmen en het op orde brengen van de bedrijfsprocessen</w:t>
            </w:r>
            <w:r>
              <w:t xml:space="preserve">. </w:t>
            </w:r>
            <w:r w:rsidRPr="00462520">
              <w:t>De aanbevelingen van de adviescommissie zijn onder meer meegenomen in onze ‘Visie op Algoritmische Systemen</w:t>
            </w:r>
            <w:r>
              <w:t>.</w:t>
            </w:r>
            <w:r w:rsidRPr="00462520">
              <w:t>’</w:t>
            </w:r>
          </w:p>
        </w:tc>
        <w:tc>
          <w:tcPr>
            <w:tcW w:w="1417" w:type="dxa"/>
          </w:tcPr>
          <w:p w:rsidR="007A7FF6" w:rsidP="0037421D" w14:paraId="0A1BB406" w14:textId="44997609">
            <w:r>
              <w:t xml:space="preserve">Beleid </w:t>
            </w:r>
          </w:p>
        </w:tc>
        <w:tc>
          <w:tcPr>
            <w:tcW w:w="1418" w:type="dxa"/>
          </w:tcPr>
          <w:p w:rsidR="007A7FF6" w:rsidP="0037421D" w14:paraId="63D609A4" w14:textId="263ABA81">
            <w:r>
              <w:t>Doorlopend</w:t>
            </w:r>
          </w:p>
        </w:tc>
        <w:tc>
          <w:tcPr>
            <w:tcW w:w="1666" w:type="dxa"/>
          </w:tcPr>
          <w:p w:rsidRPr="00427F1B" w:rsidR="007A7FF6" w:rsidP="0037421D" w14:paraId="253CD303" w14:textId="65589820">
            <w:r>
              <w:t>31066, nr. 1449</w:t>
            </w:r>
          </w:p>
        </w:tc>
      </w:tr>
      <w:tr w:rsidTr="007A7FF6" w14:paraId="31984B5B" w14:textId="77777777">
        <w:tblPrEx>
          <w:tblW w:w="0" w:type="auto"/>
          <w:tblLook w:val="04A0"/>
        </w:tblPrEx>
        <w:tc>
          <w:tcPr>
            <w:tcW w:w="2836" w:type="dxa"/>
          </w:tcPr>
          <w:p w:rsidR="007A7FF6" w:rsidP="0037421D" w14:paraId="2419A462" w14:textId="74B0DA43">
            <w:r>
              <w:t>Impact Assessment voor Mensenrechten inzet algoritmes</w:t>
            </w:r>
          </w:p>
        </w:tc>
        <w:tc>
          <w:tcPr>
            <w:tcW w:w="6657" w:type="dxa"/>
          </w:tcPr>
          <w:p w:rsidRPr="00462520" w:rsidR="007A7FF6" w:rsidP="0037421D" w14:paraId="06C3FF79" w14:textId="717CC871">
            <w:r>
              <w:t xml:space="preserve">Het Impact Assessment voor Mensenrechten bij de inzet van Algoritmes is toegepast ten behoeve van verschillende processen, zoals het risicomodel ‘Indicatie Gericht Behandelen voor de Huurtoeslag’. </w:t>
            </w:r>
            <w:r w:rsidRPr="00462520">
              <w:t xml:space="preserve">De Dienst Toeslagen is daarnaast voornemens om IAMA’s op brede schaal toe te passen op de algoritmes die gebruikt en ontwikkeld worden. </w:t>
            </w:r>
          </w:p>
        </w:tc>
        <w:tc>
          <w:tcPr>
            <w:tcW w:w="1417" w:type="dxa"/>
          </w:tcPr>
          <w:p w:rsidR="007A7FF6" w:rsidP="0037421D" w14:paraId="282C7D74" w14:textId="6BE0D9C0">
            <w:r>
              <w:t xml:space="preserve">Beleid </w:t>
            </w:r>
          </w:p>
        </w:tc>
        <w:tc>
          <w:tcPr>
            <w:tcW w:w="1418" w:type="dxa"/>
          </w:tcPr>
          <w:p w:rsidR="007A7FF6" w:rsidP="0037421D" w14:paraId="4DD5A355" w14:textId="2E33CF12">
            <w:r>
              <w:t xml:space="preserve">Doorlopend </w:t>
            </w:r>
          </w:p>
        </w:tc>
        <w:tc>
          <w:tcPr>
            <w:tcW w:w="1666" w:type="dxa"/>
          </w:tcPr>
          <w:p w:rsidR="007A7FF6" w:rsidP="0037421D" w14:paraId="17E7C5B4" w14:textId="709B5A8C">
            <w:r w:rsidRPr="007A7FF6">
              <w:t>31066, nr. 923</w:t>
            </w:r>
          </w:p>
        </w:tc>
      </w:tr>
      <w:tr w:rsidTr="007A7FF6" w14:paraId="13461F83" w14:textId="77777777">
        <w:tblPrEx>
          <w:tblW w:w="0" w:type="auto"/>
          <w:tblLook w:val="04A0"/>
        </w:tblPrEx>
        <w:tc>
          <w:tcPr>
            <w:tcW w:w="2836" w:type="dxa"/>
          </w:tcPr>
          <w:p w:rsidR="007A7FF6" w:rsidP="0037421D" w14:paraId="77D42C6E" w14:textId="07A59617">
            <w:r>
              <w:t>Handhavingsstrategie</w:t>
            </w:r>
          </w:p>
        </w:tc>
        <w:tc>
          <w:tcPr>
            <w:tcW w:w="6657" w:type="dxa"/>
          </w:tcPr>
          <w:p w:rsidR="007A7FF6" w:rsidP="007A7FF6" w14:paraId="21B96BCD" w14:textId="42D30D00">
            <w:pPr>
              <w:autoSpaceDN w:val="0"/>
              <w:spacing w:line="240" w:lineRule="atLeast"/>
              <w:textAlignment w:val="baseline"/>
            </w:pPr>
            <w:r>
              <w:t xml:space="preserve">De strategie is op verschillende punten uitgewerkt en geïmplementeerd. </w:t>
            </w:r>
            <w:r w:rsidRPr="00462520">
              <w:t>Het gaat onder</w:t>
            </w:r>
            <w:r>
              <w:t xml:space="preserve"> </w:t>
            </w:r>
            <w:r w:rsidRPr="00462520">
              <w:t xml:space="preserve">andere om verbeteringen die zijn doorgevoerd ten aanzien van de gegevenslevering door de Kinderopvangorganisaties. </w:t>
            </w:r>
          </w:p>
        </w:tc>
        <w:tc>
          <w:tcPr>
            <w:tcW w:w="1417" w:type="dxa"/>
          </w:tcPr>
          <w:p w:rsidR="007A7FF6" w:rsidP="0037421D" w14:paraId="61696A6B" w14:textId="3E980AAC">
            <w:r>
              <w:t xml:space="preserve">Combinatie </w:t>
            </w:r>
          </w:p>
        </w:tc>
        <w:tc>
          <w:tcPr>
            <w:tcW w:w="1418" w:type="dxa"/>
          </w:tcPr>
          <w:p w:rsidR="007A7FF6" w:rsidP="0037421D" w14:paraId="242467A2" w14:textId="46255DD4">
            <w:r>
              <w:t xml:space="preserve">Doorlopend </w:t>
            </w:r>
          </w:p>
        </w:tc>
        <w:tc>
          <w:tcPr>
            <w:tcW w:w="1666" w:type="dxa"/>
          </w:tcPr>
          <w:p w:rsidRPr="007A7FF6" w:rsidR="007A7FF6" w:rsidP="0037421D" w14:paraId="23A886BF" w14:textId="69195C08">
            <w:r w:rsidRPr="007A7FF6">
              <w:t>31066, nr. 1372</w:t>
            </w:r>
          </w:p>
        </w:tc>
      </w:tr>
      <w:tr w:rsidTr="007A7FF6" w14:paraId="28DD6D4C" w14:textId="77777777">
        <w:tblPrEx>
          <w:tblW w:w="0" w:type="auto"/>
          <w:tblLook w:val="04A0"/>
        </w:tblPrEx>
        <w:tc>
          <w:tcPr>
            <w:tcW w:w="2836" w:type="dxa"/>
          </w:tcPr>
          <w:p w:rsidR="0081677A" w:rsidP="0081677A" w14:paraId="5DC544FE" w14:textId="133C3806">
            <w:r>
              <w:t>Bewustwording vooroordelen</w:t>
            </w:r>
          </w:p>
        </w:tc>
        <w:tc>
          <w:tcPr>
            <w:tcW w:w="6657" w:type="dxa"/>
          </w:tcPr>
          <w:p w:rsidR="0081677A" w:rsidP="0081677A" w14:paraId="73F4A261" w14:textId="52E04611">
            <w:pPr>
              <w:autoSpaceDN w:val="0"/>
              <w:spacing w:line="240" w:lineRule="atLeast"/>
              <w:textAlignment w:val="baseline"/>
            </w:pPr>
            <w:r w:rsidRPr="001E7DB9">
              <w:t xml:space="preserve">De bewustwording bij medewerkers van (onbewuste) vooroordelen wordt vergroot. Naast het aangepaste onboardingprogramma voor </w:t>
            </w:r>
            <w:r w:rsidRPr="001E7DB9">
              <w:t xml:space="preserve">nieuwe medewerkers, is er voor het directieteam van de Dienst Toeslagen een lezing georganiseerd over vooroordelen en (indirecte) discriminatie. </w:t>
            </w:r>
            <w:r>
              <w:t>Ook is in samenwerking met het College voor de Rechten van de Mens de e-learning ‘Vooroordelen Voorbij’ ontwikkeld.</w:t>
            </w:r>
          </w:p>
        </w:tc>
        <w:tc>
          <w:tcPr>
            <w:tcW w:w="1417" w:type="dxa"/>
          </w:tcPr>
          <w:p w:rsidR="0081677A" w:rsidP="0081677A" w14:paraId="0B0668D7" w14:textId="6B5FC138">
            <w:r>
              <w:t xml:space="preserve">Beleid </w:t>
            </w:r>
          </w:p>
        </w:tc>
        <w:tc>
          <w:tcPr>
            <w:tcW w:w="1418" w:type="dxa"/>
          </w:tcPr>
          <w:p w:rsidR="0081677A" w:rsidP="0081677A" w14:paraId="0FF0AE7D" w14:textId="53F33718">
            <w:r>
              <w:t xml:space="preserve">Doorlopend </w:t>
            </w:r>
          </w:p>
        </w:tc>
        <w:tc>
          <w:tcPr>
            <w:tcW w:w="1666" w:type="dxa"/>
          </w:tcPr>
          <w:p w:rsidRPr="007A7FF6" w:rsidR="0081677A" w:rsidP="0081677A" w14:paraId="1F62B599" w14:textId="7EC4109C">
            <w:r>
              <w:t>31066, nr. 1030</w:t>
            </w:r>
          </w:p>
        </w:tc>
      </w:tr>
      <w:tr w:rsidTr="007A7FF6" w14:paraId="4CE6491C" w14:textId="77777777">
        <w:tblPrEx>
          <w:tblW w:w="0" w:type="auto"/>
          <w:tblLook w:val="04A0"/>
        </w:tblPrEx>
        <w:tc>
          <w:tcPr>
            <w:tcW w:w="2836" w:type="dxa"/>
          </w:tcPr>
          <w:p w:rsidRPr="00B539CA" w:rsidR="0081677A" w:rsidP="0081677A" w14:paraId="20FF0058" w14:textId="278F1669">
            <w:pPr>
              <w:rPr>
                <w:i/>
                <w:iCs/>
              </w:rPr>
            </w:pPr>
            <w:r>
              <w:rPr>
                <w:i/>
                <w:iCs/>
              </w:rPr>
              <w:t>Aanpak ervaren discriminatie bij banken</w:t>
            </w:r>
          </w:p>
        </w:tc>
        <w:tc>
          <w:tcPr>
            <w:tcW w:w="6657" w:type="dxa"/>
          </w:tcPr>
          <w:p w:rsidR="0081677A" w:rsidP="0081677A" w14:paraId="71BD0682" w14:textId="7F06819F">
            <w:pPr>
              <w:autoSpaceDN w:val="0"/>
              <w:spacing w:line="240" w:lineRule="atLeast"/>
              <w:textAlignment w:val="baseline"/>
            </w:pPr>
            <w:r w:rsidRPr="001A7889">
              <w:t xml:space="preserve">Banken zijn bezig met verbeteringen door te voeren om ervoor te zorgen dat discriminatie in de interactie tussen klant en bank niet plaatsvindt. </w:t>
            </w:r>
            <w:r w:rsidRPr="00473CA7">
              <w:t>De minister van Financiën informeert de Tweede Kamer periodiek over de stand van zaken van de concrete acties.  </w:t>
            </w:r>
          </w:p>
        </w:tc>
        <w:tc>
          <w:tcPr>
            <w:tcW w:w="1417" w:type="dxa"/>
          </w:tcPr>
          <w:p w:rsidR="0081677A" w:rsidP="0081677A" w14:paraId="7BAFA18F" w14:textId="0F4E967C">
            <w:r>
              <w:t xml:space="preserve">Beleid </w:t>
            </w:r>
          </w:p>
        </w:tc>
        <w:tc>
          <w:tcPr>
            <w:tcW w:w="1418" w:type="dxa"/>
          </w:tcPr>
          <w:p w:rsidR="0081677A" w:rsidP="0081677A" w14:paraId="1BD5E05D" w14:textId="54709A83">
            <w:r>
              <w:t>N</w:t>
            </w:r>
            <w:r>
              <w:t>nb</w:t>
            </w:r>
          </w:p>
        </w:tc>
        <w:tc>
          <w:tcPr>
            <w:tcW w:w="1666" w:type="dxa"/>
          </w:tcPr>
          <w:p w:rsidR="0081677A" w:rsidP="0081677A" w14:paraId="770D1B89" w14:textId="50188843">
            <w:r w:rsidRPr="00B539CA">
              <w:t>32013, nr. 310</w:t>
            </w:r>
          </w:p>
        </w:tc>
      </w:tr>
    </w:tbl>
    <w:p w:rsidRPr="007F0C9D" w:rsidR="007F0C9D" w:rsidP="00557693" w14:paraId="47EB38C7" w14:textId="77777777"/>
    <w:sectPr w:rsidSect="00AC02F0">
      <w:footerReference w:type="default" r:id="rId5"/>
      <w:pgSz w:w="16838" w:h="11906" w:orient="landscape"/>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2116107"/>
      <w:docPartObj>
        <w:docPartGallery w:val="Page Numbers (Bottom of Page)"/>
        <w:docPartUnique/>
      </w:docPartObj>
    </w:sdtPr>
    <w:sdtContent>
      <w:p w:rsidR="00AD1D73" w14:paraId="61B07674" w14:textId="45058272">
        <w:pPr>
          <w:pStyle w:val="Footer"/>
          <w:jc w:val="center"/>
        </w:pPr>
        <w:r>
          <w:fldChar w:fldCharType="begin"/>
        </w:r>
        <w:r>
          <w:instrText>PAGE   \* MERGEFORMAT</w:instrText>
        </w:r>
        <w:r>
          <w:fldChar w:fldCharType="separate"/>
        </w:r>
        <w:r>
          <w:t>2</w:t>
        </w:r>
        <w:r>
          <w:fldChar w:fldCharType="end"/>
        </w:r>
      </w:p>
    </w:sdtContent>
  </w:sdt>
  <w:p w:rsidR="00AD1D73" w14:paraId="6CB48725"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0027FC"/>
    <w:multiLevelType w:val="hybridMultilevel"/>
    <w:tmpl w:val="0DEC7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DBA5423"/>
    <w:multiLevelType w:val="hybridMultilevel"/>
    <w:tmpl w:val="034834BE"/>
    <w:lvl w:ilvl="0">
      <w:start w:val="0"/>
      <w:numFmt w:val="bullet"/>
      <w:lvlText w:val="•"/>
      <w:lvlJc w:val="left"/>
      <w:pPr>
        <w:ind w:left="720" w:hanging="360"/>
      </w:pPr>
      <w:rPr>
        <w:rFonts w:ascii="Verdana" w:eastAsia="DejaVu Sans" w:hAnsi="Verdana"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31A7A88"/>
    <w:multiLevelType w:val="hybridMultilevel"/>
    <w:tmpl w:val="73169368"/>
    <w:lvl w:ilvl="0">
      <w:start w:val="1"/>
      <w:numFmt w:val="bullet"/>
      <w:lvlText w:val=""/>
      <w:lvlJc w:val="left"/>
      <w:pPr>
        <w:ind w:left="644" w:hanging="360"/>
      </w:pPr>
      <w:rPr>
        <w:rFonts w:ascii="Symbol" w:hAnsi="Symbol" w:hint="default"/>
      </w:rPr>
    </w:lvl>
    <w:lvl w:ilvl="1">
      <w:start w:val="1"/>
      <w:numFmt w:val="bullet"/>
      <w:lvlText w:val="o"/>
      <w:lvlJc w:val="left"/>
      <w:pPr>
        <w:ind w:left="1069"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2705282"/>
    <w:multiLevelType w:val="hybridMultilevel"/>
    <w:tmpl w:val="159C5A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221601E"/>
    <w:multiLevelType w:val="hybridMultilevel"/>
    <w:tmpl w:val="53D0B2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3A8E13D8"/>
    <w:multiLevelType w:val="hybridMultilevel"/>
    <w:tmpl w:val="4CA278FA"/>
    <w:lvl w:ilvl="0">
      <w:start w:val="11"/>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6D85B2C"/>
    <w:multiLevelType w:val="hybridMultilevel"/>
    <w:tmpl w:val="F7A2830C"/>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nsid w:val="5E6056FE"/>
    <w:multiLevelType w:val="hybridMultilevel"/>
    <w:tmpl w:val="BC92D6CC"/>
    <w:lvl w:ilvl="0">
      <w:start w:val="0"/>
      <w:numFmt w:val="bullet"/>
      <w:lvlText w:val=""/>
      <w:lvlJc w:val="left"/>
      <w:pPr>
        <w:ind w:left="720" w:hanging="360"/>
      </w:pPr>
      <w:rPr>
        <w:rFonts w:ascii="Symbol" w:eastAsia="Aptos"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6D3F5948"/>
    <w:multiLevelType w:val="hybridMultilevel"/>
    <w:tmpl w:val="95101126"/>
    <w:lvl w:ilvl="0">
      <w:start w:val="1"/>
      <w:numFmt w:val="bullet"/>
      <w:lvlText w:val=""/>
      <w:lvlJc w:val="left"/>
      <w:pPr>
        <w:ind w:left="720" w:hanging="360"/>
      </w:pPr>
      <w:rPr>
        <w:rFonts w:ascii="Symbol" w:hAnsi="Symbol" w:hint="default"/>
        <w:b w:val="0"/>
        <w:bCs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7CCB469D"/>
    <w:multiLevelType w:val="hybridMultilevel"/>
    <w:tmpl w:val="2376CF94"/>
    <w:lvl w:ilvl="0">
      <w:start w:val="0"/>
      <w:numFmt w:val="bullet"/>
      <w:lvlText w:val="-"/>
      <w:lvlJc w:val="left"/>
      <w:pPr>
        <w:ind w:left="1778" w:hanging="360"/>
      </w:pPr>
      <w:rPr>
        <w:rFonts w:ascii="Calibri" w:hAnsi="Calibri" w:eastAsiaTheme="minorHAnsi" w:cs="Calibri"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num w:numId="1" w16cid:durableId="1206332432">
    <w:abstractNumId w:val="2"/>
  </w:num>
  <w:num w:numId="2" w16cid:durableId="103117028">
    <w:abstractNumId w:val="0"/>
  </w:num>
  <w:num w:numId="3" w16cid:durableId="1599488754">
    <w:abstractNumId w:val="8"/>
  </w:num>
  <w:num w:numId="4" w16cid:durableId="98335616">
    <w:abstractNumId w:val="9"/>
  </w:num>
  <w:num w:numId="5" w16cid:durableId="1158960034">
    <w:abstractNumId w:val="6"/>
  </w:num>
  <w:num w:numId="6" w16cid:durableId="1026252150">
    <w:abstractNumId w:val="7"/>
  </w:num>
  <w:num w:numId="7" w16cid:durableId="1928416795">
    <w:abstractNumId w:val="4"/>
  </w:num>
  <w:num w:numId="8" w16cid:durableId="514196822">
    <w:abstractNumId w:val="1"/>
  </w:num>
  <w:num w:numId="9" w16cid:durableId="1775174726">
    <w:abstractNumId w:val="3"/>
  </w:num>
  <w:num w:numId="10" w16cid:durableId="17018570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303"/>
    <w:rsid w:val="00027FC0"/>
    <w:rsid w:val="00066D22"/>
    <w:rsid w:val="0008760D"/>
    <w:rsid w:val="000B2B03"/>
    <w:rsid w:val="000B3F7E"/>
    <w:rsid w:val="000C7A90"/>
    <w:rsid w:val="000D0316"/>
    <w:rsid w:val="000D3BF4"/>
    <w:rsid w:val="000E3D0A"/>
    <w:rsid w:val="000E4B05"/>
    <w:rsid w:val="000E526F"/>
    <w:rsid w:val="000F09C2"/>
    <w:rsid w:val="00107F7E"/>
    <w:rsid w:val="00117386"/>
    <w:rsid w:val="00141874"/>
    <w:rsid w:val="00162210"/>
    <w:rsid w:val="00171095"/>
    <w:rsid w:val="00171CB3"/>
    <w:rsid w:val="00193826"/>
    <w:rsid w:val="00193831"/>
    <w:rsid w:val="001A7889"/>
    <w:rsid w:val="001B28C0"/>
    <w:rsid w:val="001B3E0E"/>
    <w:rsid w:val="001D5083"/>
    <w:rsid w:val="001E7DB9"/>
    <w:rsid w:val="001E7DCD"/>
    <w:rsid w:val="00262394"/>
    <w:rsid w:val="0028047A"/>
    <w:rsid w:val="002A4592"/>
    <w:rsid w:val="002C6DC1"/>
    <w:rsid w:val="002E3D1C"/>
    <w:rsid w:val="003129D5"/>
    <w:rsid w:val="00313CCC"/>
    <w:rsid w:val="00320AC0"/>
    <w:rsid w:val="0032104C"/>
    <w:rsid w:val="0032590B"/>
    <w:rsid w:val="00350AF2"/>
    <w:rsid w:val="003513A5"/>
    <w:rsid w:val="00362229"/>
    <w:rsid w:val="00364E6D"/>
    <w:rsid w:val="0037421D"/>
    <w:rsid w:val="00375A4A"/>
    <w:rsid w:val="003B6A92"/>
    <w:rsid w:val="003C533A"/>
    <w:rsid w:val="003F32F9"/>
    <w:rsid w:val="004037EF"/>
    <w:rsid w:val="00414626"/>
    <w:rsid w:val="00420427"/>
    <w:rsid w:val="00424303"/>
    <w:rsid w:val="00427F1B"/>
    <w:rsid w:val="004307F9"/>
    <w:rsid w:val="00453740"/>
    <w:rsid w:val="00455ED5"/>
    <w:rsid w:val="00462520"/>
    <w:rsid w:val="0046648E"/>
    <w:rsid w:val="00473CA7"/>
    <w:rsid w:val="004F6394"/>
    <w:rsid w:val="00515BCC"/>
    <w:rsid w:val="005354FE"/>
    <w:rsid w:val="00557693"/>
    <w:rsid w:val="00560189"/>
    <w:rsid w:val="00584B4A"/>
    <w:rsid w:val="00590473"/>
    <w:rsid w:val="00596906"/>
    <w:rsid w:val="005D082B"/>
    <w:rsid w:val="005D761D"/>
    <w:rsid w:val="005E3596"/>
    <w:rsid w:val="005E51FE"/>
    <w:rsid w:val="005F706D"/>
    <w:rsid w:val="005F7245"/>
    <w:rsid w:val="006131E4"/>
    <w:rsid w:val="00614178"/>
    <w:rsid w:val="006151BF"/>
    <w:rsid w:val="0063257C"/>
    <w:rsid w:val="0068396C"/>
    <w:rsid w:val="006D0F4B"/>
    <w:rsid w:val="006F4197"/>
    <w:rsid w:val="00735F5C"/>
    <w:rsid w:val="00745B86"/>
    <w:rsid w:val="00757CC8"/>
    <w:rsid w:val="00773672"/>
    <w:rsid w:val="00785C52"/>
    <w:rsid w:val="00786432"/>
    <w:rsid w:val="00786B2C"/>
    <w:rsid w:val="007A7FF6"/>
    <w:rsid w:val="007C337F"/>
    <w:rsid w:val="007C3EF9"/>
    <w:rsid w:val="007C7227"/>
    <w:rsid w:val="007D56E4"/>
    <w:rsid w:val="007D6745"/>
    <w:rsid w:val="007F0C9D"/>
    <w:rsid w:val="007F666A"/>
    <w:rsid w:val="00813960"/>
    <w:rsid w:val="00814951"/>
    <w:rsid w:val="0081677A"/>
    <w:rsid w:val="00823F0B"/>
    <w:rsid w:val="008277A6"/>
    <w:rsid w:val="00835993"/>
    <w:rsid w:val="00856019"/>
    <w:rsid w:val="0088270B"/>
    <w:rsid w:val="008978EE"/>
    <w:rsid w:val="008B02A7"/>
    <w:rsid w:val="008B1D47"/>
    <w:rsid w:val="008B60A5"/>
    <w:rsid w:val="008C5455"/>
    <w:rsid w:val="00925515"/>
    <w:rsid w:val="00942D8B"/>
    <w:rsid w:val="00957303"/>
    <w:rsid w:val="00961F91"/>
    <w:rsid w:val="00983487"/>
    <w:rsid w:val="00992B77"/>
    <w:rsid w:val="009E3B41"/>
    <w:rsid w:val="00A20E6F"/>
    <w:rsid w:val="00A21B98"/>
    <w:rsid w:val="00A5189A"/>
    <w:rsid w:val="00A62A7F"/>
    <w:rsid w:val="00A77D11"/>
    <w:rsid w:val="00A856F2"/>
    <w:rsid w:val="00A92898"/>
    <w:rsid w:val="00AB4AD5"/>
    <w:rsid w:val="00AC02F0"/>
    <w:rsid w:val="00AC68F9"/>
    <w:rsid w:val="00AD0238"/>
    <w:rsid w:val="00AD1D73"/>
    <w:rsid w:val="00B27392"/>
    <w:rsid w:val="00B3319A"/>
    <w:rsid w:val="00B33F57"/>
    <w:rsid w:val="00B36408"/>
    <w:rsid w:val="00B402FD"/>
    <w:rsid w:val="00B539CA"/>
    <w:rsid w:val="00B97B8A"/>
    <w:rsid w:val="00BA33AC"/>
    <w:rsid w:val="00BA5513"/>
    <w:rsid w:val="00BB4803"/>
    <w:rsid w:val="00BB4C70"/>
    <w:rsid w:val="00BE26D4"/>
    <w:rsid w:val="00BF0059"/>
    <w:rsid w:val="00BF2B0E"/>
    <w:rsid w:val="00BF2CFE"/>
    <w:rsid w:val="00C1025A"/>
    <w:rsid w:val="00C20A3A"/>
    <w:rsid w:val="00C24E92"/>
    <w:rsid w:val="00C31125"/>
    <w:rsid w:val="00C35505"/>
    <w:rsid w:val="00C36CEB"/>
    <w:rsid w:val="00C538A6"/>
    <w:rsid w:val="00C70A99"/>
    <w:rsid w:val="00C72B9F"/>
    <w:rsid w:val="00C72D3A"/>
    <w:rsid w:val="00C7432A"/>
    <w:rsid w:val="00C85F31"/>
    <w:rsid w:val="00C879B9"/>
    <w:rsid w:val="00CA757E"/>
    <w:rsid w:val="00D022ED"/>
    <w:rsid w:val="00D11B16"/>
    <w:rsid w:val="00D20911"/>
    <w:rsid w:val="00D22CAF"/>
    <w:rsid w:val="00D3144F"/>
    <w:rsid w:val="00D91B21"/>
    <w:rsid w:val="00DB410D"/>
    <w:rsid w:val="00DB7282"/>
    <w:rsid w:val="00DC1A73"/>
    <w:rsid w:val="00DC2607"/>
    <w:rsid w:val="00DD3A53"/>
    <w:rsid w:val="00DF18F1"/>
    <w:rsid w:val="00DF21AC"/>
    <w:rsid w:val="00E306E3"/>
    <w:rsid w:val="00E53B28"/>
    <w:rsid w:val="00E71FEF"/>
    <w:rsid w:val="00E77C26"/>
    <w:rsid w:val="00E875D1"/>
    <w:rsid w:val="00E94E18"/>
    <w:rsid w:val="00EC198C"/>
    <w:rsid w:val="00EC298F"/>
    <w:rsid w:val="00EC2990"/>
    <w:rsid w:val="00ED18B0"/>
    <w:rsid w:val="00ED55DC"/>
    <w:rsid w:val="00EE3A02"/>
    <w:rsid w:val="00EF4FD8"/>
    <w:rsid w:val="00F02E6D"/>
    <w:rsid w:val="00F438EC"/>
    <w:rsid w:val="00F5662D"/>
    <w:rsid w:val="00F651B9"/>
    <w:rsid w:val="00F7591C"/>
    <w:rsid w:val="00FA7AE2"/>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33A43E1E"/>
  <w15:chartTrackingRefBased/>
  <w15:docId w15:val="{A3A019EE-A5FF-4E88-8DFA-47C3C17DA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Kop1Char"/>
    <w:uiPriority w:val="9"/>
    <w:qFormat/>
    <w:rsid w:val="009573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Kop2Char"/>
    <w:uiPriority w:val="9"/>
    <w:semiHidden/>
    <w:unhideWhenUsed/>
    <w:qFormat/>
    <w:rsid w:val="009573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Kop3Char"/>
    <w:uiPriority w:val="9"/>
    <w:semiHidden/>
    <w:unhideWhenUsed/>
    <w:qFormat/>
    <w:rsid w:val="009573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Kop4Char"/>
    <w:uiPriority w:val="9"/>
    <w:semiHidden/>
    <w:unhideWhenUsed/>
    <w:qFormat/>
    <w:rsid w:val="009573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Kop5Char"/>
    <w:uiPriority w:val="9"/>
    <w:semiHidden/>
    <w:unhideWhenUsed/>
    <w:qFormat/>
    <w:rsid w:val="009573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Kop6Char"/>
    <w:uiPriority w:val="9"/>
    <w:semiHidden/>
    <w:unhideWhenUsed/>
    <w:qFormat/>
    <w:rsid w:val="009573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Kop7Char"/>
    <w:uiPriority w:val="9"/>
    <w:semiHidden/>
    <w:unhideWhenUsed/>
    <w:qFormat/>
    <w:rsid w:val="009573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Kop8Char"/>
    <w:uiPriority w:val="9"/>
    <w:semiHidden/>
    <w:unhideWhenUsed/>
    <w:qFormat/>
    <w:rsid w:val="009573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Kop9Char"/>
    <w:uiPriority w:val="9"/>
    <w:semiHidden/>
    <w:unhideWhenUsed/>
    <w:qFormat/>
    <w:rsid w:val="009573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op1Char">
    <w:name w:val="Kop 1 Char"/>
    <w:basedOn w:val="DefaultParagraphFont"/>
    <w:link w:val="Heading1"/>
    <w:uiPriority w:val="9"/>
    <w:rsid w:val="00957303"/>
    <w:rPr>
      <w:rFonts w:asciiTheme="majorHAnsi" w:eastAsiaTheme="majorEastAsia" w:hAnsiTheme="majorHAnsi" w:cstheme="majorBidi"/>
      <w:color w:val="0F4761" w:themeColor="accent1" w:themeShade="BF"/>
      <w:sz w:val="40"/>
      <w:szCs w:val="40"/>
    </w:rPr>
  </w:style>
  <w:style w:type="character" w:customStyle="1" w:styleId="Kop2Char">
    <w:name w:val="Kop 2 Char"/>
    <w:basedOn w:val="DefaultParagraphFont"/>
    <w:link w:val="Heading2"/>
    <w:uiPriority w:val="9"/>
    <w:semiHidden/>
    <w:rsid w:val="00957303"/>
    <w:rPr>
      <w:rFonts w:asciiTheme="majorHAnsi" w:eastAsiaTheme="majorEastAsia" w:hAnsiTheme="majorHAnsi" w:cstheme="majorBidi"/>
      <w:color w:val="0F4761" w:themeColor="accent1" w:themeShade="BF"/>
      <w:sz w:val="32"/>
      <w:szCs w:val="32"/>
    </w:rPr>
  </w:style>
  <w:style w:type="character" w:customStyle="1" w:styleId="Kop3Char">
    <w:name w:val="Kop 3 Char"/>
    <w:basedOn w:val="DefaultParagraphFont"/>
    <w:link w:val="Heading3"/>
    <w:uiPriority w:val="9"/>
    <w:semiHidden/>
    <w:rsid w:val="00957303"/>
    <w:rPr>
      <w:rFonts w:eastAsiaTheme="majorEastAsia" w:cstheme="majorBidi"/>
      <w:color w:val="0F4761" w:themeColor="accent1" w:themeShade="BF"/>
      <w:sz w:val="28"/>
      <w:szCs w:val="28"/>
    </w:rPr>
  </w:style>
  <w:style w:type="character" w:customStyle="1" w:styleId="Kop4Char">
    <w:name w:val="Kop 4 Char"/>
    <w:basedOn w:val="DefaultParagraphFont"/>
    <w:link w:val="Heading4"/>
    <w:uiPriority w:val="9"/>
    <w:semiHidden/>
    <w:rsid w:val="00957303"/>
    <w:rPr>
      <w:rFonts w:eastAsiaTheme="majorEastAsia" w:cstheme="majorBidi"/>
      <w:i/>
      <w:iCs/>
      <w:color w:val="0F4761" w:themeColor="accent1" w:themeShade="BF"/>
    </w:rPr>
  </w:style>
  <w:style w:type="character" w:customStyle="1" w:styleId="Kop5Char">
    <w:name w:val="Kop 5 Char"/>
    <w:basedOn w:val="DefaultParagraphFont"/>
    <w:link w:val="Heading5"/>
    <w:uiPriority w:val="9"/>
    <w:semiHidden/>
    <w:rsid w:val="00957303"/>
    <w:rPr>
      <w:rFonts w:eastAsiaTheme="majorEastAsia" w:cstheme="majorBidi"/>
      <w:color w:val="0F4761" w:themeColor="accent1" w:themeShade="BF"/>
    </w:rPr>
  </w:style>
  <w:style w:type="character" w:customStyle="1" w:styleId="Kop6Char">
    <w:name w:val="Kop 6 Char"/>
    <w:basedOn w:val="DefaultParagraphFont"/>
    <w:link w:val="Heading6"/>
    <w:uiPriority w:val="9"/>
    <w:semiHidden/>
    <w:rsid w:val="00957303"/>
    <w:rPr>
      <w:rFonts w:eastAsiaTheme="majorEastAsia" w:cstheme="majorBidi"/>
      <w:i/>
      <w:iCs/>
      <w:color w:val="595959" w:themeColor="text1" w:themeTint="A6"/>
    </w:rPr>
  </w:style>
  <w:style w:type="character" w:customStyle="1" w:styleId="Kop7Char">
    <w:name w:val="Kop 7 Char"/>
    <w:basedOn w:val="DefaultParagraphFont"/>
    <w:link w:val="Heading7"/>
    <w:uiPriority w:val="9"/>
    <w:semiHidden/>
    <w:rsid w:val="00957303"/>
    <w:rPr>
      <w:rFonts w:eastAsiaTheme="majorEastAsia" w:cstheme="majorBidi"/>
      <w:color w:val="595959" w:themeColor="text1" w:themeTint="A6"/>
    </w:rPr>
  </w:style>
  <w:style w:type="character" w:customStyle="1" w:styleId="Kop8Char">
    <w:name w:val="Kop 8 Char"/>
    <w:basedOn w:val="DefaultParagraphFont"/>
    <w:link w:val="Heading8"/>
    <w:uiPriority w:val="9"/>
    <w:semiHidden/>
    <w:rsid w:val="00957303"/>
    <w:rPr>
      <w:rFonts w:eastAsiaTheme="majorEastAsia" w:cstheme="majorBidi"/>
      <w:i/>
      <w:iCs/>
      <w:color w:val="272727" w:themeColor="text1" w:themeTint="D8"/>
    </w:rPr>
  </w:style>
  <w:style w:type="character" w:customStyle="1" w:styleId="Kop9Char">
    <w:name w:val="Kop 9 Char"/>
    <w:basedOn w:val="DefaultParagraphFont"/>
    <w:link w:val="Heading9"/>
    <w:uiPriority w:val="9"/>
    <w:semiHidden/>
    <w:rsid w:val="00957303"/>
    <w:rPr>
      <w:rFonts w:eastAsiaTheme="majorEastAsia" w:cstheme="majorBidi"/>
      <w:color w:val="272727" w:themeColor="text1" w:themeTint="D8"/>
    </w:rPr>
  </w:style>
  <w:style w:type="paragraph" w:styleId="Title">
    <w:name w:val="Title"/>
    <w:basedOn w:val="Normal"/>
    <w:next w:val="Normal"/>
    <w:link w:val="TitelChar"/>
    <w:uiPriority w:val="10"/>
    <w:qFormat/>
    <w:rsid w:val="009573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DefaultParagraphFont"/>
    <w:link w:val="Title"/>
    <w:uiPriority w:val="10"/>
    <w:rsid w:val="00957303"/>
    <w:rPr>
      <w:rFonts w:asciiTheme="majorHAnsi" w:eastAsiaTheme="majorEastAsia" w:hAnsiTheme="majorHAnsi" w:cstheme="majorBidi"/>
      <w:spacing w:val="-10"/>
      <w:kern w:val="28"/>
      <w:sz w:val="56"/>
      <w:szCs w:val="56"/>
    </w:rPr>
  </w:style>
  <w:style w:type="paragraph" w:styleId="Subtitle">
    <w:name w:val="Subtitle"/>
    <w:basedOn w:val="Normal"/>
    <w:next w:val="Normal"/>
    <w:link w:val="OndertitelChar"/>
    <w:uiPriority w:val="11"/>
    <w:qFormat/>
    <w:rsid w:val="0095730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DefaultParagraphFont"/>
    <w:link w:val="Subtitle"/>
    <w:uiPriority w:val="11"/>
    <w:rsid w:val="00957303"/>
    <w:rPr>
      <w:rFonts w:eastAsiaTheme="majorEastAsia" w:cstheme="majorBidi"/>
      <w:color w:val="595959" w:themeColor="text1" w:themeTint="A6"/>
      <w:spacing w:val="15"/>
      <w:sz w:val="28"/>
      <w:szCs w:val="28"/>
    </w:rPr>
  </w:style>
  <w:style w:type="paragraph" w:styleId="Quote">
    <w:name w:val="Quote"/>
    <w:basedOn w:val="Normal"/>
    <w:next w:val="Normal"/>
    <w:link w:val="CitaatChar"/>
    <w:uiPriority w:val="29"/>
    <w:qFormat/>
    <w:rsid w:val="00957303"/>
    <w:pPr>
      <w:spacing w:before="160"/>
      <w:jc w:val="center"/>
    </w:pPr>
    <w:rPr>
      <w:i/>
      <w:iCs/>
      <w:color w:val="404040" w:themeColor="text1" w:themeTint="BF"/>
    </w:rPr>
  </w:style>
  <w:style w:type="character" w:customStyle="1" w:styleId="CitaatChar">
    <w:name w:val="Citaat Char"/>
    <w:basedOn w:val="DefaultParagraphFont"/>
    <w:link w:val="Quote"/>
    <w:uiPriority w:val="29"/>
    <w:rsid w:val="00957303"/>
    <w:rPr>
      <w:i/>
      <w:iCs/>
      <w:color w:val="404040" w:themeColor="text1" w:themeTint="BF"/>
    </w:rPr>
  </w:style>
  <w:style w:type="paragraph" w:styleId="ListParagraph">
    <w:name w:val="List Paragraph"/>
    <w:basedOn w:val="Normal"/>
    <w:link w:val="LijstalineaChar"/>
    <w:uiPriority w:val="34"/>
    <w:qFormat/>
    <w:rsid w:val="00957303"/>
    <w:pPr>
      <w:ind w:left="720"/>
      <w:contextualSpacing/>
    </w:pPr>
  </w:style>
  <w:style w:type="character" w:styleId="IntenseEmphasis">
    <w:name w:val="Intense Emphasis"/>
    <w:basedOn w:val="DefaultParagraphFont"/>
    <w:uiPriority w:val="21"/>
    <w:qFormat/>
    <w:rsid w:val="00957303"/>
    <w:rPr>
      <w:i/>
      <w:iCs/>
      <w:color w:val="0F4761" w:themeColor="accent1" w:themeShade="BF"/>
    </w:rPr>
  </w:style>
  <w:style w:type="paragraph" w:styleId="IntenseQuote">
    <w:name w:val="Intense Quote"/>
    <w:basedOn w:val="Normal"/>
    <w:next w:val="Normal"/>
    <w:link w:val="DuidelijkcitaatChar"/>
    <w:uiPriority w:val="30"/>
    <w:qFormat/>
    <w:rsid w:val="009573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DefaultParagraphFont"/>
    <w:link w:val="IntenseQuote"/>
    <w:uiPriority w:val="30"/>
    <w:rsid w:val="00957303"/>
    <w:rPr>
      <w:i/>
      <w:iCs/>
      <w:color w:val="0F4761" w:themeColor="accent1" w:themeShade="BF"/>
    </w:rPr>
  </w:style>
  <w:style w:type="character" w:styleId="IntenseReference">
    <w:name w:val="Intense Reference"/>
    <w:basedOn w:val="DefaultParagraphFont"/>
    <w:uiPriority w:val="32"/>
    <w:qFormat/>
    <w:rsid w:val="00957303"/>
    <w:rPr>
      <w:b/>
      <w:bCs/>
      <w:smallCaps/>
      <w:color w:val="0F4761" w:themeColor="accent1" w:themeShade="BF"/>
      <w:spacing w:val="5"/>
    </w:rPr>
  </w:style>
  <w:style w:type="table" w:styleId="TableGrid">
    <w:name w:val="Table Grid"/>
    <w:basedOn w:val="TableNormal"/>
    <w:uiPriority w:val="39"/>
    <w:rsid w:val="009573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DefaultParagraphFont"/>
    <w:link w:val="ListParagraph"/>
    <w:uiPriority w:val="34"/>
    <w:locked/>
    <w:rsid w:val="00BF0059"/>
  </w:style>
  <w:style w:type="character" w:styleId="Hyperlink">
    <w:name w:val="Hyperlink"/>
    <w:basedOn w:val="DefaultParagraphFont"/>
    <w:uiPriority w:val="99"/>
    <w:unhideWhenUsed/>
    <w:rsid w:val="00C879B9"/>
    <w:rPr>
      <w:color w:val="467886" w:themeColor="hyperlink"/>
      <w:u w:val="single"/>
    </w:rPr>
  </w:style>
  <w:style w:type="character" w:styleId="FollowedHyperlink">
    <w:name w:val="FollowedHyperlink"/>
    <w:basedOn w:val="DefaultParagraphFont"/>
    <w:uiPriority w:val="99"/>
    <w:semiHidden/>
    <w:unhideWhenUsed/>
    <w:rsid w:val="00C879B9"/>
    <w:rPr>
      <w:color w:val="96607D" w:themeColor="followedHyperlink"/>
      <w:u w:val="single"/>
    </w:rPr>
  </w:style>
  <w:style w:type="character" w:styleId="CommentReference">
    <w:name w:val="annotation reference"/>
    <w:basedOn w:val="DefaultParagraphFont"/>
    <w:uiPriority w:val="99"/>
    <w:semiHidden/>
    <w:unhideWhenUsed/>
    <w:rsid w:val="0032590B"/>
    <w:rPr>
      <w:sz w:val="16"/>
      <w:szCs w:val="16"/>
    </w:rPr>
  </w:style>
  <w:style w:type="paragraph" w:styleId="CommentText">
    <w:name w:val="annotation text"/>
    <w:basedOn w:val="Normal"/>
    <w:link w:val="TekstopmerkingChar"/>
    <w:uiPriority w:val="99"/>
    <w:unhideWhenUsed/>
    <w:rsid w:val="0032590B"/>
    <w:pPr>
      <w:spacing w:line="240" w:lineRule="auto"/>
    </w:pPr>
    <w:rPr>
      <w:sz w:val="20"/>
      <w:szCs w:val="20"/>
    </w:rPr>
  </w:style>
  <w:style w:type="character" w:customStyle="1" w:styleId="TekstopmerkingChar">
    <w:name w:val="Tekst opmerking Char"/>
    <w:basedOn w:val="DefaultParagraphFont"/>
    <w:link w:val="CommentText"/>
    <w:uiPriority w:val="99"/>
    <w:rsid w:val="0032590B"/>
    <w:rPr>
      <w:sz w:val="20"/>
      <w:szCs w:val="20"/>
    </w:rPr>
  </w:style>
  <w:style w:type="paragraph" w:styleId="CommentSubject">
    <w:name w:val="annotation subject"/>
    <w:basedOn w:val="CommentText"/>
    <w:next w:val="CommentText"/>
    <w:link w:val="OnderwerpvanopmerkingChar"/>
    <w:uiPriority w:val="99"/>
    <w:semiHidden/>
    <w:unhideWhenUsed/>
    <w:rsid w:val="0032590B"/>
    <w:rPr>
      <w:b/>
      <w:bCs/>
    </w:rPr>
  </w:style>
  <w:style w:type="character" w:customStyle="1" w:styleId="OnderwerpvanopmerkingChar">
    <w:name w:val="Onderwerp van opmerking Char"/>
    <w:basedOn w:val="TekstopmerkingChar"/>
    <w:link w:val="CommentSubject"/>
    <w:uiPriority w:val="99"/>
    <w:semiHidden/>
    <w:rsid w:val="0032590B"/>
    <w:rPr>
      <w:b/>
      <w:bCs/>
      <w:sz w:val="20"/>
      <w:szCs w:val="20"/>
    </w:rPr>
  </w:style>
  <w:style w:type="character" w:styleId="UnresolvedMention">
    <w:name w:val="Unresolved Mention"/>
    <w:basedOn w:val="DefaultParagraphFont"/>
    <w:uiPriority w:val="99"/>
    <w:semiHidden/>
    <w:unhideWhenUsed/>
    <w:rsid w:val="00027FC0"/>
    <w:rPr>
      <w:color w:val="605E5C"/>
      <w:shd w:val="clear" w:color="auto" w:fill="E1DFDD"/>
    </w:rPr>
  </w:style>
  <w:style w:type="paragraph" w:styleId="FootnoteText">
    <w:name w:val="footnote text"/>
    <w:basedOn w:val="Normal"/>
    <w:link w:val="VoetnoottekstChar"/>
    <w:uiPriority w:val="99"/>
    <w:semiHidden/>
    <w:unhideWhenUsed/>
    <w:rsid w:val="007A7FF6"/>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DefaultParagraphFont"/>
    <w:link w:val="FootnoteText"/>
    <w:uiPriority w:val="99"/>
    <w:semiHidden/>
    <w:rsid w:val="007A7FF6"/>
    <w:rPr>
      <w:rFonts w:ascii="Verdana" w:eastAsia="DejaVu Sans" w:hAnsi="Verdana" w:cs="Lohit Hindi"/>
      <w:color w:val="000000"/>
      <w:kern w:val="0"/>
      <w:sz w:val="20"/>
      <w:szCs w:val="20"/>
      <w:lang w:eastAsia="nl-NL"/>
      <w14:ligatures w14:val="none"/>
    </w:rPr>
  </w:style>
  <w:style w:type="character" w:styleId="FootnoteReference">
    <w:name w:val="footnote reference"/>
    <w:basedOn w:val="DefaultParagraphFont"/>
    <w:uiPriority w:val="99"/>
    <w:semiHidden/>
    <w:unhideWhenUsed/>
    <w:rsid w:val="007A7FF6"/>
    <w:rPr>
      <w:vertAlign w:val="superscript"/>
    </w:rPr>
  </w:style>
  <w:style w:type="character" w:styleId="Strong">
    <w:name w:val="Strong"/>
    <w:basedOn w:val="DefaultParagraphFont"/>
    <w:uiPriority w:val="22"/>
    <w:qFormat/>
    <w:rsid w:val="001E7DCD"/>
    <w:rPr>
      <w:b/>
      <w:bCs/>
    </w:rPr>
  </w:style>
  <w:style w:type="paragraph" w:styleId="BodyText">
    <w:name w:val="Body Text"/>
    <w:basedOn w:val="Normal"/>
    <w:link w:val="PlattetekstChar"/>
    <w:uiPriority w:val="99"/>
    <w:unhideWhenUsed/>
    <w:rsid w:val="00BF2CFE"/>
    <w:pPr>
      <w:spacing w:after="120"/>
    </w:pPr>
  </w:style>
  <w:style w:type="character" w:customStyle="1" w:styleId="PlattetekstChar">
    <w:name w:val="Platte tekst Char"/>
    <w:basedOn w:val="DefaultParagraphFont"/>
    <w:link w:val="BodyText"/>
    <w:uiPriority w:val="99"/>
    <w:rsid w:val="00BF2CFE"/>
  </w:style>
  <w:style w:type="paragraph" w:styleId="Header">
    <w:name w:val="header"/>
    <w:basedOn w:val="Normal"/>
    <w:link w:val="KoptekstChar"/>
    <w:uiPriority w:val="99"/>
    <w:unhideWhenUsed/>
    <w:rsid w:val="00AD1D73"/>
    <w:pPr>
      <w:tabs>
        <w:tab w:val="center" w:pos="4536"/>
        <w:tab w:val="right" w:pos="9072"/>
      </w:tabs>
      <w:spacing w:after="0" w:line="240" w:lineRule="auto"/>
    </w:pPr>
  </w:style>
  <w:style w:type="character" w:customStyle="1" w:styleId="KoptekstChar">
    <w:name w:val="Koptekst Char"/>
    <w:basedOn w:val="DefaultParagraphFont"/>
    <w:link w:val="Header"/>
    <w:uiPriority w:val="99"/>
    <w:rsid w:val="00AD1D73"/>
  </w:style>
  <w:style w:type="paragraph" w:styleId="Footer">
    <w:name w:val="footer"/>
    <w:basedOn w:val="Normal"/>
    <w:link w:val="VoettekstChar"/>
    <w:uiPriority w:val="99"/>
    <w:unhideWhenUsed/>
    <w:rsid w:val="00AD1D73"/>
    <w:pPr>
      <w:tabs>
        <w:tab w:val="center" w:pos="4536"/>
        <w:tab w:val="right" w:pos="9072"/>
      </w:tabs>
      <w:spacing w:after="0" w:line="240" w:lineRule="auto"/>
    </w:pPr>
  </w:style>
  <w:style w:type="character" w:customStyle="1" w:styleId="VoettekstChar">
    <w:name w:val="Voettekst Char"/>
    <w:basedOn w:val="DefaultParagraphFont"/>
    <w:link w:val="Footer"/>
    <w:uiPriority w:val="99"/>
    <w:rsid w:val="00AD1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volkshuisvestingnederland.nl/onderwerpen/huren-en-wonen/discriminatie-op-de-woningmarkt/actielijnen" TargetMode="Externa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21</ap:Pages>
  <ap:Words>6414</ap:Words>
  <ap:Characters>35280</ap:Characters>
  <ap:DocSecurity>0</ap:DocSecurity>
  <ap:Lines>294</ap:Lines>
  <ap:Paragraphs>83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41611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revision/>
  <lastPrinted>2026-09-23T08:38:00.0000000Z</lastPrinted>
  <dcterms:created xsi:type="dcterms:W3CDTF">2026-10-14T10:21:00.0000000Z</dcterms:created>
  <dcterms:modified xsi:type="dcterms:W3CDTF">2026-10-14T10:21:00.0000000Z</dcterms:modified>
  <dc:creator/>
  <lastModifiedBy/>
  <dc:description>------------------------</dc:description>
  <dc:subject/>
  <dc:title/>
  <keywords/>
  <version/>
  <category/>
</coreProperties>
</file>