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34822077" w14:textId="77777777">
        <w:tc>
          <w:tcPr>
            <w:tcW w:w="8717" w:type="dxa"/>
            <w:gridSpan w:val="2"/>
            <w:tcBorders>
              <w:top w:val="nil"/>
              <w:left w:val="nil"/>
              <w:bottom w:val="nil"/>
              <w:right w:val="nil"/>
            </w:tcBorders>
            <w:vAlign w:val="center"/>
          </w:tcPr>
          <w:p w:rsidR="00470846" w:rsidP="00FB349A" w:rsidRDefault="00470846" w14:paraId="75FF124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56C3D8D"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F5ED2B0" w14:textId="77777777">
        <w:trPr>
          <w:cantSplit/>
        </w:trPr>
        <w:tc>
          <w:tcPr>
            <w:tcW w:w="10348" w:type="dxa"/>
            <w:gridSpan w:val="3"/>
            <w:tcBorders>
              <w:top w:val="single" w:color="auto" w:sz="4" w:space="0"/>
              <w:left w:val="nil"/>
              <w:bottom w:val="nil"/>
              <w:right w:val="nil"/>
            </w:tcBorders>
          </w:tcPr>
          <w:p w:rsidR="00470846" w:rsidP="00F9022B" w:rsidRDefault="00833C90" w14:paraId="7F2451B0"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26F0ADEC" w14:textId="77777777">
        <w:trPr>
          <w:cantSplit/>
        </w:trPr>
        <w:tc>
          <w:tcPr>
            <w:tcW w:w="10348" w:type="dxa"/>
            <w:gridSpan w:val="3"/>
            <w:tcBorders>
              <w:top w:val="nil"/>
              <w:left w:val="nil"/>
              <w:bottom w:val="nil"/>
              <w:right w:val="nil"/>
            </w:tcBorders>
          </w:tcPr>
          <w:p w:rsidR="00470846" w:rsidP="00F8109A" w:rsidRDefault="00470846" w14:paraId="63C56641" w14:textId="77777777">
            <w:pPr>
              <w:pStyle w:val="Amendement"/>
              <w:tabs>
                <w:tab w:val="clear" w:pos="3310"/>
                <w:tab w:val="clear" w:pos="3600"/>
              </w:tabs>
              <w:rPr>
                <w:rFonts w:ascii="Times New Roman" w:hAnsi="Times New Roman"/>
                <w:b w:val="0"/>
              </w:rPr>
            </w:pPr>
          </w:p>
        </w:tc>
      </w:tr>
      <w:tr w:rsidR="00470846" w:rsidTr="00FB349A" w14:paraId="758DD698" w14:textId="77777777">
        <w:trPr>
          <w:cantSplit/>
        </w:trPr>
        <w:tc>
          <w:tcPr>
            <w:tcW w:w="10348" w:type="dxa"/>
            <w:gridSpan w:val="3"/>
            <w:tcBorders>
              <w:top w:val="nil"/>
              <w:left w:val="nil"/>
              <w:bottom w:val="single" w:color="auto" w:sz="4" w:space="0"/>
              <w:right w:val="nil"/>
            </w:tcBorders>
          </w:tcPr>
          <w:p w:rsidR="00470846" w:rsidP="00F8109A" w:rsidRDefault="00470846" w14:paraId="7A4CF632" w14:textId="77777777">
            <w:pPr>
              <w:pStyle w:val="Amendement"/>
              <w:tabs>
                <w:tab w:val="clear" w:pos="3310"/>
                <w:tab w:val="clear" w:pos="3600"/>
              </w:tabs>
              <w:rPr>
                <w:rFonts w:ascii="Times New Roman" w:hAnsi="Times New Roman"/>
              </w:rPr>
            </w:pPr>
          </w:p>
        </w:tc>
      </w:tr>
      <w:tr w:rsidR="00470846" w:rsidTr="00FB349A" w14:paraId="5E318D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D6E7DE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2E1DEE9" w14:textId="77777777">
            <w:pPr>
              <w:suppressAutoHyphens/>
              <w:rPr>
                <w:rFonts w:ascii="Times New Roman" w:hAnsi="Times New Roman"/>
                <w:b/>
              </w:rPr>
            </w:pPr>
          </w:p>
        </w:tc>
      </w:tr>
      <w:tr w:rsidR="00470846" w:rsidTr="00FB349A" w14:paraId="3D4C52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DD61C7" w14:paraId="2E0D4C7A" w14:textId="296EC185">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DD61C7" w:rsidR="00470846" w:rsidP="00DD61C7" w:rsidRDefault="00DD61C7" w14:paraId="4F3B9EEA" w14:textId="47B75348">
            <w:pPr>
              <w:rPr>
                <w:rFonts w:ascii="Times New Roman" w:hAnsi="Times New Roman"/>
                <w:b/>
                <w:bCs/>
              </w:rPr>
            </w:pPr>
            <w:r w:rsidRPr="00DD61C7">
              <w:rPr>
                <w:rFonts w:ascii="Times New Roman" w:hAnsi="Times New Roman"/>
                <w:b/>
                <w:bCs/>
              </w:rPr>
              <w:t>Vaststelling van de begrotingsstaten van het Ministerie van Volksgezondheid, Welzijn en Sport (XVI) voor het jaar 2027</w:t>
            </w:r>
          </w:p>
        </w:tc>
      </w:tr>
      <w:tr w:rsidR="00470846" w:rsidTr="00FB349A" w14:paraId="3F3E3C4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405A3A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76455D9" w14:textId="77777777">
            <w:pPr>
              <w:pStyle w:val="Amendement"/>
              <w:tabs>
                <w:tab w:val="clear" w:pos="3310"/>
                <w:tab w:val="clear" w:pos="3600"/>
              </w:tabs>
              <w:rPr>
                <w:rFonts w:ascii="Times New Roman" w:hAnsi="Times New Roman"/>
              </w:rPr>
            </w:pPr>
          </w:p>
        </w:tc>
      </w:tr>
      <w:tr w:rsidR="00470846" w:rsidTr="00FB349A" w14:paraId="2A7CC0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19C20F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DA9E9D7" w14:textId="77777777">
            <w:pPr>
              <w:pStyle w:val="Amendement"/>
              <w:tabs>
                <w:tab w:val="clear" w:pos="3310"/>
                <w:tab w:val="clear" w:pos="3600"/>
              </w:tabs>
              <w:rPr>
                <w:rFonts w:ascii="Times New Roman" w:hAnsi="Times New Roman"/>
              </w:rPr>
            </w:pPr>
          </w:p>
        </w:tc>
      </w:tr>
      <w:tr w:rsidR="00470846" w:rsidTr="00FB349A" w14:paraId="5C9FA2F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EFEA298" w14:textId="2374F8A1">
            <w:pPr>
              <w:pStyle w:val="Amendement"/>
              <w:tabs>
                <w:tab w:val="clear" w:pos="3310"/>
                <w:tab w:val="clear" w:pos="3600"/>
              </w:tabs>
              <w:rPr>
                <w:rFonts w:ascii="Times New Roman" w:hAnsi="Times New Roman"/>
              </w:rPr>
            </w:pPr>
            <w:r>
              <w:rPr>
                <w:rFonts w:ascii="Times New Roman" w:hAnsi="Times New Roman"/>
              </w:rPr>
              <w:t xml:space="preserve">Nr. </w:t>
            </w:r>
            <w:r w:rsidR="00F811E4">
              <w:rPr>
                <w:rFonts w:ascii="Times New Roman" w:hAnsi="Times New Roman"/>
                <w:caps/>
              </w:rPr>
              <w:t>11</w:t>
            </w:r>
          </w:p>
        </w:tc>
        <w:tc>
          <w:tcPr>
            <w:tcW w:w="7654" w:type="dxa"/>
            <w:gridSpan w:val="2"/>
          </w:tcPr>
          <w:p w:rsidRPr="001A2A63" w:rsidR="00470846" w:rsidP="00FB349A" w:rsidRDefault="00470846" w14:paraId="59B05452" w14:textId="12721784">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DD61C7">
              <w:rPr>
                <w:rFonts w:ascii="Times New Roman" w:hAnsi="Times New Roman"/>
                <w:caps/>
              </w:rPr>
              <w:t>dobbe</w:t>
            </w:r>
          </w:p>
        </w:tc>
      </w:tr>
      <w:tr w:rsidR="00470846" w:rsidTr="00FB349A" w14:paraId="4978DD3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33C652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6F02620F" w14:textId="2B45D836">
            <w:pPr>
              <w:pStyle w:val="Amendement"/>
              <w:tabs>
                <w:tab w:val="clear" w:pos="3310"/>
                <w:tab w:val="clear" w:pos="3600"/>
              </w:tabs>
              <w:rPr>
                <w:rFonts w:ascii="Times New Roman" w:hAnsi="Times New Roman"/>
              </w:rPr>
            </w:pPr>
            <w:r>
              <w:rPr>
                <w:rFonts w:ascii="Times New Roman" w:hAnsi="Times New Roman"/>
                <w:b w:val="0"/>
              </w:rPr>
              <w:t xml:space="preserve">Ontvangen </w:t>
            </w:r>
            <w:r w:rsidR="00F811E4">
              <w:rPr>
                <w:rFonts w:ascii="Times New Roman" w:hAnsi="Times New Roman"/>
                <w:b w:val="0"/>
              </w:rPr>
              <w:t>14 oktober 2026</w:t>
            </w:r>
          </w:p>
        </w:tc>
      </w:tr>
      <w:tr w:rsidR="00470846" w:rsidTr="00FB349A" w14:paraId="74CE677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CCCA73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237769F" w14:textId="77777777">
            <w:pPr>
              <w:pStyle w:val="Amendement"/>
              <w:tabs>
                <w:tab w:val="clear" w:pos="3310"/>
                <w:tab w:val="clear" w:pos="3600"/>
              </w:tabs>
              <w:rPr>
                <w:rFonts w:ascii="Times New Roman" w:hAnsi="Times New Roman"/>
                <w:b w:val="0"/>
              </w:rPr>
            </w:pPr>
          </w:p>
        </w:tc>
      </w:tr>
      <w:tr w:rsidR="009E6185" w:rsidTr="00FB349A" w14:paraId="12637B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D64E2F4"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5B3A51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D8543E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C89BD91"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675BFFD6"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4F72921A" w14:textId="77777777">
      <w:pPr>
        <w:rPr>
          <w:rFonts w:ascii="Times New Roman" w:hAnsi="Times New Roman"/>
        </w:rPr>
      </w:pPr>
    </w:p>
    <w:p w:rsidRPr="004D4BCF" w:rsidR="00470846" w:rsidP="00FB349A" w:rsidRDefault="00470846" w14:paraId="795BD5B8" w14:textId="77777777">
      <w:pPr>
        <w:rPr>
          <w:rFonts w:ascii="Times New Roman" w:hAnsi="Times New Roman"/>
        </w:rPr>
      </w:pPr>
      <w:r w:rsidRPr="004D4BCF">
        <w:rPr>
          <w:rFonts w:ascii="Times New Roman" w:hAnsi="Times New Roman"/>
        </w:rPr>
        <w:t>I</w:t>
      </w:r>
    </w:p>
    <w:p w:rsidRPr="004D4BCF" w:rsidR="00470846" w:rsidP="00FB349A" w:rsidRDefault="00470846" w14:paraId="5322F1B9" w14:textId="77777777">
      <w:pPr>
        <w:rPr>
          <w:rFonts w:ascii="Times New Roman" w:hAnsi="Times New Roman"/>
        </w:rPr>
      </w:pPr>
    </w:p>
    <w:p w:rsidRPr="004D4BCF" w:rsidR="00470846" w:rsidP="00FB349A" w:rsidRDefault="00470846" w14:paraId="7EA02609" w14:textId="4F9802B8">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artikel</w:t>
      </w:r>
      <w:r w:rsidRPr="004D4BCF" w:rsidR="001A2A63">
        <w:rPr>
          <w:rFonts w:ascii="Times New Roman" w:hAnsi="Times New Roman"/>
          <w:b/>
        </w:rPr>
        <w:t xml:space="preserve"> </w:t>
      </w:r>
      <w:r w:rsidR="00991AAE">
        <w:rPr>
          <w:rFonts w:ascii="Times New Roman" w:hAnsi="Times New Roman"/>
          <w:b/>
        </w:rPr>
        <w:t>2 Curatieve zorg</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5D1FED">
        <w:rPr>
          <w:rFonts w:ascii="Times New Roman" w:hAnsi="Times New Roman"/>
          <w:b/>
        </w:rPr>
        <w:t>750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0E033AF" w14:textId="77777777">
      <w:pPr>
        <w:rPr>
          <w:rFonts w:ascii="Times New Roman" w:hAnsi="Times New Roman"/>
        </w:rPr>
      </w:pPr>
    </w:p>
    <w:p w:rsidRPr="004D4BCF" w:rsidR="00470846" w:rsidP="00FB349A" w:rsidRDefault="00470846" w14:paraId="142BA9B4" w14:textId="77777777">
      <w:pPr>
        <w:rPr>
          <w:rFonts w:ascii="Times New Roman" w:hAnsi="Times New Roman"/>
        </w:rPr>
      </w:pPr>
      <w:r w:rsidRPr="004D4BCF">
        <w:rPr>
          <w:rFonts w:ascii="Times New Roman" w:hAnsi="Times New Roman"/>
        </w:rPr>
        <w:t>II</w:t>
      </w:r>
    </w:p>
    <w:p w:rsidRPr="004D4BCF" w:rsidR="00470846" w:rsidP="00FB349A" w:rsidRDefault="00470846" w14:paraId="6A1A0BCC" w14:textId="77777777">
      <w:pPr>
        <w:rPr>
          <w:rFonts w:ascii="Times New Roman" w:hAnsi="Times New Roman"/>
        </w:rPr>
      </w:pPr>
    </w:p>
    <w:p w:rsidRPr="004D4BCF" w:rsidR="00470846" w:rsidP="00FB349A" w:rsidRDefault="00470846" w14:paraId="04436DCD" w14:textId="15AD1A19">
      <w:pPr>
        <w:ind w:firstLine="284"/>
        <w:rPr>
          <w:rFonts w:ascii="Times New Roman" w:hAnsi="Times New Roman"/>
        </w:rPr>
      </w:pPr>
      <w:r w:rsidRPr="004D4BCF">
        <w:rPr>
          <w:rFonts w:ascii="Times New Roman" w:hAnsi="Times New Roman"/>
        </w:rPr>
        <w:t xml:space="preserve">In </w:t>
      </w:r>
      <w:r w:rsidRPr="003B7643" w:rsidR="003B7643">
        <w:rPr>
          <w:rFonts w:ascii="Times New Roman" w:hAnsi="Times New Roman"/>
          <w:b/>
        </w:rPr>
        <w:t xml:space="preserve">artikel 2 Curatieve zorg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5D1FED">
        <w:rPr>
          <w:rFonts w:ascii="Times New Roman" w:hAnsi="Times New Roman"/>
          <w:b/>
        </w:rPr>
        <w:t>750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29D7F909" w14:textId="77777777">
      <w:pPr>
        <w:rPr>
          <w:rFonts w:ascii="Times New Roman" w:hAnsi="Times New Roman"/>
        </w:rPr>
      </w:pPr>
    </w:p>
    <w:p w:rsidRPr="004D4BCF" w:rsidR="00470846" w:rsidP="00FB349A" w:rsidRDefault="00470846" w14:paraId="5D79A483"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1EA9120E" w14:textId="77777777">
      <w:pPr>
        <w:rPr>
          <w:rFonts w:ascii="Times New Roman" w:hAnsi="Times New Roman"/>
        </w:rPr>
      </w:pPr>
    </w:p>
    <w:p w:rsidR="00B4081F" w:rsidP="00B4081F" w:rsidRDefault="00B4081F" w14:paraId="6D1B51AD" w14:textId="2FD77E86">
      <w:pPr>
        <w:rPr>
          <w:rFonts w:ascii="Times New Roman" w:hAnsi="Times New Roman"/>
        </w:rPr>
      </w:pPr>
      <w:r w:rsidRPr="00B4081F">
        <w:rPr>
          <w:rFonts w:ascii="Times New Roman" w:hAnsi="Times New Roman"/>
        </w:rPr>
        <w:t>Dit amendement regelt dat er €750.000 wordt vrijgemaakt voor het compenseren van het eigen risico voor slachtoffers van seksueel geweld.</w:t>
      </w:r>
    </w:p>
    <w:p w:rsidRPr="00B4081F" w:rsidR="00CC3D1B" w:rsidP="00B4081F" w:rsidRDefault="00CC3D1B" w14:paraId="7FB51140" w14:textId="77777777">
      <w:pPr>
        <w:rPr>
          <w:rFonts w:ascii="Times New Roman" w:hAnsi="Times New Roman"/>
        </w:rPr>
      </w:pPr>
    </w:p>
    <w:p w:rsidR="00B4081F" w:rsidP="00B4081F" w:rsidRDefault="00B4081F" w14:paraId="4C195ACD" w14:textId="77777777">
      <w:pPr>
        <w:rPr>
          <w:rFonts w:ascii="Times New Roman" w:hAnsi="Times New Roman"/>
        </w:rPr>
      </w:pPr>
      <w:r w:rsidRPr="00B4081F">
        <w:rPr>
          <w:rFonts w:ascii="Times New Roman" w:hAnsi="Times New Roman"/>
        </w:rPr>
        <w:t>Momenteel zijn slachtoffers van seksueel geweld in veel gevallen verplicht om eigen risico te betalen wanneer zij hiervoor medische zorg krijgen bij het Centrum Seksueel Geweld (CSG). Indiener vindt dit echter onuitlegbaar, omdat slachtoffers daardoor een rekening gepresenteerd krijgen na een zeer heftige ervaring waar zij zelf geen enkele verantwoordelijkheid voor dragen.</w:t>
      </w:r>
    </w:p>
    <w:p w:rsidRPr="00B4081F" w:rsidR="00CC3D1B" w:rsidP="00B4081F" w:rsidRDefault="00CC3D1B" w14:paraId="6C13034D" w14:textId="77777777">
      <w:pPr>
        <w:rPr>
          <w:rFonts w:ascii="Times New Roman" w:hAnsi="Times New Roman"/>
        </w:rPr>
      </w:pPr>
    </w:p>
    <w:p w:rsidR="00B4081F" w:rsidP="00B4081F" w:rsidRDefault="00B4081F" w14:paraId="03BD352E" w14:textId="77777777">
      <w:pPr>
        <w:rPr>
          <w:rFonts w:ascii="Times New Roman" w:hAnsi="Times New Roman"/>
        </w:rPr>
      </w:pPr>
      <w:r w:rsidRPr="00B4081F">
        <w:rPr>
          <w:rFonts w:ascii="Times New Roman" w:hAnsi="Times New Roman"/>
        </w:rPr>
        <w:t>In 2020 en 2021 is er een pilot uitgevoerd waarbij het eigen risico werd gecompenseerd via het Schadefonds Geweldsmisdrijven (SGM) en het CSG. Uit de evaluatie van deze pilot kwam naar voren dat deze positieve gevolgen had: “Slachtoffers kunnen de benodigde hulp financieren die zij anders als te kostbaar ervaren. Zij kunnen hierdoor minder (financiële) stress ervaren. Verder ervaren slachtoffers de Pilot als een vorm van erkenning van hun slachtofferschap. Zij beleven de Pilot als eerlijk en rechtvaardig: zij hoeven niet te betalen voor hulp voor hetgeen een ander hen ongewenst heeft aangedaan.”</w:t>
      </w:r>
      <w:r w:rsidRPr="00B4081F">
        <w:rPr>
          <w:rFonts w:ascii="Times New Roman" w:hAnsi="Times New Roman"/>
          <w:vertAlign w:val="superscript"/>
        </w:rPr>
        <w:footnoteReference w:id="1"/>
      </w:r>
    </w:p>
    <w:p w:rsidRPr="00B4081F" w:rsidR="00CC3D1B" w:rsidP="00B4081F" w:rsidRDefault="00CC3D1B" w14:paraId="384AB0EC" w14:textId="77777777">
      <w:pPr>
        <w:rPr>
          <w:rFonts w:ascii="Times New Roman" w:hAnsi="Times New Roman"/>
        </w:rPr>
      </w:pPr>
    </w:p>
    <w:p w:rsidR="00B4081F" w:rsidP="00B4081F" w:rsidRDefault="00B4081F" w14:paraId="0CADDCDD" w14:textId="77777777">
      <w:pPr>
        <w:rPr>
          <w:rFonts w:ascii="Times New Roman" w:hAnsi="Times New Roman"/>
        </w:rPr>
      </w:pPr>
      <w:r w:rsidRPr="00B4081F">
        <w:rPr>
          <w:rFonts w:ascii="Times New Roman" w:hAnsi="Times New Roman"/>
        </w:rPr>
        <w:t>Indiener stelt daarom voor om in navolging van deze pilot slachtoffers structureel te gaan compenseren voor het eigen risico. Dat dient in ieder geval in stand te blijven totdat er een alternatieve oplossing voor dit probleem is gevonden. Daarbij kan bijvoorbeeld gedacht worden aan een alternatieve financiering van de medische zorg bij het CSG, zodat dit niet meer via de zorgverzekeringswet hoeft. Het voordeel van compensatie via het SGM is dat deze route zich in de praktijk bewezen heeft.</w:t>
      </w:r>
    </w:p>
    <w:p w:rsidRPr="00B4081F" w:rsidR="00CC3D1B" w:rsidP="00B4081F" w:rsidRDefault="00CC3D1B" w14:paraId="47544761" w14:textId="77777777">
      <w:pPr>
        <w:rPr>
          <w:rFonts w:ascii="Times New Roman" w:hAnsi="Times New Roman"/>
        </w:rPr>
      </w:pPr>
    </w:p>
    <w:p w:rsidR="00B4081F" w:rsidP="00B4081F" w:rsidRDefault="00B4081F" w14:paraId="04FEB1C7" w14:textId="77777777">
      <w:pPr>
        <w:rPr>
          <w:rFonts w:ascii="Times New Roman" w:hAnsi="Times New Roman"/>
        </w:rPr>
      </w:pPr>
      <w:r w:rsidRPr="00B4081F">
        <w:rPr>
          <w:rFonts w:ascii="Times New Roman" w:hAnsi="Times New Roman"/>
        </w:rPr>
        <w:t xml:space="preserve">De verwachting is dat dit geregeld kan worden met €750.000. In 2025 ontvingen 1.215 slachtoffers </w:t>
      </w:r>
      <w:r w:rsidRPr="00B4081F">
        <w:rPr>
          <w:rFonts w:ascii="Times New Roman" w:hAnsi="Times New Roman"/>
        </w:rPr>
        <w:lastRenderedPageBreak/>
        <w:t>namelijk medische zorg vanuit het CSG.</w:t>
      </w:r>
      <w:r w:rsidRPr="00B4081F">
        <w:rPr>
          <w:rFonts w:ascii="Times New Roman" w:hAnsi="Times New Roman"/>
          <w:vertAlign w:val="superscript"/>
        </w:rPr>
        <w:footnoteReference w:id="2"/>
      </w:r>
      <w:r w:rsidRPr="00B4081F">
        <w:rPr>
          <w:rFonts w:ascii="Times New Roman" w:hAnsi="Times New Roman"/>
        </w:rPr>
        <w:t xml:space="preserve"> In 2024 ging het om 1.620 slachtoffers.</w:t>
      </w:r>
      <w:r w:rsidRPr="00B4081F">
        <w:rPr>
          <w:rFonts w:ascii="Times New Roman" w:hAnsi="Times New Roman"/>
          <w:vertAlign w:val="superscript"/>
        </w:rPr>
        <w:footnoteReference w:id="3"/>
      </w:r>
      <w:r w:rsidRPr="00B4081F">
        <w:rPr>
          <w:rFonts w:ascii="Times New Roman" w:hAnsi="Times New Roman"/>
        </w:rPr>
        <w:t xml:space="preserve"> Ervan uitgaande dat het aantal in 2027 ongeveer gelijk is aan het hogere getal in 2024 zou een volledige compensatie van een eigen risico van €400 per slachtoffer een rekening van €648.000 opleveren. Daarbij blijft dus nog ruimte over voor een eventuele toename van het aantal slachtoffers dat medische zorg krijgt.</w:t>
      </w:r>
    </w:p>
    <w:p w:rsidRPr="00B4081F" w:rsidR="00CC3D1B" w:rsidP="00B4081F" w:rsidRDefault="00CC3D1B" w14:paraId="391A521E" w14:textId="77777777">
      <w:pPr>
        <w:rPr>
          <w:rFonts w:ascii="Times New Roman" w:hAnsi="Times New Roman"/>
        </w:rPr>
      </w:pPr>
    </w:p>
    <w:p w:rsidRPr="00B4081F" w:rsidR="00B4081F" w:rsidP="00B4081F" w:rsidRDefault="00B4081F" w14:paraId="39F6C834" w14:textId="77777777">
      <w:pPr>
        <w:rPr>
          <w:rFonts w:ascii="Times New Roman" w:hAnsi="Times New Roman"/>
        </w:rPr>
      </w:pPr>
      <w:r w:rsidRPr="00B4081F">
        <w:rPr>
          <w:rFonts w:ascii="Times New Roman" w:hAnsi="Times New Roman"/>
        </w:rPr>
        <w:t>De dekking hiervoor wordt gevonden in het niet-juridische verplichte deel van Artikel 2 Curatieve Zorg.</w:t>
      </w:r>
    </w:p>
    <w:p w:rsidR="00B4081F" w:rsidP="00FB349A" w:rsidRDefault="00B4081F" w14:paraId="0F03E644" w14:textId="77777777">
      <w:pPr>
        <w:rPr>
          <w:rFonts w:ascii="Times New Roman" w:hAnsi="Times New Roman"/>
        </w:rPr>
      </w:pPr>
    </w:p>
    <w:p w:rsidRPr="008C2D85" w:rsidR="001A2A63" w:rsidP="00FB349A" w:rsidRDefault="00DD61C7" w14:paraId="56A16FD8" w14:textId="2B76FE3B">
      <w:pPr>
        <w:rPr>
          <w:rFonts w:ascii="Times New Roman" w:hAnsi="Times New Roman"/>
        </w:rPr>
      </w:pPr>
      <w:r>
        <w:rPr>
          <w:rFonts w:ascii="Times New Roman" w:hAnsi="Times New Roman"/>
        </w:rPr>
        <w:t>Dobbe</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FEF05" w14:textId="77777777" w:rsidR="00C93BFB" w:rsidRDefault="00C93BFB">
      <w:pPr>
        <w:spacing w:line="20" w:lineRule="exact"/>
      </w:pPr>
    </w:p>
  </w:endnote>
  <w:endnote w:type="continuationSeparator" w:id="0">
    <w:p w14:paraId="698BA790" w14:textId="77777777" w:rsidR="00C93BFB" w:rsidRDefault="00C93BFB">
      <w:pPr>
        <w:pStyle w:val="Amendement"/>
      </w:pPr>
      <w:r>
        <w:rPr>
          <w:b w:val="0"/>
        </w:rPr>
        <w:t xml:space="preserve"> </w:t>
      </w:r>
    </w:p>
  </w:endnote>
  <w:endnote w:type="continuationNotice" w:id="1">
    <w:p w14:paraId="255DF8E5" w14:textId="77777777" w:rsidR="00C93BFB" w:rsidRDefault="00C93BF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0DA7F" w14:textId="77777777" w:rsidR="00C93BFB" w:rsidRDefault="00C93BFB">
      <w:pPr>
        <w:pStyle w:val="Amendement"/>
      </w:pPr>
      <w:r>
        <w:rPr>
          <w:b w:val="0"/>
        </w:rPr>
        <w:separator/>
      </w:r>
    </w:p>
  </w:footnote>
  <w:footnote w:type="continuationSeparator" w:id="0">
    <w:p w14:paraId="2AF5FFD8" w14:textId="77777777" w:rsidR="00C93BFB" w:rsidRDefault="00C93BFB">
      <w:r>
        <w:continuationSeparator/>
      </w:r>
    </w:p>
  </w:footnote>
  <w:footnote w:id="1">
    <w:p w14:paraId="4B6B5379" w14:textId="77777777" w:rsidR="00B4081F" w:rsidRPr="00B4081F" w:rsidRDefault="00B4081F" w:rsidP="00B4081F">
      <w:pPr>
        <w:pStyle w:val="Voetnoottekst"/>
        <w:rPr>
          <w:rFonts w:ascii="Times New Roman" w:hAnsi="Times New Roman"/>
          <w:sz w:val="20"/>
        </w:rPr>
      </w:pPr>
      <w:r w:rsidRPr="00B4081F">
        <w:rPr>
          <w:rStyle w:val="Voetnootmarkering"/>
          <w:rFonts w:ascii="Times New Roman" w:hAnsi="Times New Roman"/>
          <w:sz w:val="20"/>
        </w:rPr>
        <w:footnoteRef/>
      </w:r>
      <w:r w:rsidRPr="00B4081F">
        <w:rPr>
          <w:rFonts w:ascii="Times New Roman" w:hAnsi="Times New Roman"/>
          <w:sz w:val="20"/>
        </w:rPr>
        <w:t xml:space="preserve"> Kamerstuk 2021D50409, pp. 3-4</w:t>
      </w:r>
    </w:p>
  </w:footnote>
  <w:footnote w:id="2">
    <w:p w14:paraId="6F6E27F7" w14:textId="77777777" w:rsidR="00B4081F" w:rsidRPr="00B4081F" w:rsidRDefault="00B4081F" w:rsidP="00B4081F">
      <w:pPr>
        <w:pStyle w:val="Voetnoottekst"/>
        <w:rPr>
          <w:rFonts w:ascii="Times New Roman" w:hAnsi="Times New Roman"/>
          <w:sz w:val="20"/>
        </w:rPr>
      </w:pPr>
      <w:r w:rsidRPr="00B4081F">
        <w:rPr>
          <w:rStyle w:val="Voetnootmarkering"/>
          <w:rFonts w:ascii="Times New Roman" w:hAnsi="Times New Roman"/>
          <w:sz w:val="20"/>
        </w:rPr>
        <w:footnoteRef/>
      </w:r>
      <w:r w:rsidRPr="00B4081F">
        <w:rPr>
          <w:rFonts w:ascii="Times New Roman" w:hAnsi="Times New Roman"/>
          <w:sz w:val="20"/>
        </w:rPr>
        <w:t xml:space="preserve"> </w:t>
      </w:r>
      <w:hyperlink r:id="rId1" w:history="1">
        <w:r w:rsidRPr="00B4081F">
          <w:rPr>
            <w:rStyle w:val="Hyperlink"/>
            <w:rFonts w:ascii="Times New Roman" w:hAnsi="Times New Roman"/>
            <w:sz w:val="20"/>
          </w:rPr>
          <w:t>Jaarverslag CSG 2025</w:t>
        </w:r>
      </w:hyperlink>
      <w:r w:rsidRPr="00B4081F">
        <w:rPr>
          <w:rFonts w:ascii="Times New Roman" w:hAnsi="Times New Roman"/>
          <w:sz w:val="20"/>
        </w:rPr>
        <w:t>, p. 9</w:t>
      </w:r>
    </w:p>
  </w:footnote>
  <w:footnote w:id="3">
    <w:p w14:paraId="700014DB" w14:textId="77777777" w:rsidR="00B4081F" w:rsidRDefault="00B4081F" w:rsidP="00B4081F">
      <w:pPr>
        <w:pStyle w:val="Voetnoottekst"/>
      </w:pPr>
      <w:r w:rsidRPr="00B4081F">
        <w:rPr>
          <w:rStyle w:val="Voetnootmarkering"/>
          <w:rFonts w:ascii="Times New Roman" w:hAnsi="Times New Roman"/>
          <w:sz w:val="20"/>
        </w:rPr>
        <w:footnoteRef/>
      </w:r>
      <w:r w:rsidRPr="00B4081F">
        <w:rPr>
          <w:rFonts w:ascii="Times New Roman" w:hAnsi="Times New Roman"/>
          <w:sz w:val="20"/>
        </w:rPr>
        <w:t xml:space="preserve"> </w:t>
      </w:r>
      <w:hyperlink r:id="rId2" w:history="1">
        <w:r w:rsidRPr="00B4081F">
          <w:rPr>
            <w:rStyle w:val="Hyperlink"/>
            <w:rFonts w:ascii="Times New Roman" w:hAnsi="Times New Roman"/>
            <w:sz w:val="20"/>
          </w:rPr>
          <w:t>Jaarverslag CSG 2024</w:t>
        </w:r>
      </w:hyperlink>
      <w:r w:rsidRPr="00B4081F">
        <w:rPr>
          <w:rFonts w:ascii="Times New Roman" w:hAnsi="Times New Roman"/>
          <w:sz w:val="20"/>
        </w:rPr>
        <w:t>, p. 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1C7"/>
    <w:rsid w:val="00002B40"/>
    <w:rsid w:val="000114DE"/>
    <w:rsid w:val="0003016F"/>
    <w:rsid w:val="00052244"/>
    <w:rsid w:val="00092FFE"/>
    <w:rsid w:val="000C6F39"/>
    <w:rsid w:val="0011770C"/>
    <w:rsid w:val="00120827"/>
    <w:rsid w:val="00146E70"/>
    <w:rsid w:val="00173380"/>
    <w:rsid w:val="001A2A63"/>
    <w:rsid w:val="001A5AFF"/>
    <w:rsid w:val="001A6B5A"/>
    <w:rsid w:val="001A73D3"/>
    <w:rsid w:val="001C562D"/>
    <w:rsid w:val="001E2226"/>
    <w:rsid w:val="001F7334"/>
    <w:rsid w:val="002569BB"/>
    <w:rsid w:val="00265492"/>
    <w:rsid w:val="002C3902"/>
    <w:rsid w:val="003050FF"/>
    <w:rsid w:val="003B7643"/>
    <w:rsid w:val="003D19E0"/>
    <w:rsid w:val="003D4FB9"/>
    <w:rsid w:val="003D7380"/>
    <w:rsid w:val="003E5927"/>
    <w:rsid w:val="00417365"/>
    <w:rsid w:val="00470846"/>
    <w:rsid w:val="0047650D"/>
    <w:rsid w:val="004B2AE2"/>
    <w:rsid w:val="004C2A57"/>
    <w:rsid w:val="004D4BCF"/>
    <w:rsid w:val="005B6553"/>
    <w:rsid w:val="005C554B"/>
    <w:rsid w:val="005D1FED"/>
    <w:rsid w:val="005E482A"/>
    <w:rsid w:val="005F0DFF"/>
    <w:rsid w:val="00646211"/>
    <w:rsid w:val="00736284"/>
    <w:rsid w:val="00741EB2"/>
    <w:rsid w:val="00745B6A"/>
    <w:rsid w:val="007958E0"/>
    <w:rsid w:val="00821A95"/>
    <w:rsid w:val="0082282C"/>
    <w:rsid w:val="00833C90"/>
    <w:rsid w:val="008467BE"/>
    <w:rsid w:val="00854DAE"/>
    <w:rsid w:val="00867688"/>
    <w:rsid w:val="008819B7"/>
    <w:rsid w:val="008B522F"/>
    <w:rsid w:val="008C2D85"/>
    <w:rsid w:val="00926C70"/>
    <w:rsid w:val="009347C2"/>
    <w:rsid w:val="00991AAE"/>
    <w:rsid w:val="009E6185"/>
    <w:rsid w:val="00A1221C"/>
    <w:rsid w:val="00A26A9B"/>
    <w:rsid w:val="00AC741B"/>
    <w:rsid w:val="00B24FC7"/>
    <w:rsid w:val="00B37F45"/>
    <w:rsid w:val="00B4081F"/>
    <w:rsid w:val="00B6508A"/>
    <w:rsid w:val="00B90761"/>
    <w:rsid w:val="00BD6436"/>
    <w:rsid w:val="00BE1B3C"/>
    <w:rsid w:val="00C24C3C"/>
    <w:rsid w:val="00C26FAB"/>
    <w:rsid w:val="00C33F38"/>
    <w:rsid w:val="00C370AE"/>
    <w:rsid w:val="00C5415C"/>
    <w:rsid w:val="00C74FE3"/>
    <w:rsid w:val="00C850D6"/>
    <w:rsid w:val="00C93BFB"/>
    <w:rsid w:val="00CC0433"/>
    <w:rsid w:val="00CC3D1B"/>
    <w:rsid w:val="00D43ADE"/>
    <w:rsid w:val="00D733D3"/>
    <w:rsid w:val="00D818D9"/>
    <w:rsid w:val="00D961CF"/>
    <w:rsid w:val="00DB5D3B"/>
    <w:rsid w:val="00DD08D8"/>
    <w:rsid w:val="00DD61C7"/>
    <w:rsid w:val="00E47054"/>
    <w:rsid w:val="00E96167"/>
    <w:rsid w:val="00F06146"/>
    <w:rsid w:val="00F2239C"/>
    <w:rsid w:val="00F37F6D"/>
    <w:rsid w:val="00F410B4"/>
    <w:rsid w:val="00F8109A"/>
    <w:rsid w:val="00F811E4"/>
    <w:rsid w:val="00F9022B"/>
    <w:rsid w:val="00FA10B5"/>
    <w:rsid w:val="00FA3530"/>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34A07"/>
  <w15:docId w15:val="{B11C4D96-45FC-4959-8B44-74B4619B8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oetnootmarkering">
    <w:name w:val="footnote reference"/>
    <w:basedOn w:val="Standaardalinea-lettertype"/>
    <w:uiPriority w:val="99"/>
    <w:semiHidden/>
    <w:unhideWhenUsed/>
    <w:rsid w:val="00745B6A"/>
    <w:rPr>
      <w:vertAlign w:val="superscript"/>
    </w:rPr>
  </w:style>
  <w:style w:type="character" w:styleId="Hyperlink">
    <w:name w:val="Hyperlink"/>
    <w:basedOn w:val="Standaardalinea-lettertype"/>
    <w:uiPriority w:val="99"/>
    <w:unhideWhenUsed/>
    <w:rsid w:val="00745B6A"/>
    <w:rPr>
      <w:color w:val="0000FF" w:themeColor="hyperlink"/>
      <w:u w:val="single"/>
    </w:rPr>
  </w:style>
  <w:style w:type="character" w:styleId="Verwijzingopmerking">
    <w:name w:val="annotation reference"/>
    <w:basedOn w:val="Standaardalinea-lettertype"/>
    <w:semiHidden/>
    <w:unhideWhenUsed/>
    <w:rsid w:val="008B522F"/>
    <w:rPr>
      <w:sz w:val="16"/>
      <w:szCs w:val="16"/>
    </w:rPr>
  </w:style>
  <w:style w:type="paragraph" w:styleId="Tekstopmerking">
    <w:name w:val="annotation text"/>
    <w:basedOn w:val="Standaard"/>
    <w:link w:val="TekstopmerkingChar"/>
    <w:unhideWhenUsed/>
    <w:rsid w:val="008B522F"/>
    <w:rPr>
      <w:sz w:val="20"/>
    </w:rPr>
  </w:style>
  <w:style w:type="character" w:customStyle="1" w:styleId="TekstopmerkingChar">
    <w:name w:val="Tekst opmerking Char"/>
    <w:basedOn w:val="Standaardalinea-lettertype"/>
    <w:link w:val="Tekstopmerking"/>
    <w:rsid w:val="008B522F"/>
    <w:rPr>
      <w:rFonts w:ascii="Courier New" w:hAnsi="Courier New"/>
    </w:rPr>
  </w:style>
  <w:style w:type="paragraph" w:styleId="Onderwerpvanopmerking">
    <w:name w:val="annotation subject"/>
    <w:basedOn w:val="Tekstopmerking"/>
    <w:next w:val="Tekstopmerking"/>
    <w:link w:val="OnderwerpvanopmerkingChar"/>
    <w:semiHidden/>
    <w:unhideWhenUsed/>
    <w:rsid w:val="008B522F"/>
    <w:rPr>
      <w:b/>
      <w:bCs/>
    </w:rPr>
  </w:style>
  <w:style w:type="character" w:customStyle="1" w:styleId="OnderwerpvanopmerkingChar">
    <w:name w:val="Onderwerp van opmerking Char"/>
    <w:basedOn w:val="TekstopmerkingChar"/>
    <w:link w:val="Onderwerpvanopmerking"/>
    <w:semiHidden/>
    <w:rsid w:val="008B522F"/>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centrumseksueelgeweld.nl/wp-content/uploads/2025/06/CSG-Jaarverslag-2024.pdf" TargetMode="External"/><Relationship Id="rId1" Type="http://schemas.openxmlformats.org/officeDocument/2006/relationships/hyperlink" Target="https://centrumseksueelgeweld.nl/wp-content/uploads/2026/06/Jaarverslag-Centrum-Seksueel-Geweld-202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438</ap:Words>
  <ap:Characters>2411</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2844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2026-10-14T09:08:00.0000000Z</dcterms:created>
  <dcterms:modified xsi:type="dcterms:W3CDTF">2026-10-14T09:09:00.0000000Z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