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B7048" w:rsidP="75BCBA30" w:rsidRDefault="005B7048" w14:paraId="4CA04997" w14:textId="5A0A6AE7">
      <w:pPr>
        <w:pStyle w:val="Title"/>
      </w:pPr>
      <w:r>
        <w:rPr>
          <w:noProof/>
        </w:rPr>
        <w:drawing>
          <wp:anchor distT="0" distB="0" distL="114300" distR="114300" simplePos="0" relativeHeight="251658240" behindDoc="0" locked="0" layoutInCell="1" allowOverlap="1" wp14:editId="470A2643" wp14:anchorId="5CB41435">
            <wp:simplePos x="0" y="0"/>
            <wp:positionH relativeFrom="column">
              <wp:posOffset>-109220</wp:posOffset>
            </wp:positionH>
            <wp:positionV relativeFrom="paragraph">
              <wp:posOffset>-748665</wp:posOffset>
            </wp:positionV>
            <wp:extent cx="2390775" cy="834606"/>
            <wp:effectExtent l="0" t="0" r="0" b="0"/>
            <wp:wrapNone/>
            <wp:docPr id="11670474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047481" name="Picture 116704748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90775" cy="834606"/>
                    </a:xfrm>
                    <a:prstGeom prst="rect">
                      <a:avLst/>
                    </a:prstGeom>
                  </pic:spPr>
                </pic:pic>
              </a:graphicData>
            </a:graphic>
            <wp14:sizeRelH relativeFrom="margin">
              <wp14:pctWidth>0</wp14:pctWidth>
            </wp14:sizeRelH>
            <wp14:sizeRelV relativeFrom="margin">
              <wp14:pctHeight>0</wp14:pctHeight>
            </wp14:sizeRelV>
          </wp:anchor>
        </w:drawing>
      </w:r>
    </w:p>
    <w:p w:rsidR="005B7048" w:rsidP="75BCBA30" w:rsidRDefault="005B7048" w14:paraId="4322EE1D" w14:textId="77777777">
      <w:pPr>
        <w:pStyle w:val="Title"/>
      </w:pPr>
    </w:p>
    <w:p w:rsidR="002003F5" w:rsidP="75BCBA30" w:rsidRDefault="04ADC84F" w14:paraId="509709A0" w14:textId="7CB83DAC">
      <w:pPr>
        <w:pStyle w:val="Title"/>
      </w:pPr>
      <w:r>
        <w:t xml:space="preserve">DETENTION AND TORTURE IN THE CONTEXT OF RUSSIA’s full-scale invasion of Ukraine: </w:t>
      </w:r>
      <w:r>
        <w:br/>
      </w:r>
      <w:r>
        <w:t>how do we establish the truth?</w:t>
      </w:r>
    </w:p>
    <w:p w:rsidR="75BCBA30" w:rsidP="75BCBA30" w:rsidRDefault="75BCBA30" w14:paraId="679D2DCC" w14:textId="7183E0CE">
      <w:pPr>
        <w:pStyle w:val="Subtitle"/>
        <w:spacing w:after="120"/>
      </w:pPr>
      <w:r>
        <w:t>Position Paper</w:t>
      </w:r>
    </w:p>
    <w:p w:rsidR="75BCBA30" w:rsidP="13527D04" w:rsidRDefault="13527D04" w14:paraId="317DE55B" w14:textId="20AB8D2C">
      <w:pPr>
        <w:spacing w:after="120"/>
        <w:jc w:val="center"/>
      </w:pPr>
      <w:r w:rsidRPr="13527D04">
        <w:t>8 October 2026</w:t>
      </w:r>
    </w:p>
    <w:p w:rsidR="75BCBA30" w:rsidP="75BCBA30" w:rsidRDefault="75BCBA30" w14:paraId="7E657CCC" w14:textId="092FEFF7">
      <w:pPr>
        <w:spacing w:after="120"/>
        <w:jc w:val="center"/>
      </w:pPr>
    </w:p>
    <w:p w:rsidR="75BCBA30" w:rsidP="3610AB58" w:rsidRDefault="3610AB58" w14:paraId="688C878E" w14:textId="5DBD03AA">
      <w:r w:rsidRPr="3610AB58">
        <w:t>The Centre for information Resilience’s Eyes on Russia project</w:t>
      </w:r>
      <w:r w:rsidR="00CC7B0B">
        <w:t xml:space="preserve"> has</w:t>
      </w:r>
      <w:r w:rsidRPr="3610AB58">
        <w:t xml:space="preserve"> document</w:t>
      </w:r>
      <w:r w:rsidR="00CC7B0B">
        <w:t>ed</w:t>
      </w:r>
      <w:r w:rsidRPr="3610AB58">
        <w:t xml:space="preserve"> and investigate</w:t>
      </w:r>
      <w:r w:rsidR="00CC7B0B">
        <w:t>d</w:t>
      </w:r>
      <w:r w:rsidRPr="3610AB58">
        <w:t xml:space="preserve"> crimes related to detention and torture in the context of Russia’s full-scale invasion of Ukraine since </w:t>
      </w:r>
      <w:r w:rsidR="00CC7B0B">
        <w:t xml:space="preserve">February </w:t>
      </w:r>
      <w:r w:rsidRPr="3610AB58">
        <w:t>2022. CIR</w:t>
      </w:r>
      <w:r w:rsidR="00CC7B0B">
        <w:t xml:space="preserve"> has</w:t>
      </w:r>
      <w:r w:rsidRPr="3610AB58">
        <w:t xml:space="preserve"> prepared dozens of public and non-public open-source intelligence (OSINT) investigations regarding abduction, illegal detention, torture (including instances of sexual violence), inhumane treatment, illegal prosecution and other types of crimes against Ukrainian civilians and prisoners of war (POWs). </w:t>
      </w:r>
    </w:p>
    <w:p w:rsidR="75BCBA30" w:rsidP="3610AB58" w:rsidRDefault="00CC7B0B" w14:paraId="4CAC1FFD" w14:textId="6B797AAD">
      <w:r>
        <w:t>The g</w:t>
      </w:r>
      <w:r w:rsidRPr="3610AB58" w:rsidR="3610AB58">
        <w:t>eography of episodes documented and investigated by CIR includes Russia</w:t>
      </w:r>
      <w:r>
        <w:t>,</w:t>
      </w:r>
      <w:r w:rsidRPr="3610AB58" w:rsidR="3610AB58">
        <w:t xml:space="preserve"> as well as all regions of Ukraine where Russian forces ha</w:t>
      </w:r>
      <w:r w:rsidR="005B7048">
        <w:t>ve had</w:t>
      </w:r>
      <w:r w:rsidRPr="3610AB58" w:rsidR="3610AB58">
        <w:t xml:space="preserve"> on-the-ground presence at any point during Russia’s full-scale invasion. Ukrainians </w:t>
      </w:r>
      <w:r>
        <w:t>were</w:t>
      </w:r>
      <w:r w:rsidRPr="3610AB58" w:rsidR="3610AB58">
        <w:t xml:space="preserve"> usually</w:t>
      </w:r>
      <w:r>
        <w:t xml:space="preserve"> found to be</w:t>
      </w:r>
      <w:r w:rsidRPr="3610AB58" w:rsidR="3610AB58">
        <w:t xml:space="preserve"> held outside transparent legal frameworks in an extensive network of places of deprivation of liberty operated by Russian forces and Russian authorities (including occupation authorities). </w:t>
      </w:r>
    </w:p>
    <w:p w:rsidR="00CC7B0B" w:rsidP="75BCBA30" w:rsidRDefault="75BCBA30" w14:paraId="7977400B" w14:textId="2E642E58">
      <w:r w:rsidRPr="75BCBA30">
        <w:t xml:space="preserve">Overarching </w:t>
      </w:r>
      <w:r w:rsidR="00CC7B0B">
        <w:t xml:space="preserve">investigation </w:t>
      </w:r>
      <w:r w:rsidRPr="75BCBA30">
        <w:t>themes in</w:t>
      </w:r>
      <w:r w:rsidR="00CC7B0B">
        <w:t>clude</w:t>
      </w:r>
      <w:r w:rsidRPr="75BCBA30">
        <w:t xml:space="preserve">: </w:t>
      </w:r>
    </w:p>
    <w:p w:rsidR="00CC7B0B" w:rsidP="00CC7B0B" w:rsidRDefault="00CC7B0B" w14:paraId="7EC2A47C" w14:textId="5452A43C">
      <w:pPr>
        <w:pStyle w:val="ListParagraph"/>
        <w:numPr>
          <w:ilvl w:val="0"/>
          <w:numId w:val="14"/>
        </w:numPr>
      </w:pPr>
      <w:r>
        <w:t>A</w:t>
      </w:r>
      <w:r w:rsidRPr="75BCBA30" w:rsidR="75BCBA30">
        <w:t>bductions</w:t>
      </w:r>
      <w:r w:rsidR="005B7048">
        <w:t>,</w:t>
      </w:r>
      <w:r w:rsidRPr="75BCBA30" w:rsidR="75BCBA30">
        <w:t xml:space="preserve"> </w:t>
      </w:r>
    </w:p>
    <w:p w:rsidR="00CC7B0B" w:rsidP="00CC7B0B" w:rsidRDefault="00CC7B0B" w14:paraId="591F889F" w14:textId="01736978">
      <w:pPr>
        <w:pStyle w:val="ListParagraph"/>
        <w:numPr>
          <w:ilvl w:val="0"/>
          <w:numId w:val="14"/>
        </w:numPr>
      </w:pPr>
      <w:r>
        <w:t>D</w:t>
      </w:r>
      <w:r w:rsidRPr="75BCBA30" w:rsidR="75BCBA30">
        <w:t xml:space="preserve">isappearances, </w:t>
      </w:r>
    </w:p>
    <w:p w:rsidR="00CC7B0B" w:rsidP="00CC7B0B" w:rsidRDefault="00CC7B0B" w14:paraId="4953DDA1" w14:textId="43A1C1A3">
      <w:pPr>
        <w:pStyle w:val="ListParagraph"/>
        <w:numPr>
          <w:ilvl w:val="0"/>
          <w:numId w:val="14"/>
        </w:numPr>
      </w:pPr>
      <w:r>
        <w:t>S</w:t>
      </w:r>
      <w:r w:rsidRPr="75BCBA30" w:rsidR="75BCBA30">
        <w:t xml:space="preserve">ecret detention – Russia often does not inform relatives of detainees about the detention, so, relatives do not know the location of detention and are looking for missing family members together with Ukrainian justice and accountability bodies or international organisations, </w:t>
      </w:r>
    </w:p>
    <w:p w:rsidR="00CC7B0B" w:rsidP="00CC7B0B" w:rsidRDefault="00CC7B0B" w14:paraId="1D2E59CC" w14:textId="2F8E6807">
      <w:pPr>
        <w:pStyle w:val="ListParagraph"/>
        <w:numPr>
          <w:ilvl w:val="0"/>
          <w:numId w:val="14"/>
        </w:numPr>
      </w:pPr>
      <w:r>
        <w:t>F</w:t>
      </w:r>
      <w:r w:rsidRPr="75BCBA30" w:rsidR="75BCBA30">
        <w:t xml:space="preserve">ragmented information about place and period of detention, </w:t>
      </w:r>
    </w:p>
    <w:p w:rsidR="00CC7B0B" w:rsidP="00CC7B0B" w:rsidRDefault="00CC7B0B" w14:paraId="50E8C832" w14:textId="388C03E4">
      <w:pPr>
        <w:pStyle w:val="ListParagraph"/>
        <w:numPr>
          <w:ilvl w:val="0"/>
          <w:numId w:val="14"/>
        </w:numPr>
      </w:pPr>
      <w:r>
        <w:t>D</w:t>
      </w:r>
      <w:r w:rsidRPr="75BCBA30" w:rsidR="75BCBA30">
        <w:t>et</w:t>
      </w:r>
      <w:r>
        <w:t>ention</w:t>
      </w:r>
      <w:r w:rsidRPr="75BCBA30" w:rsidR="75BCBA30">
        <w:t xml:space="preserve"> for prolonged periods without charges, </w:t>
      </w:r>
    </w:p>
    <w:p w:rsidR="00CC7B0B" w:rsidP="00CC7B0B" w:rsidRDefault="00CC7B0B" w14:paraId="6975ADD8" w14:textId="6E7E25B4">
      <w:pPr>
        <w:pStyle w:val="ListParagraph"/>
        <w:numPr>
          <w:ilvl w:val="0"/>
          <w:numId w:val="14"/>
        </w:numPr>
      </w:pPr>
      <w:r>
        <w:t>T</w:t>
      </w:r>
      <w:r w:rsidRPr="75BCBA30" w:rsidR="75BCBA30">
        <w:t xml:space="preserve">orture, </w:t>
      </w:r>
    </w:p>
    <w:p w:rsidR="75BCBA30" w:rsidP="005F79A6" w:rsidRDefault="00CC7B0B" w14:paraId="45013B21" w14:textId="3B08BBB6">
      <w:pPr>
        <w:pStyle w:val="ListParagraph"/>
        <w:numPr>
          <w:ilvl w:val="0"/>
          <w:numId w:val="14"/>
        </w:numPr>
        <w:rPr/>
      </w:pPr>
      <w:r w:rsidR="592C7696">
        <w:rPr/>
        <w:t>D</w:t>
      </w:r>
      <w:r w:rsidR="592C7696">
        <w:rPr/>
        <w:t xml:space="preserve">etention centres </w:t>
      </w:r>
      <w:r w:rsidR="592C7696">
        <w:rPr/>
        <w:t>operatin</w:t>
      </w:r>
      <w:r w:rsidR="592C7696">
        <w:rPr/>
        <w:t>g</w:t>
      </w:r>
      <w:r w:rsidR="592C7696">
        <w:rPr/>
        <w:t xml:space="preserve"> before official registration, </w:t>
      </w:r>
      <w:r w:rsidR="592C7696">
        <w:rPr/>
        <w:t>involving</w:t>
      </w:r>
      <w:r w:rsidR="592C7696">
        <w:rPr/>
        <w:t xml:space="preserve"> abduction and detention of civilians in unofficial and improvised detention centres and torture locations (especially in the first months of the full-scale invasion). </w:t>
      </w:r>
    </w:p>
    <w:p w:rsidR="75BCBA30" w:rsidP="1CF316BB" w:rsidRDefault="1CF316BB" w14:paraId="3CE78417" w14:textId="73FB80B8">
      <w:r w:rsidRPr="1CF316BB">
        <w:t xml:space="preserve">CIR works </w:t>
      </w:r>
      <w:r w:rsidR="00CC7B0B">
        <w:t xml:space="preserve">closely </w:t>
      </w:r>
      <w:r w:rsidRPr="1CF316BB">
        <w:t xml:space="preserve">with justice and accountability bodies and supports </w:t>
      </w:r>
      <w:r w:rsidR="00CC7B0B">
        <w:t xml:space="preserve">their </w:t>
      </w:r>
      <w:r w:rsidRPr="1CF316BB">
        <w:t>investigations</w:t>
      </w:r>
      <w:r w:rsidR="00CC7B0B">
        <w:t xml:space="preserve"> via</w:t>
      </w:r>
      <w:r w:rsidRPr="1CF316BB">
        <w:t xml:space="preserve"> open-source findings. </w:t>
      </w:r>
      <w:r w:rsidR="00CC7B0B">
        <w:t>The</w:t>
      </w:r>
      <w:r w:rsidR="00AD285A">
        <w:t>se bodies’</w:t>
      </w:r>
      <w:r w:rsidR="00CC7B0B">
        <w:t xml:space="preserve"> f</w:t>
      </w:r>
      <w:r w:rsidRPr="1CF316BB">
        <w:t xml:space="preserve">ormal investigative activities </w:t>
      </w:r>
      <w:r w:rsidR="00AD285A">
        <w:t>are easier in</w:t>
      </w:r>
      <w:r w:rsidRPr="1CF316BB">
        <w:t xml:space="preserve"> locations currently under Ukrainian control</w:t>
      </w:r>
      <w:r w:rsidR="00AD285A">
        <w:t xml:space="preserve"> because</w:t>
      </w:r>
      <w:r w:rsidRPr="1CF316BB">
        <w:t xml:space="preserve"> a</w:t>
      </w:r>
      <w:r w:rsidR="00AD285A">
        <w:t xml:space="preserve">ccess and </w:t>
      </w:r>
      <w:r w:rsidRPr="1CF316BB">
        <w:t>inspection of liberated crime scene</w:t>
      </w:r>
      <w:r w:rsidR="00AD285A">
        <w:t>s</w:t>
      </w:r>
      <w:r w:rsidRPr="1CF316BB">
        <w:t xml:space="preserve"> </w:t>
      </w:r>
      <w:r w:rsidR="00AD285A">
        <w:t>is possible.</w:t>
      </w:r>
      <w:r w:rsidRPr="1CF316BB">
        <w:t xml:space="preserve"> </w:t>
      </w:r>
      <w:r w:rsidR="00AD285A">
        <w:t>With</w:t>
      </w:r>
      <w:r w:rsidRPr="1CF316BB">
        <w:t xml:space="preserve"> limited </w:t>
      </w:r>
      <w:r w:rsidR="00AD285A">
        <w:t>to no</w:t>
      </w:r>
      <w:r w:rsidRPr="1CF316BB">
        <w:t xml:space="preserve"> </w:t>
      </w:r>
      <w:r w:rsidR="00AD285A">
        <w:t xml:space="preserve">physical </w:t>
      </w:r>
      <w:r w:rsidRPr="1CF316BB">
        <w:t>access to temporar</w:t>
      </w:r>
      <w:r w:rsidR="00AD285A">
        <w:t>ily</w:t>
      </w:r>
      <w:r w:rsidRPr="1CF316BB">
        <w:t xml:space="preserve"> occupied territories </w:t>
      </w:r>
      <w:r w:rsidR="00AD285A">
        <w:t>or</w:t>
      </w:r>
      <w:r w:rsidRPr="1CF316BB">
        <w:t xml:space="preserve"> Russia</w:t>
      </w:r>
      <w:r w:rsidR="00AD285A">
        <w:t xml:space="preserve">, </w:t>
      </w:r>
      <w:r w:rsidRPr="1CF316BB">
        <w:t>OSINT</w:t>
      </w:r>
      <w:r w:rsidR="00AD285A">
        <w:t xml:space="preserve"> </w:t>
      </w:r>
      <w:r w:rsidR="00AD285A">
        <w:t>forms</w:t>
      </w:r>
      <w:r w:rsidRPr="1CF316BB">
        <w:t xml:space="preserve"> a central approach for investigation of detention- and torture-related crimes in hard-to-reach areas.  </w:t>
      </w:r>
    </w:p>
    <w:p w:rsidR="75BCBA30" w:rsidP="75BCBA30" w:rsidRDefault="75BCBA30" w14:paraId="04B8463E" w14:textId="70EABF88">
      <w:r w:rsidRPr="75BCBA30">
        <w:t>A core part of CIR’s work on th</w:t>
      </w:r>
      <w:r w:rsidR="00AD285A">
        <w:t>is</w:t>
      </w:r>
      <w:r w:rsidRPr="75BCBA30">
        <w:t xml:space="preserve"> topic focuses on investigating detention centres. The methodology used demonstrates a consistent and replicable investigative approach to identifying and documenting relevant personnel, and individuals affected by detention in the context of Russia’s full-scale invasion of Ukraine. </w:t>
      </w:r>
    </w:p>
    <w:p w:rsidR="75BCBA30" w:rsidP="75BCBA30" w:rsidRDefault="46061B80" w14:paraId="5C835DD7" w14:textId="50B21723">
      <w:r w:rsidRPr="46061B80">
        <w:t>CIR adheres to strict ethical standards</w:t>
      </w:r>
      <w:r w:rsidR="00AD285A">
        <w:t>. I</w:t>
      </w:r>
      <w:r w:rsidRPr="46061B80">
        <w:t>nvestigations</w:t>
      </w:r>
      <w:r w:rsidR="00AD285A">
        <w:t xml:space="preserve"> concerning places of deprivation of liberty</w:t>
      </w:r>
      <w:r w:rsidRPr="46061B80">
        <w:t xml:space="preserve"> involve sensitive subject matter and therefore follow clearly defined parameters: CIR conducts only passive open-source data collection, does not contact detainees, their relatives, or personnel of places of deprivation of liberty, and does not disclose identifiable information to any third parties other than the beneficiary of the investigation.  </w:t>
      </w:r>
    </w:p>
    <w:p w:rsidR="46061B80" w:rsidP="13527D04" w:rsidRDefault="00AD285A" w14:paraId="01B7A189" w14:textId="582102D6">
      <w:r w:rsidR="592C7696">
        <w:rPr/>
        <w:t>The m</w:t>
      </w:r>
      <w:r w:rsidR="592C7696">
        <w:rPr/>
        <w:t xml:space="preserve">ain elements of </w:t>
      </w:r>
      <w:r w:rsidR="592C7696">
        <w:rPr/>
        <w:t>CIR’s</w:t>
      </w:r>
      <w:r w:rsidR="592C7696">
        <w:rPr/>
        <w:t xml:space="preserve"> investigations into detention centres are: </w:t>
      </w:r>
    </w:p>
    <w:p w:rsidR="75BCBA30" w:rsidP="46061B80" w:rsidRDefault="46061B80" w14:paraId="77256D00" w14:textId="7FBFBA5C">
      <w:pPr>
        <w:pStyle w:val="ListParagraph"/>
        <w:numPr>
          <w:ilvl w:val="0"/>
          <w:numId w:val="1"/>
        </w:numPr>
      </w:pPr>
      <w:r w:rsidRPr="46061B80">
        <w:t xml:space="preserve">Collection and analysis of general information about a place of deprivation of liberty. </w:t>
      </w:r>
    </w:p>
    <w:p w:rsidR="75BCBA30" w:rsidP="13527D04" w:rsidRDefault="13527D04" w14:paraId="6CAFBE65" w14:textId="2CC2C336">
      <w:pPr>
        <w:pStyle w:val="ListParagraph"/>
        <w:numPr>
          <w:ilvl w:val="0"/>
          <w:numId w:val="1"/>
        </w:numPr>
      </w:pPr>
      <w:r w:rsidRPr="13527D04">
        <w:t>Identification and verification of key, personally identifiable information on personnel of places of deprivation of liberty employed during any period since the beginning of Russia’s full-scale invasion</w:t>
      </w:r>
      <w:r w:rsidR="00AD285A">
        <w:t xml:space="preserve"> and</w:t>
      </w:r>
      <w:r w:rsidRPr="13527D04">
        <w:t xml:space="preserve"> sometimes since 2014</w:t>
      </w:r>
      <w:r w:rsidR="00AD285A">
        <w:t>.</w:t>
      </w:r>
      <w:r w:rsidRPr="13527D04">
        <w:t xml:space="preserve"> </w:t>
      </w:r>
    </w:p>
    <w:p w:rsidR="75BCBA30" w:rsidP="46061B80" w:rsidRDefault="46061B80" w14:paraId="0FF3BF06" w14:textId="6EE9FC8F">
      <w:pPr>
        <w:pStyle w:val="ListParagraph"/>
        <w:numPr>
          <w:ilvl w:val="0"/>
          <w:numId w:val="1"/>
        </w:numPr>
      </w:pPr>
      <w:r w:rsidRPr="46061B80">
        <w:t xml:space="preserve">Identification of detainees (former and current) and examination of their detention. </w:t>
      </w:r>
    </w:p>
    <w:p w:rsidR="75BCBA30" w:rsidP="46061B80" w:rsidRDefault="46061B80" w14:paraId="73C265D8" w14:textId="542D080D">
      <w:pPr>
        <w:pStyle w:val="ListParagraph"/>
        <w:numPr>
          <w:ilvl w:val="0"/>
          <w:numId w:val="1"/>
        </w:numPr>
      </w:pPr>
      <w:r w:rsidRPr="46061B80">
        <w:t xml:space="preserve">Preservation of evidence for legal use. </w:t>
      </w:r>
    </w:p>
    <w:p w:rsidR="75BCBA30" w:rsidP="13527D04" w:rsidRDefault="13527D04" w14:paraId="686D0A03" w14:textId="079B58D2">
      <w:r w:rsidRPr="13527D04">
        <w:t>Tools and techniques used by CIR’s investigators for information gathering, documentation</w:t>
      </w:r>
      <w:r w:rsidR="00AD285A">
        <w:t>,</w:t>
      </w:r>
      <w:r w:rsidRPr="13527D04">
        <w:t xml:space="preserve"> and </w:t>
      </w:r>
      <w:r w:rsidR="00AD285A">
        <w:t xml:space="preserve">evidence </w:t>
      </w:r>
      <w:r w:rsidRPr="13527D04">
        <w:t>collection include: Google, Yandex</w:t>
      </w:r>
      <w:r w:rsidR="00AD285A">
        <w:t>,</w:t>
      </w:r>
      <w:r w:rsidRPr="13527D04">
        <w:t xml:space="preserve"> and Bing advanced search</w:t>
      </w:r>
      <w:r w:rsidR="005B7048">
        <w:t>,</w:t>
      </w:r>
      <w:r w:rsidRPr="13527D04">
        <w:t xml:space="preserve"> search and analysis of Russian official sources</w:t>
      </w:r>
      <w:r w:rsidR="00AD285A">
        <w:t xml:space="preserve"> and </w:t>
      </w:r>
      <w:r w:rsidRPr="13527D04">
        <w:t>registers</w:t>
      </w:r>
      <w:r w:rsidR="005B7048">
        <w:t>,</w:t>
      </w:r>
      <w:r w:rsidRPr="13527D04">
        <w:t xml:space="preserve"> information aggregators, social media platforms and networks, Russian news sources, leaked databases, public reports by Ukrainian and international investigative journalism outlets and human rights organisations, Ukrainian registers and databases, image search and analysis, archiving instruments, data visualisation and link analysis, </w:t>
      </w:r>
      <w:r w:rsidR="00AD285A">
        <w:t xml:space="preserve">and </w:t>
      </w:r>
      <w:r w:rsidRPr="13527D04">
        <w:t xml:space="preserve">geolocation and chronolocation tools. </w:t>
      </w:r>
    </w:p>
    <w:p w:rsidR="75BCBA30" w:rsidP="13527D04" w:rsidRDefault="13527D04" w14:paraId="3430A184" w14:textId="271A2CF1">
      <w:r w:rsidRPr="005F79A6">
        <w:rPr>
          <w:rFonts w:ascii="Montserrat Medium" w:hAnsi="Montserrat Medium"/>
        </w:rPr>
        <w:t xml:space="preserve">CIR has examined </w:t>
      </w:r>
      <w:r w:rsidR="005F79A6">
        <w:rPr>
          <w:rFonts w:ascii="Montserrat Medium" w:hAnsi="Montserrat Medium"/>
        </w:rPr>
        <w:t>ten</w:t>
      </w:r>
      <w:r w:rsidRPr="005F79A6">
        <w:rPr>
          <w:rFonts w:ascii="Montserrat Medium" w:hAnsi="Montserrat Medium"/>
        </w:rPr>
        <w:t xml:space="preserve"> places of deprivation of liberty, successfully identifying over 300 employees,</w:t>
      </w:r>
      <w:r w:rsidR="005F79A6">
        <w:rPr>
          <w:rFonts w:ascii="Montserrat Medium" w:hAnsi="Montserrat Medium"/>
        </w:rPr>
        <w:t xml:space="preserve"> and over 50</w:t>
      </w:r>
      <w:r w:rsidRPr="005F79A6">
        <w:rPr>
          <w:rFonts w:ascii="Montserrat Medium" w:hAnsi="Montserrat Medium"/>
        </w:rPr>
        <w:t xml:space="preserve"> former and current civilian detainees and POWs </w:t>
      </w:r>
      <w:r w:rsidR="00AD285A">
        <w:rPr>
          <w:rFonts w:ascii="Montserrat Medium" w:hAnsi="Montserrat Medium"/>
        </w:rPr>
        <w:t>using this methodology</w:t>
      </w:r>
      <w:r w:rsidRPr="13527D04">
        <w:rPr>
          <w:b/>
          <w:bCs/>
        </w:rPr>
        <w:t xml:space="preserve">. </w:t>
      </w:r>
      <w:r w:rsidRPr="13527D04">
        <w:t xml:space="preserve">This work, conducted in collaboration with agencies responsible for addressing crimes of this nature, supports efforts to establish legal accountability.  </w:t>
      </w:r>
      <w:r w:rsidRPr="13527D04">
        <w:rPr>
          <w:b/>
          <w:bCs/>
        </w:rPr>
        <w:t xml:space="preserve">  </w:t>
      </w:r>
    </w:p>
    <w:p w:rsidR="75BCBA30" w:rsidP="75BCBA30" w:rsidRDefault="75BCBA30" w14:paraId="77E66DB3" w14:textId="61379A3D">
      <w:r w:rsidRPr="75BCBA30">
        <w:t xml:space="preserve"> </w:t>
      </w:r>
    </w:p>
    <w:p w:rsidR="75BCBA30" w:rsidP="75BCBA30" w:rsidRDefault="75BCBA30" w14:paraId="6B270CDC" w14:textId="63344CF1"/>
    <w:p w:rsidR="75BCBA30" w:rsidP="75BCBA30" w:rsidRDefault="75BCBA30" w14:paraId="119B6C1B" w14:textId="4E7A0CB5">
      <w:pPr>
        <w:rPr>
          <w:rFonts w:ascii="Aptos" w:hAnsi="Aptos" w:eastAsia="Aptos" w:cs="Aptos"/>
          <w:sz w:val="24"/>
          <w:szCs w:val="24"/>
        </w:rPr>
      </w:pPr>
    </w:p>
    <w:p w:rsidR="75BCBA30" w:rsidP="75BCBA30" w:rsidRDefault="75BCBA30" w14:paraId="210F551A" w14:textId="77CF1D6F">
      <w:pPr>
        <w:rPr>
          <w:rFonts w:ascii="Aptos" w:hAnsi="Aptos" w:eastAsia="Aptos" w:cs="Aptos"/>
          <w:sz w:val="24"/>
          <w:szCs w:val="24"/>
        </w:rPr>
      </w:pPr>
    </w:p>
    <w:p w:rsidR="75BCBA30" w:rsidP="75BCBA30" w:rsidRDefault="75BCBA30" w14:paraId="32BB4682" w14:textId="7B35A102">
      <w:pPr>
        <w:spacing w:after="120"/>
        <w:jc w:val="center"/>
      </w:pPr>
    </w:p>
    <w:sectPr w:rsidR="75BCBA30" w:rsidSect="005F79A6">
      <w:headerReference w:type="default" r:id="rId9"/>
      <w:footerReference w:type="even" r:id="rId10"/>
      <w:footerReference w:type="default" r:id="rId11"/>
      <w:footerReference w:type="first" r:id="rId12"/>
      <w:pgSz w:w="11909" w:h="16834" w:orient="portrait"/>
      <w:pgMar w:top="1440" w:right="737" w:bottom="1440" w:left="737" w:header="113" w:footer="510" w:gutter="0"/>
      <w:pgNumType w:start="1"/>
      <w:cols w:space="720"/>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297B" w:rsidRDefault="0029297B" w14:paraId="797F6510" w14:textId="77777777">
      <w:pPr>
        <w:spacing w:after="0" w:line="240" w:lineRule="auto"/>
      </w:pPr>
      <w:r>
        <w:separator/>
      </w:r>
    </w:p>
  </w:endnote>
  <w:endnote w:type="continuationSeparator" w:id="0">
    <w:p w:rsidR="0029297B" w:rsidRDefault="0029297B" w14:paraId="057230D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embedRegular w:fontKey="{2EDF5A32-0D6C-49AA-89D0-1E08C389A3EE}" r:id="rId1"/>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charset w:val="00"/>
    <w:family w:val="auto"/>
    <w:pitch w:val="variable"/>
    <w:sig w:usb0="2000020F" w:usb1="00000003" w:usb2="00000000" w:usb3="00000000" w:csb0="00000197" w:csb1="00000000"/>
    <w:embedRegular w:fontKey="{19AE7169-FAEA-4FCB-A4DA-AAED051007F4}" r:id="rId2"/>
    <w:embedBold w:fontKey="{68237982-A5D9-4702-8386-8595B181A651}" r:id="rId3"/>
    <w:embedItalic w:fontKey="{C7A890CE-DF93-4F44-A18D-3E458CF89B6F}" r:id="rId4"/>
  </w:font>
  <w:font w:name="Calibri">
    <w:panose1 w:val="020F0502020204030204"/>
    <w:charset w:val="00"/>
    <w:family w:val="swiss"/>
    <w:pitch w:val="variable"/>
    <w:sig w:usb0="E4002EFF" w:usb1="C200247B" w:usb2="00000009" w:usb3="00000000" w:csb0="000001FF" w:csb1="00000000"/>
    <w:embedRegular w:fontKey="{60B37C52-A566-4461-B414-FD275F23849C}" r:id="rId5"/>
    <w:embedItalic w:fontKey="{7634D686-A7EB-42D6-8190-1331B142781B}" r:id="rId6"/>
  </w:font>
  <w:font w:name="Montserrat">
    <w:charset w:val="00"/>
    <w:family w:val="auto"/>
    <w:pitch w:val="variable"/>
    <w:sig w:usb0="2000020F" w:usb1="00000003" w:usb2="00000000" w:usb3="00000000" w:csb0="00000197" w:csb1="00000000"/>
    <w:embedRegular w:fontKey="{87B9B45C-D737-47FB-9DCE-133C5DB4062E}" r:id="rId7"/>
    <w:embedBold w:fontKey="{0AB7CDB8-94AE-43BB-A430-ACC454D75D3F}" r:id="rId8"/>
  </w:font>
  <w:font w:name="Aptos">
    <w:charset w:val="00"/>
    <w:family w:val="swiss"/>
    <w:pitch w:val="variable"/>
    <w:sig w:usb0="20000287" w:usb1="00000003" w:usb2="00000000" w:usb3="00000000" w:csb0="0000019F" w:csb1="00000000"/>
    <w:embedRegular w:fontKey="{1C5CBB21-BD12-4E3E-8BB7-06BEE200F0A1}" r:id="rId9"/>
  </w:font>
  <w:font w:name="Cambria">
    <w:panose1 w:val="02040503050406030204"/>
    <w:charset w:val="00"/>
    <w:family w:val="roman"/>
    <w:pitch w:val="variable"/>
    <w:sig w:usb0="E00006FF" w:usb1="420024FF" w:usb2="02000000" w:usb3="00000000" w:csb0="0000019F" w:csb1="00000000"/>
    <w:embedRegular w:fontKey="{A72CDDDB-8802-454D-9590-03E7D7005DE6}" r:id="rId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03F5" w:rsidRDefault="00000000" w14:paraId="7F883130" w14:textId="77777777">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2003F5" w:rsidRDefault="002003F5" w14:paraId="26D40A68" w14:textId="77777777">
    <w:pPr>
      <w:pBdr>
        <w:top w:val="nil"/>
        <w:left w:val="nil"/>
        <w:bottom w:val="nil"/>
        <w:right w:val="nil"/>
        <w:between w:val="nil"/>
      </w:pBdr>
      <w:tabs>
        <w:tab w:val="center" w:pos="4513"/>
        <w:tab w:val="right" w:pos="9026"/>
      </w:tabs>
      <w:spacing w:line="240" w:lineRule="auto"/>
      <w:ind w:right="360"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63F11" w:rsidRDefault="00963F11" w14:paraId="195E2880" w14:textId="4C89D279">
    <w:pPr>
      <w:pStyle w:val="Footer"/>
      <w:jc w:val="right"/>
    </w:pPr>
    <w:r w:rsidRPr="00F57318">
      <w:rPr>
        <w:noProof/>
        <w:sz w:val="18"/>
        <w:szCs w:val="18"/>
      </w:rPr>
      <w:drawing>
        <wp:anchor distT="0" distB="0" distL="114300" distR="114300" simplePos="0" relativeHeight="251659264" behindDoc="1" locked="0" layoutInCell="1" hidden="0" allowOverlap="1" wp14:anchorId="49AE7424" wp14:editId="5E5C4412">
          <wp:simplePos x="0" y="0"/>
          <wp:positionH relativeFrom="margin">
            <wp:align>center</wp:align>
          </wp:positionH>
          <wp:positionV relativeFrom="page">
            <wp:posOffset>9775190</wp:posOffset>
          </wp:positionV>
          <wp:extent cx="608400" cy="604800"/>
          <wp:effectExtent l="0" t="0" r="1270" b="5080"/>
          <wp:wrapNone/>
          <wp:docPr id="16268398" name="image6.png" descr="A black circle with whit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14" name="image6.png" descr="A black circle with white letters&#10;&#10;Description automatically generated"/>
                  <pic:cNvPicPr preferRelativeResize="0"/>
                </pic:nvPicPr>
                <pic:blipFill rotWithShape="1">
                  <a:blip r:embed="rId1"/>
                  <a:srcRect t="811" b="2"/>
                  <a:stretch/>
                </pic:blipFill>
                <pic:spPr bwMode="auto">
                  <a:xfrm>
                    <a:off x="0" y="0"/>
                    <a:ext cx="608400" cy="60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963F11" w:rsidR="002003F5" w:rsidRDefault="00963F11" w14:paraId="35FF4386" w14:textId="69642055">
    <w:pPr>
      <w:ind w:right="360"/>
      <w:rPr>
        <w:color w:val="auto"/>
        <w:sz w:val="18"/>
        <w:szCs w:val="18"/>
      </w:rPr>
    </w:pPr>
    <w:hyperlink w:history="1" r:id="rId2">
      <w:r w:rsidRPr="00963F11">
        <w:rPr>
          <w:rStyle w:val="Hyperlink"/>
          <w:color w:val="auto"/>
          <w:sz w:val="18"/>
          <w:szCs w:val="18"/>
        </w:rPr>
        <w:t>www.info-res.org</w:t>
      </w:r>
    </w:hyperlink>
    <w:r w:rsidRPr="00963F11">
      <w:rPr>
        <w:color w:val="auto"/>
        <w:sz w:val="18"/>
        <w:szCs w:val="18"/>
      </w:rPr>
      <w:t xml:space="preserve"> </w:t>
    </w:r>
    <w:r>
      <w:rPr>
        <w:color w:val="auto"/>
        <w:sz w:val="18"/>
        <w:szCs w:val="18"/>
      </w:rPr>
      <w:tab/>
    </w:r>
    <w:r>
      <w:rPr>
        <w:color w:val="auto"/>
        <w:sz w:val="18"/>
        <w:szCs w:val="18"/>
      </w:rPr>
      <w:tab/>
    </w:r>
    <w:r>
      <w:rPr>
        <w:color w:val="auto"/>
        <w:sz w:val="18"/>
        <w:szCs w:val="18"/>
      </w:rPr>
      <w:tab/>
    </w:r>
    <w:r>
      <w:rPr>
        <w:color w:val="auto"/>
        <w:sz w:val="18"/>
        <w:szCs w:val="18"/>
      </w:rPr>
      <w:tab/>
    </w:r>
    <w:r>
      <w:rPr>
        <w:color w:val="auto"/>
        <w:sz w:val="18"/>
        <w:szCs w:val="18"/>
      </w:rPr>
      <w:tab/>
    </w:r>
    <w:r>
      <w:rPr>
        <w:color w:val="auto"/>
        <w:sz w:val="18"/>
        <w:szCs w:val="18"/>
      </w:rPr>
      <w:tab/>
    </w:r>
    <w:r>
      <w:rPr>
        <w:color w:val="auto"/>
        <w:sz w:val="18"/>
        <w:szCs w:val="18"/>
      </w:rPr>
      <w:tab/>
    </w:r>
    <w:r>
      <w:rPr>
        <w:color w:val="auto"/>
        <w:sz w:val="18"/>
        <w:szCs w:val="18"/>
      </w:rPr>
      <w:tab/>
    </w:r>
    <w:r>
      <w:rPr>
        <w:color w:val="auto"/>
        <w:sz w:val="18"/>
        <w:szCs w:val="18"/>
      </w:rPr>
      <w:tab/>
    </w:r>
    <w:r>
      <w:rPr>
        <w:color w:val="auto"/>
        <w:sz w:val="18"/>
        <w:szCs w:val="18"/>
      </w:rPr>
      <w:tab/>
    </w:r>
    <w:r>
      <w:rPr>
        <w:color w:val="auto"/>
        <w:sz w:val="18"/>
        <w:szCs w:val="18"/>
      </w:rPr>
      <w:t xml:space="preserve">                           </w:t>
    </w:r>
    <w:r w:rsidRPr="00AA1CD9" w:rsidR="00AA1CD9">
      <w:rPr>
        <w:color w:val="auto"/>
        <w:sz w:val="18"/>
        <w:szCs w:val="18"/>
      </w:rPr>
      <w:fldChar w:fldCharType="begin"/>
    </w:r>
    <w:r w:rsidRPr="00AA1CD9" w:rsidR="00AA1CD9">
      <w:rPr>
        <w:color w:val="auto"/>
        <w:sz w:val="18"/>
        <w:szCs w:val="18"/>
      </w:rPr>
      <w:instrText>PAGE   \* MERGEFORMAT</w:instrText>
    </w:r>
    <w:r w:rsidRPr="00AA1CD9" w:rsidR="00AA1CD9">
      <w:rPr>
        <w:color w:val="auto"/>
        <w:sz w:val="18"/>
        <w:szCs w:val="18"/>
      </w:rPr>
      <w:fldChar w:fldCharType="separate"/>
    </w:r>
    <w:r w:rsidRPr="00AA1CD9" w:rsidR="00AA1CD9">
      <w:rPr>
        <w:color w:val="auto"/>
        <w:sz w:val="18"/>
        <w:szCs w:val="18"/>
      </w:rPr>
      <w:t>1</w:t>
    </w:r>
    <w:r w:rsidRPr="00AA1CD9" w:rsidR="00AA1CD9">
      <w:rPr>
        <w:color w:val="auto"/>
        <w:sz w:val="18"/>
        <w:szCs w:val="18"/>
      </w:rPr>
      <w:fldChar w:fldCharType="end"/>
    </w:r>
    <w:r>
      <w:rPr>
        <w:color w:val="auto"/>
        <w:sz w:val="18"/>
        <w:szCs w:val="18"/>
      </w:rPr>
      <w:tab/>
    </w:r>
    <w:r>
      <w:rPr>
        <w:color w:val="auto"/>
        <w:sz w:val="18"/>
        <w:szCs w:val="18"/>
      </w:rPr>
      <w:tab/>
    </w:r>
    <w:r>
      <w:rPr>
        <w:color w:val="auto"/>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63F11" w:rsidR="00963F11" w:rsidRDefault="00963F11" w14:paraId="00660A10" w14:textId="47EE77C8">
    <w:pPr>
      <w:pStyle w:val="Footer"/>
      <w:rPr>
        <w:lang w:val="en-US"/>
      </w:rPr>
    </w:pPr>
    <w:r w:rsidRPr="00F57318">
      <w:rPr>
        <w:noProof/>
        <w:sz w:val="18"/>
        <w:szCs w:val="18"/>
      </w:rPr>
      <w:drawing>
        <wp:anchor distT="0" distB="0" distL="114300" distR="114300" simplePos="0" relativeHeight="251661312" behindDoc="1" locked="0" layoutInCell="1" hidden="0" allowOverlap="1" wp14:anchorId="30DE850B" wp14:editId="209E119F">
          <wp:simplePos x="0" y="0"/>
          <wp:positionH relativeFrom="margin">
            <wp:posOffset>3059430</wp:posOffset>
          </wp:positionH>
          <wp:positionV relativeFrom="bottomMargin">
            <wp:posOffset>234950</wp:posOffset>
          </wp:positionV>
          <wp:extent cx="608400" cy="604800"/>
          <wp:effectExtent l="0" t="0" r="1270" b="5080"/>
          <wp:wrapNone/>
          <wp:docPr id="1788439716" name="image6.png" descr="A black circle with whit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14" name="image6.png" descr="A black circle with white letters&#10;&#10;Description automatically generated"/>
                  <pic:cNvPicPr preferRelativeResize="0"/>
                </pic:nvPicPr>
                <pic:blipFill rotWithShape="1">
                  <a:blip r:embed="rId1"/>
                  <a:srcRect t="811" b="2"/>
                  <a:stretch/>
                </pic:blipFill>
                <pic:spPr bwMode="auto">
                  <a:xfrm>
                    <a:off x="0" y="0"/>
                    <a:ext cx="608400" cy="60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hyperlink w:history="1" r:id="rId2">
      <w:r w:rsidRPr="00A23858">
        <w:rPr>
          <w:rStyle w:val="Hyperlink"/>
          <w:lang w:val="en-US"/>
        </w:rPr>
        <w:t>www.info-res.org</w:t>
      </w:r>
    </w:hyperlink>
    <w:r>
      <w:rPr>
        <w:lang w:val="en-US"/>
      </w:rPr>
      <w:tab/>
    </w:r>
    <w:r>
      <w:rPr>
        <w:lang w:val="en-US"/>
      </w:rPr>
      <w:tab/>
    </w:r>
    <w:r>
      <w:rPr>
        <w:lang w:val="en-US"/>
      </w:rPr>
      <w:t xml:space="preserve">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297B" w:rsidRDefault="0029297B" w14:paraId="0FA0AF2B" w14:textId="77777777">
      <w:pPr>
        <w:spacing w:after="0" w:line="240" w:lineRule="auto"/>
      </w:pPr>
      <w:r>
        <w:separator/>
      </w:r>
    </w:p>
  </w:footnote>
  <w:footnote w:type="continuationSeparator" w:id="0">
    <w:p w:rsidR="0029297B" w:rsidRDefault="0029297B" w14:paraId="4307246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A1CD9" w:rsidRDefault="00AA1CD9" w14:paraId="34C9FA0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5073"/>
    <w:multiLevelType w:val="multilevel"/>
    <w:tmpl w:val="099AAF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E354043"/>
    <w:multiLevelType w:val="multilevel"/>
    <w:tmpl w:val="312CC378"/>
    <w:lvl w:ilvl="0">
      <w:start w:val="1"/>
      <w:numFmt w:val="decimal"/>
      <w:lvlText w:val="%1"/>
      <w:lvlJc w:val="left"/>
      <w:pPr>
        <w:ind w:left="432" w:hanging="432"/>
      </w:pPr>
    </w:lvl>
    <w:lvl w:ilvl="1">
      <w:start w:val="1"/>
      <w:numFmt w:val="decimal"/>
      <w:lvlText w:val="%1.%2"/>
      <w:lvlJc w:val="left"/>
      <w:pPr>
        <w:ind w:left="576" w:hanging="576"/>
      </w:pPr>
      <w:rPr>
        <w:rFonts w:ascii="Montserrat Medium" w:hAnsi="Montserrat Medium" w:eastAsia="Montserrat Medium" w:cs="Montserrat Medium"/>
        <w:b w:val="0"/>
        <w:color w:val="00000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6AA1CFE"/>
    <w:multiLevelType w:val="hybridMultilevel"/>
    <w:tmpl w:val="E4B474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00879AB"/>
    <w:multiLevelType w:val="multilevel"/>
    <w:tmpl w:val="F45869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4AE373F"/>
    <w:multiLevelType w:val="hybridMultilevel"/>
    <w:tmpl w:val="D2BCF83E"/>
    <w:lvl w:ilvl="0" w:tplc="0A8E5656">
      <w:start w:val="1"/>
      <w:numFmt w:val="bullet"/>
      <w:lvlText w:val=""/>
      <w:lvlJc w:val="left"/>
      <w:pPr>
        <w:ind w:left="720" w:hanging="360"/>
      </w:pPr>
      <w:rPr>
        <w:rFonts w:hint="default" w:ascii="Symbol" w:hAnsi="Symbol"/>
      </w:rPr>
    </w:lvl>
    <w:lvl w:ilvl="1" w:tplc="9FC49D12">
      <w:start w:val="1"/>
      <w:numFmt w:val="bullet"/>
      <w:lvlText w:val="o"/>
      <w:lvlJc w:val="left"/>
      <w:pPr>
        <w:ind w:left="1440" w:hanging="360"/>
      </w:pPr>
      <w:rPr>
        <w:rFonts w:hint="default" w:ascii="Courier New" w:hAnsi="Courier New"/>
      </w:rPr>
    </w:lvl>
    <w:lvl w:ilvl="2" w:tplc="3B9E8B1A">
      <w:start w:val="1"/>
      <w:numFmt w:val="bullet"/>
      <w:lvlText w:val=""/>
      <w:lvlJc w:val="left"/>
      <w:pPr>
        <w:ind w:left="2160" w:hanging="360"/>
      </w:pPr>
      <w:rPr>
        <w:rFonts w:hint="default" w:ascii="Wingdings" w:hAnsi="Wingdings"/>
      </w:rPr>
    </w:lvl>
    <w:lvl w:ilvl="3" w:tplc="0EC2A494">
      <w:start w:val="1"/>
      <w:numFmt w:val="bullet"/>
      <w:lvlText w:val=""/>
      <w:lvlJc w:val="left"/>
      <w:pPr>
        <w:ind w:left="2880" w:hanging="360"/>
      </w:pPr>
      <w:rPr>
        <w:rFonts w:hint="default" w:ascii="Symbol" w:hAnsi="Symbol"/>
      </w:rPr>
    </w:lvl>
    <w:lvl w:ilvl="4" w:tplc="56708EAC">
      <w:start w:val="1"/>
      <w:numFmt w:val="bullet"/>
      <w:lvlText w:val="o"/>
      <w:lvlJc w:val="left"/>
      <w:pPr>
        <w:ind w:left="3600" w:hanging="360"/>
      </w:pPr>
      <w:rPr>
        <w:rFonts w:hint="default" w:ascii="Courier New" w:hAnsi="Courier New"/>
      </w:rPr>
    </w:lvl>
    <w:lvl w:ilvl="5" w:tplc="CA0254C4">
      <w:start w:val="1"/>
      <w:numFmt w:val="bullet"/>
      <w:lvlText w:val=""/>
      <w:lvlJc w:val="left"/>
      <w:pPr>
        <w:ind w:left="4320" w:hanging="360"/>
      </w:pPr>
      <w:rPr>
        <w:rFonts w:hint="default" w:ascii="Wingdings" w:hAnsi="Wingdings"/>
      </w:rPr>
    </w:lvl>
    <w:lvl w:ilvl="6" w:tplc="5386D114">
      <w:start w:val="1"/>
      <w:numFmt w:val="bullet"/>
      <w:lvlText w:val=""/>
      <w:lvlJc w:val="left"/>
      <w:pPr>
        <w:ind w:left="5040" w:hanging="360"/>
      </w:pPr>
      <w:rPr>
        <w:rFonts w:hint="default" w:ascii="Symbol" w:hAnsi="Symbol"/>
      </w:rPr>
    </w:lvl>
    <w:lvl w:ilvl="7" w:tplc="6D5017CE">
      <w:start w:val="1"/>
      <w:numFmt w:val="bullet"/>
      <w:lvlText w:val="o"/>
      <w:lvlJc w:val="left"/>
      <w:pPr>
        <w:ind w:left="5760" w:hanging="360"/>
      </w:pPr>
      <w:rPr>
        <w:rFonts w:hint="default" w:ascii="Courier New" w:hAnsi="Courier New"/>
      </w:rPr>
    </w:lvl>
    <w:lvl w:ilvl="8" w:tplc="AE50E5AA">
      <w:start w:val="1"/>
      <w:numFmt w:val="bullet"/>
      <w:lvlText w:val=""/>
      <w:lvlJc w:val="left"/>
      <w:pPr>
        <w:ind w:left="6480" w:hanging="360"/>
      </w:pPr>
      <w:rPr>
        <w:rFonts w:hint="default" w:ascii="Wingdings" w:hAnsi="Wingdings"/>
      </w:rPr>
    </w:lvl>
  </w:abstractNum>
  <w:abstractNum w:abstractNumId="5" w15:restartNumberingAfterBreak="0">
    <w:nsid w:val="295900F6"/>
    <w:multiLevelType w:val="multilevel"/>
    <w:tmpl w:val="3A60D9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9A5632A"/>
    <w:multiLevelType w:val="multilevel"/>
    <w:tmpl w:val="39BE8B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0E43F32"/>
    <w:multiLevelType w:val="multilevel"/>
    <w:tmpl w:val="5FCA2F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FBB0FB6"/>
    <w:multiLevelType w:val="multilevel"/>
    <w:tmpl w:val="E12617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0273A09"/>
    <w:multiLevelType w:val="multilevel"/>
    <w:tmpl w:val="4BC8BE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1B422BD"/>
    <w:multiLevelType w:val="hybridMultilevel"/>
    <w:tmpl w:val="DB721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06A1D8D"/>
    <w:multiLevelType w:val="multilevel"/>
    <w:tmpl w:val="DFB007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315558B"/>
    <w:multiLevelType w:val="multilevel"/>
    <w:tmpl w:val="2EA84D02"/>
    <w:lvl w:ilvl="0">
      <w:start w:val="1"/>
      <w:numFmt w:val="decimal"/>
      <w:pStyle w:val="Heading1"/>
      <w:lvlText w:val="%1"/>
      <w:lvlJc w:val="left"/>
      <w:pPr>
        <w:ind w:left="999"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FA71F82"/>
    <w:multiLevelType w:val="multilevel"/>
    <w:tmpl w:val="EAFC8E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747805318">
    <w:abstractNumId w:val="4"/>
  </w:num>
  <w:num w:numId="2" w16cid:durableId="1172600440">
    <w:abstractNumId w:val="1"/>
  </w:num>
  <w:num w:numId="3" w16cid:durableId="557591286">
    <w:abstractNumId w:val="12"/>
  </w:num>
  <w:num w:numId="4" w16cid:durableId="256914636">
    <w:abstractNumId w:val="3"/>
  </w:num>
  <w:num w:numId="5" w16cid:durableId="994256870">
    <w:abstractNumId w:val="7"/>
  </w:num>
  <w:num w:numId="6" w16cid:durableId="226647929">
    <w:abstractNumId w:val="13"/>
  </w:num>
  <w:num w:numId="7" w16cid:durableId="873734640">
    <w:abstractNumId w:val="0"/>
  </w:num>
  <w:num w:numId="8" w16cid:durableId="1510565602">
    <w:abstractNumId w:val="6"/>
  </w:num>
  <w:num w:numId="9" w16cid:durableId="1360544817">
    <w:abstractNumId w:val="5"/>
  </w:num>
  <w:num w:numId="10" w16cid:durableId="1561598933">
    <w:abstractNumId w:val="9"/>
  </w:num>
  <w:num w:numId="11" w16cid:durableId="181820443">
    <w:abstractNumId w:val="11"/>
  </w:num>
  <w:num w:numId="12" w16cid:durableId="2062091515">
    <w:abstractNumId w:val="8"/>
  </w:num>
  <w:num w:numId="13" w16cid:durableId="1682388447">
    <w:abstractNumId w:val="10"/>
  </w:num>
  <w:num w:numId="14" w16cid:durableId="1233004223">
    <w:abstractNumId w:val="2"/>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F5"/>
    <w:rsid w:val="000153A9"/>
    <w:rsid w:val="000B5A26"/>
    <w:rsid w:val="000D19B3"/>
    <w:rsid w:val="000F2E0E"/>
    <w:rsid w:val="000F34C7"/>
    <w:rsid w:val="001014B4"/>
    <w:rsid w:val="001170B4"/>
    <w:rsid w:val="0012125D"/>
    <w:rsid w:val="001603A4"/>
    <w:rsid w:val="00174B96"/>
    <w:rsid w:val="001763F2"/>
    <w:rsid w:val="001D42A8"/>
    <w:rsid w:val="001E19D4"/>
    <w:rsid w:val="001E1EDE"/>
    <w:rsid w:val="002003F5"/>
    <w:rsid w:val="00205E6D"/>
    <w:rsid w:val="00224AA0"/>
    <w:rsid w:val="00233645"/>
    <w:rsid w:val="002753FE"/>
    <w:rsid w:val="00285F6C"/>
    <w:rsid w:val="0029297B"/>
    <w:rsid w:val="002D12E7"/>
    <w:rsid w:val="00334F1A"/>
    <w:rsid w:val="00346EF1"/>
    <w:rsid w:val="003708EF"/>
    <w:rsid w:val="003B4DBA"/>
    <w:rsid w:val="003D27AE"/>
    <w:rsid w:val="003D6F4F"/>
    <w:rsid w:val="004020D3"/>
    <w:rsid w:val="004140B6"/>
    <w:rsid w:val="00434013"/>
    <w:rsid w:val="00435B8B"/>
    <w:rsid w:val="00446531"/>
    <w:rsid w:val="004575F3"/>
    <w:rsid w:val="004829A2"/>
    <w:rsid w:val="004C486A"/>
    <w:rsid w:val="004D53D2"/>
    <w:rsid w:val="00526B1C"/>
    <w:rsid w:val="00533822"/>
    <w:rsid w:val="00553017"/>
    <w:rsid w:val="005B7048"/>
    <w:rsid w:val="005C1DEA"/>
    <w:rsid w:val="005C4E40"/>
    <w:rsid w:val="005C74DF"/>
    <w:rsid w:val="005F79A6"/>
    <w:rsid w:val="0060143B"/>
    <w:rsid w:val="006E506F"/>
    <w:rsid w:val="00701E86"/>
    <w:rsid w:val="00714984"/>
    <w:rsid w:val="0072018D"/>
    <w:rsid w:val="00757203"/>
    <w:rsid w:val="0076511C"/>
    <w:rsid w:val="007A573C"/>
    <w:rsid w:val="007E04F4"/>
    <w:rsid w:val="007F027E"/>
    <w:rsid w:val="00807CD2"/>
    <w:rsid w:val="00836C1E"/>
    <w:rsid w:val="00855BA6"/>
    <w:rsid w:val="00865373"/>
    <w:rsid w:val="008819B3"/>
    <w:rsid w:val="0089468D"/>
    <w:rsid w:val="008B1FC2"/>
    <w:rsid w:val="008C613F"/>
    <w:rsid w:val="008C6D37"/>
    <w:rsid w:val="008E3022"/>
    <w:rsid w:val="008F1873"/>
    <w:rsid w:val="0091175C"/>
    <w:rsid w:val="0093334C"/>
    <w:rsid w:val="00936709"/>
    <w:rsid w:val="00936823"/>
    <w:rsid w:val="00945F87"/>
    <w:rsid w:val="00963B20"/>
    <w:rsid w:val="00963F11"/>
    <w:rsid w:val="009655C1"/>
    <w:rsid w:val="00A02D6A"/>
    <w:rsid w:val="00A35F9D"/>
    <w:rsid w:val="00A5451B"/>
    <w:rsid w:val="00A71204"/>
    <w:rsid w:val="00A7332A"/>
    <w:rsid w:val="00AA1CD9"/>
    <w:rsid w:val="00AA23EE"/>
    <w:rsid w:val="00AD285A"/>
    <w:rsid w:val="00B10938"/>
    <w:rsid w:val="00B143AA"/>
    <w:rsid w:val="00B9601E"/>
    <w:rsid w:val="00BF40AB"/>
    <w:rsid w:val="00BF5E5C"/>
    <w:rsid w:val="00C0529E"/>
    <w:rsid w:val="00C156EE"/>
    <w:rsid w:val="00C16DA1"/>
    <w:rsid w:val="00C1716C"/>
    <w:rsid w:val="00C17D2A"/>
    <w:rsid w:val="00C301FA"/>
    <w:rsid w:val="00C351FF"/>
    <w:rsid w:val="00C51575"/>
    <w:rsid w:val="00C52B01"/>
    <w:rsid w:val="00C52DF0"/>
    <w:rsid w:val="00CB2180"/>
    <w:rsid w:val="00CC7B0B"/>
    <w:rsid w:val="00CD48DE"/>
    <w:rsid w:val="00CE2C88"/>
    <w:rsid w:val="00CF3A50"/>
    <w:rsid w:val="00D132B2"/>
    <w:rsid w:val="00D32FC7"/>
    <w:rsid w:val="00D55E89"/>
    <w:rsid w:val="00D67852"/>
    <w:rsid w:val="00DA1A0C"/>
    <w:rsid w:val="00DF2351"/>
    <w:rsid w:val="00E11B50"/>
    <w:rsid w:val="00E30B22"/>
    <w:rsid w:val="00E601E6"/>
    <w:rsid w:val="00E6775C"/>
    <w:rsid w:val="00E74A5F"/>
    <w:rsid w:val="00E84F32"/>
    <w:rsid w:val="00EA0F8D"/>
    <w:rsid w:val="00ED7ADC"/>
    <w:rsid w:val="00F34C04"/>
    <w:rsid w:val="00F36ECA"/>
    <w:rsid w:val="00F4527E"/>
    <w:rsid w:val="00F533B3"/>
    <w:rsid w:val="00F57318"/>
    <w:rsid w:val="00F6204E"/>
    <w:rsid w:val="00FB2BC3"/>
    <w:rsid w:val="04ADC84F"/>
    <w:rsid w:val="13527D04"/>
    <w:rsid w:val="1CF316BB"/>
    <w:rsid w:val="3610AB58"/>
    <w:rsid w:val="46061B80"/>
    <w:rsid w:val="592C7696"/>
    <w:rsid w:val="75BCB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9FE10"/>
  <w15:docId w15:val="{7B32CF5D-34AA-4E48-B091-E7E2D813A3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Montserrat Light" w:hAnsi="Montserrat Light" w:eastAsia="Montserrat Light" w:cs="Montserrat Light"/>
        <w:sz w:val="22"/>
        <w:szCs w:val="22"/>
        <w:lang w:val="en-GB" w:eastAsia="en-GB"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5451B"/>
    <w:rPr>
      <w:color w:val="000000" w:themeColor="text1"/>
    </w:rPr>
  </w:style>
  <w:style w:type="paragraph" w:styleId="Heading1">
    <w:name w:val="heading 1"/>
    <w:basedOn w:val="Normal"/>
    <w:next w:val="Normal"/>
    <w:uiPriority w:val="9"/>
    <w:qFormat/>
    <w:rsid w:val="00233645"/>
    <w:pPr>
      <w:keepNext/>
      <w:keepLines/>
      <w:numPr>
        <w:numId w:val="3"/>
      </w:numPr>
      <w:spacing w:before="240"/>
      <w:ind w:left="431" w:hanging="431"/>
      <w:outlineLvl w:val="0"/>
    </w:pPr>
    <w:rPr>
      <w:rFonts w:ascii="Montserrat Medium" w:hAnsi="Montserrat Medium"/>
      <w:caps/>
      <w:sz w:val="28"/>
      <w:szCs w:val="40"/>
    </w:rPr>
  </w:style>
  <w:style w:type="paragraph" w:styleId="Heading2">
    <w:name w:val="heading 2"/>
    <w:basedOn w:val="Normal"/>
    <w:next w:val="Normal"/>
    <w:link w:val="Heading2Char"/>
    <w:uiPriority w:val="9"/>
    <w:unhideWhenUsed/>
    <w:qFormat/>
    <w:rsid w:val="00A71204"/>
    <w:pPr>
      <w:keepNext/>
      <w:keepLines/>
      <w:numPr>
        <w:ilvl w:val="1"/>
        <w:numId w:val="3"/>
      </w:numPr>
      <w:spacing w:before="360"/>
      <w:outlineLvl w:val="1"/>
    </w:pPr>
    <w:rPr>
      <w:rFonts w:ascii="Montserrat Medium" w:hAnsi="Montserrat Medium" w:eastAsia="Montserrat Medium" w:cs="Montserrat Medium"/>
      <w:caps/>
      <w:sz w:val="24"/>
      <w:szCs w:val="24"/>
    </w:rPr>
  </w:style>
  <w:style w:type="paragraph" w:styleId="Heading3">
    <w:name w:val="heading 3"/>
    <w:basedOn w:val="Normal"/>
    <w:next w:val="Normal"/>
    <w:link w:val="Heading3Char"/>
    <w:uiPriority w:val="9"/>
    <w:unhideWhenUsed/>
    <w:qFormat/>
    <w:rsid w:val="00A71204"/>
    <w:pPr>
      <w:keepNext/>
      <w:keepLines/>
      <w:numPr>
        <w:ilvl w:val="2"/>
        <w:numId w:val="3"/>
      </w:numPr>
      <w:spacing w:before="360"/>
      <w:outlineLvl w:val="2"/>
    </w:pPr>
    <w:rPr>
      <w:rFonts w:ascii="Montserrat Medium" w:hAnsi="Montserrat Medium" w:eastAsia="Montserrat Medium" w:cs="Montserrat Medium"/>
      <w:caps/>
    </w:rPr>
  </w:style>
  <w:style w:type="paragraph" w:styleId="Heading4">
    <w:name w:val="heading 4"/>
    <w:basedOn w:val="Normal"/>
    <w:next w:val="Normal"/>
    <w:uiPriority w:val="9"/>
    <w:unhideWhenUsed/>
    <w:qFormat/>
    <w:rsid w:val="004829A2"/>
    <w:pPr>
      <w:keepNext/>
      <w:keepLines/>
      <w:numPr>
        <w:ilvl w:val="3"/>
        <w:numId w:val="3"/>
      </w:numPr>
      <w:spacing w:before="280" w:after="80"/>
      <w:outlineLvl w:val="3"/>
    </w:pPr>
    <w:rPr>
      <w:caps/>
      <w:sz w:val="24"/>
      <w:szCs w:val="24"/>
    </w:rPr>
  </w:style>
  <w:style w:type="paragraph" w:styleId="Heading5">
    <w:name w:val="heading 5"/>
    <w:basedOn w:val="Normal"/>
    <w:next w:val="Normal"/>
    <w:uiPriority w:val="9"/>
    <w:semiHidden/>
    <w:unhideWhenUsed/>
    <w:pPr>
      <w:keepNext/>
      <w:keepLines/>
      <w:numPr>
        <w:ilvl w:val="4"/>
        <w:numId w:val="3"/>
      </w:numPr>
      <w:spacing w:before="240" w:after="80"/>
      <w:outlineLvl w:val="4"/>
    </w:pPr>
    <w:rPr>
      <w:color w:val="666666"/>
    </w:rPr>
  </w:style>
  <w:style w:type="paragraph" w:styleId="Heading6">
    <w:name w:val="heading 6"/>
    <w:basedOn w:val="Normal"/>
    <w:next w:val="Normal"/>
    <w:uiPriority w:val="9"/>
    <w:semiHidden/>
    <w:unhideWhenUsed/>
    <w:qFormat/>
    <w:pPr>
      <w:keepNext/>
      <w:keepLines/>
      <w:numPr>
        <w:ilvl w:val="5"/>
        <w:numId w:val="3"/>
      </w:numPr>
      <w:spacing w:before="240" w:after="80"/>
      <w:outlineLvl w:val="5"/>
    </w:pPr>
    <w:rPr>
      <w:i/>
      <w:color w:val="666666"/>
    </w:rPr>
  </w:style>
  <w:style w:type="paragraph" w:styleId="Heading7">
    <w:name w:val="heading 7"/>
    <w:basedOn w:val="Normal"/>
    <w:next w:val="Normal"/>
    <w:link w:val="Heading7Char"/>
    <w:uiPriority w:val="9"/>
    <w:semiHidden/>
    <w:unhideWhenUsed/>
    <w:qFormat/>
    <w:rsid w:val="00F34C04"/>
    <w:pPr>
      <w:keepNext/>
      <w:keepLines/>
      <w:numPr>
        <w:ilvl w:val="6"/>
        <w:numId w:val="3"/>
      </w:numPr>
      <w:spacing w:before="40" w:after="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F34C04"/>
    <w:pPr>
      <w:keepNext/>
      <w:keepLines/>
      <w:numPr>
        <w:ilvl w:val="7"/>
        <w:numId w:val="3"/>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34C04"/>
    <w:pPr>
      <w:keepNext/>
      <w:keepLines/>
      <w:numPr>
        <w:ilvl w:val="8"/>
        <w:numId w:val="3"/>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next w:val="Normal"/>
    <w:uiPriority w:val="10"/>
    <w:qFormat/>
    <w:rsid w:val="001014B4"/>
    <w:pPr>
      <w:keepNext/>
      <w:keepLines/>
      <w:spacing w:after="60"/>
      <w:jc w:val="center"/>
    </w:pPr>
    <w:rPr>
      <w:rFonts w:ascii="Montserrat" w:hAnsi="Montserrat" w:eastAsia="Montserrat" w:cs="Montserrat"/>
      <w:b/>
      <w:caps/>
      <w:sz w:val="36"/>
      <w:szCs w:val="36"/>
    </w:rPr>
  </w:style>
  <w:style w:type="paragraph" w:styleId="Subtitle">
    <w:name w:val="Subtitle"/>
    <w:basedOn w:val="Normal"/>
    <w:next w:val="Normal"/>
    <w:uiPriority w:val="11"/>
    <w:qFormat/>
    <w:rsid w:val="001014B4"/>
    <w:pPr>
      <w:keepNext/>
      <w:keepLines/>
      <w:spacing w:after="320"/>
      <w:jc w:val="center"/>
    </w:pPr>
    <w:rPr>
      <w:rFonts w:ascii="Montserrat Medium" w:hAnsi="Montserrat Medium" w:eastAsia="Montserrat Medium" w:cs="Montserrat Medium"/>
      <w:sz w:val="28"/>
      <w:szCs w:val="28"/>
    </w:rPr>
  </w:style>
  <w:style w:type="table" w:styleId="a" w:customStyle="1">
    <w:basedOn w:val="TableNormal"/>
    <w:tblPr>
      <w:tblStyleRowBandSize w:val="1"/>
      <w:tblStyleColBandSize w:val="1"/>
      <w:tblCellMar>
        <w:top w:w="15" w:type="dxa"/>
        <w:left w:w="15" w:type="dxa"/>
        <w:bottom w:w="15" w:type="dxa"/>
        <w:right w:w="15" w:type="dxa"/>
      </w:tblCellMar>
    </w:tblPr>
  </w:style>
  <w:style w:type="table" w:styleId="a0" w:customStyle="1">
    <w:basedOn w:val="TableNormal"/>
    <w:tblPr>
      <w:tblStyleRowBandSize w:val="1"/>
      <w:tblStyleColBandSize w:val="1"/>
      <w:tblCellMar>
        <w:top w:w="15" w:type="dxa"/>
        <w:left w:w="15" w:type="dxa"/>
        <w:bottom w:w="15" w:type="dxa"/>
        <w:right w:w="15" w:type="dxa"/>
      </w:tblCellMar>
    </w:tblPr>
  </w:style>
  <w:style w:type="table" w:styleId="a1" w:customStyle="1">
    <w:basedOn w:val="TableNormal"/>
    <w:tblPr>
      <w:tblStyleRowBandSize w:val="1"/>
      <w:tblStyleColBandSize w:val="1"/>
      <w:tblCellMar>
        <w:left w:w="115" w:type="dxa"/>
        <w:right w:w="115" w:type="dxa"/>
      </w:tblCellMar>
    </w:tblPr>
  </w:style>
  <w:style w:type="table" w:styleId="a2" w:customStyle="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1014B4"/>
    <w:pPr>
      <w:ind w:left="720"/>
      <w:contextualSpacing/>
    </w:pPr>
  </w:style>
  <w:style w:type="character" w:styleId="SubtleEmphasis">
    <w:name w:val="Subtle Emphasis"/>
    <w:basedOn w:val="DefaultParagraphFont"/>
    <w:uiPriority w:val="19"/>
    <w:qFormat/>
    <w:rsid w:val="004829A2"/>
    <w:rPr>
      <w:rFonts w:ascii="Montserrat Medium" w:hAnsi="Montserrat Medium"/>
      <w:i w:val="0"/>
      <w:iCs/>
      <w:color w:val="000000" w:themeColor="text1"/>
    </w:rPr>
  </w:style>
  <w:style w:type="paragraph" w:styleId="FigureCaptions" w:customStyle="1">
    <w:name w:val="Figure Captions"/>
    <w:basedOn w:val="Normal"/>
    <w:link w:val="FigureCaptionsChar"/>
    <w:qFormat/>
    <w:rsid w:val="004829A2"/>
    <w:pPr>
      <w:spacing w:after="120"/>
      <w:jc w:val="center"/>
    </w:pPr>
    <w:rPr>
      <w:i/>
      <w:sz w:val="18"/>
    </w:rPr>
  </w:style>
  <w:style w:type="character" w:styleId="FigureCaptionsChar" w:customStyle="1">
    <w:name w:val="Figure Captions Char"/>
    <w:basedOn w:val="DefaultParagraphFont"/>
    <w:link w:val="FigureCaptions"/>
    <w:rsid w:val="004829A2"/>
    <w:rPr>
      <w:i/>
      <w:color w:val="000000" w:themeColor="text1"/>
      <w:sz w:val="18"/>
    </w:rPr>
  </w:style>
  <w:style w:type="paragraph" w:styleId="Footnotes" w:customStyle="1">
    <w:name w:val="Footnotes"/>
    <w:basedOn w:val="Normal"/>
    <w:link w:val="FootnotesChar"/>
    <w:qFormat/>
    <w:rsid w:val="00C52DF0"/>
    <w:rPr>
      <w:sz w:val="18"/>
    </w:rPr>
  </w:style>
  <w:style w:type="character" w:styleId="FootnotesChar" w:customStyle="1">
    <w:name w:val="Footnotes Char"/>
    <w:basedOn w:val="DefaultParagraphFont"/>
    <w:link w:val="Footnotes"/>
    <w:rsid w:val="00C52DF0"/>
    <w:rPr>
      <w:sz w:val="18"/>
    </w:rPr>
  </w:style>
  <w:style w:type="paragraph" w:styleId="Header">
    <w:name w:val="header"/>
    <w:basedOn w:val="Normal"/>
    <w:link w:val="HeaderChar"/>
    <w:uiPriority w:val="99"/>
    <w:unhideWhenUsed/>
    <w:rsid w:val="00F57318"/>
    <w:pPr>
      <w:tabs>
        <w:tab w:val="center" w:pos="4513"/>
        <w:tab w:val="right" w:pos="9026"/>
      </w:tabs>
      <w:spacing w:after="0" w:line="240" w:lineRule="auto"/>
    </w:pPr>
  </w:style>
  <w:style w:type="character" w:styleId="HeaderChar" w:customStyle="1">
    <w:name w:val="Header Char"/>
    <w:basedOn w:val="DefaultParagraphFont"/>
    <w:link w:val="Header"/>
    <w:uiPriority w:val="99"/>
    <w:rsid w:val="00F57318"/>
  </w:style>
  <w:style w:type="paragraph" w:styleId="Footer">
    <w:name w:val="footer"/>
    <w:basedOn w:val="Normal"/>
    <w:link w:val="FooterChar"/>
    <w:uiPriority w:val="99"/>
    <w:unhideWhenUsed/>
    <w:rsid w:val="00F57318"/>
    <w:pPr>
      <w:tabs>
        <w:tab w:val="center" w:pos="4513"/>
        <w:tab w:val="right" w:pos="9026"/>
      </w:tabs>
      <w:spacing w:after="0" w:line="240" w:lineRule="auto"/>
    </w:pPr>
  </w:style>
  <w:style w:type="character" w:styleId="FooterChar" w:customStyle="1">
    <w:name w:val="Footer Char"/>
    <w:basedOn w:val="DefaultParagraphFont"/>
    <w:link w:val="Footer"/>
    <w:uiPriority w:val="99"/>
    <w:rsid w:val="00F57318"/>
  </w:style>
  <w:style w:type="character" w:styleId="Hyperlink">
    <w:name w:val="Hyperlink"/>
    <w:basedOn w:val="DefaultParagraphFont"/>
    <w:uiPriority w:val="99"/>
    <w:unhideWhenUsed/>
    <w:rsid w:val="00F57318"/>
    <w:rPr>
      <w:color w:val="0000FF" w:themeColor="hyperlink"/>
      <w:u w:val="single"/>
    </w:rPr>
  </w:style>
  <w:style w:type="character" w:styleId="UnresolvedMention">
    <w:name w:val="Unresolved Mention"/>
    <w:basedOn w:val="DefaultParagraphFont"/>
    <w:uiPriority w:val="99"/>
    <w:semiHidden/>
    <w:unhideWhenUsed/>
    <w:rsid w:val="00F57318"/>
    <w:rPr>
      <w:color w:val="605E5C"/>
      <w:shd w:val="clear" w:color="auto" w:fill="E1DFDD"/>
    </w:rPr>
  </w:style>
  <w:style w:type="paragraph" w:styleId="TOC1">
    <w:name w:val="toc 1"/>
    <w:basedOn w:val="Normal"/>
    <w:next w:val="Normal"/>
    <w:autoRedefine/>
    <w:uiPriority w:val="39"/>
    <w:unhideWhenUsed/>
    <w:rsid w:val="00C51575"/>
    <w:pPr>
      <w:tabs>
        <w:tab w:val="left" w:pos="440"/>
        <w:tab w:val="right" w:leader="dot" w:pos="9019"/>
      </w:tabs>
      <w:spacing w:after="100"/>
    </w:pPr>
  </w:style>
  <w:style w:type="paragraph" w:styleId="TOC2">
    <w:name w:val="toc 2"/>
    <w:basedOn w:val="Normal"/>
    <w:next w:val="Normal"/>
    <w:autoRedefine/>
    <w:uiPriority w:val="39"/>
    <w:unhideWhenUsed/>
    <w:rsid w:val="00C51575"/>
    <w:pPr>
      <w:tabs>
        <w:tab w:val="right" w:leader="dot" w:pos="9019"/>
      </w:tabs>
      <w:spacing w:after="100"/>
      <w:ind w:left="220"/>
    </w:pPr>
  </w:style>
  <w:style w:type="paragraph" w:styleId="TOCHeading">
    <w:name w:val="TOC Heading"/>
    <w:basedOn w:val="Heading1"/>
    <w:next w:val="Normal"/>
    <w:uiPriority w:val="39"/>
    <w:unhideWhenUsed/>
    <w:rsid w:val="00F533B3"/>
    <w:pPr>
      <w:spacing w:after="0" w:line="259" w:lineRule="auto"/>
      <w:outlineLvl w:val="9"/>
    </w:pPr>
    <w:rPr>
      <w:rFonts w:asciiTheme="majorHAnsi" w:hAnsiTheme="majorHAnsi" w:eastAsiaTheme="majorEastAsia" w:cstheme="majorBidi"/>
      <w:caps w:val="0"/>
      <w:color w:val="365F91" w:themeColor="accent1" w:themeShade="BF"/>
      <w:sz w:val="32"/>
      <w:szCs w:val="32"/>
      <w:lang w:val="en-US" w:eastAsia="en-US"/>
    </w:rPr>
  </w:style>
  <w:style w:type="paragraph" w:styleId="TOC3">
    <w:name w:val="toc 3"/>
    <w:basedOn w:val="Normal"/>
    <w:next w:val="Normal"/>
    <w:autoRedefine/>
    <w:uiPriority w:val="39"/>
    <w:unhideWhenUsed/>
    <w:rsid w:val="00C16DA1"/>
    <w:pPr>
      <w:tabs>
        <w:tab w:val="left" w:pos="1440"/>
        <w:tab w:val="right" w:leader="dot" w:pos="9019"/>
      </w:tabs>
      <w:spacing w:after="100"/>
      <w:ind w:left="440"/>
    </w:pPr>
    <w:rPr>
      <w:rFonts w:eastAsia="Times New Roman" w:cs="Times New Roman"/>
      <w:noProof/>
    </w:rPr>
  </w:style>
  <w:style w:type="paragraph" w:styleId="CoverPageTitle" w:customStyle="1">
    <w:name w:val="Cover Page Title"/>
    <w:basedOn w:val="Normal"/>
    <w:link w:val="CoverPageTitleChar"/>
    <w:qFormat/>
    <w:rsid w:val="00533822"/>
    <w:pPr>
      <w:spacing w:after="120"/>
      <w:jc w:val="right"/>
    </w:pPr>
    <w:rPr>
      <w:caps/>
      <w:color w:val="FFFFFF"/>
      <w:sz w:val="44"/>
      <w:szCs w:val="44"/>
    </w:rPr>
  </w:style>
  <w:style w:type="character" w:styleId="CoverPageTitleChar" w:customStyle="1">
    <w:name w:val="Cover Page Title Char"/>
    <w:basedOn w:val="DefaultParagraphFont"/>
    <w:link w:val="CoverPageTitle"/>
    <w:rsid w:val="00533822"/>
    <w:rPr>
      <w:caps/>
      <w:color w:val="FFFFFF"/>
      <w:sz w:val="44"/>
      <w:szCs w:val="44"/>
    </w:rPr>
  </w:style>
  <w:style w:type="paragraph" w:styleId="CoverSheetSubtitle" w:customStyle="1">
    <w:name w:val="Cover Sheet Subtitle"/>
    <w:basedOn w:val="Normal"/>
    <w:link w:val="CoverSheetSubtitleChar"/>
    <w:qFormat/>
    <w:rsid w:val="00533822"/>
    <w:pPr>
      <w:spacing w:after="120"/>
      <w:jc w:val="right"/>
    </w:pPr>
    <w:rPr>
      <w:color w:val="FFFFFF"/>
      <w:sz w:val="32"/>
      <w:szCs w:val="32"/>
    </w:rPr>
  </w:style>
  <w:style w:type="character" w:styleId="CoverSheetSubtitleChar" w:customStyle="1">
    <w:name w:val="Cover Sheet Subtitle Char"/>
    <w:basedOn w:val="DefaultParagraphFont"/>
    <w:link w:val="CoverSheetSubtitle"/>
    <w:rsid w:val="00533822"/>
    <w:rPr>
      <w:color w:val="FFFFFF"/>
      <w:sz w:val="32"/>
      <w:szCs w:val="32"/>
    </w:rPr>
  </w:style>
  <w:style w:type="character" w:styleId="FollowedHyperlink">
    <w:name w:val="FollowedHyperlink"/>
    <w:basedOn w:val="DefaultParagraphFont"/>
    <w:uiPriority w:val="99"/>
    <w:semiHidden/>
    <w:unhideWhenUsed/>
    <w:rsid w:val="005C4E40"/>
    <w:rPr>
      <w:color w:val="800080" w:themeColor="followedHyperlink"/>
      <w:u w:val="single"/>
    </w:rPr>
  </w:style>
  <w:style w:type="character" w:styleId="CommentReference">
    <w:name w:val="Comment Reference"/>
    <w:basedOn w:val="DefaultParagraphFont"/>
    <w:uiPriority w:val="99"/>
    <w:semiHidden/>
    <w:unhideWhenUsed/>
    <w:rsid w:val="005C4E40"/>
    <w:rPr>
      <w:sz w:val="16"/>
      <w:szCs w:val="16"/>
    </w:rPr>
  </w:style>
  <w:style w:type="paragraph" w:styleId="CommentText">
    <w:name w:val="Comment Text"/>
    <w:basedOn w:val="Normal"/>
    <w:link w:val="CommentTextChar"/>
    <w:uiPriority w:val="99"/>
    <w:unhideWhenUsed/>
    <w:rsid w:val="005C4E40"/>
    <w:pPr>
      <w:spacing w:line="240" w:lineRule="auto"/>
    </w:pPr>
    <w:rPr>
      <w:sz w:val="20"/>
      <w:szCs w:val="20"/>
    </w:rPr>
  </w:style>
  <w:style w:type="character" w:styleId="CommentTextChar" w:customStyle="1">
    <w:name w:val="Comment Text Char"/>
    <w:basedOn w:val="DefaultParagraphFont"/>
    <w:link w:val="CommentText"/>
    <w:uiPriority w:val="99"/>
    <w:rsid w:val="005C4E40"/>
    <w:rPr>
      <w:color w:val="000000" w:themeColor="text1"/>
      <w:sz w:val="20"/>
      <w:szCs w:val="20"/>
    </w:rPr>
  </w:style>
  <w:style w:type="paragraph" w:styleId="CommentSubject">
    <w:name w:val="Comment Subject"/>
    <w:basedOn w:val="CommentText"/>
    <w:next w:val="CommentText"/>
    <w:link w:val="CommentSubjectChar"/>
    <w:uiPriority w:val="99"/>
    <w:semiHidden/>
    <w:unhideWhenUsed/>
    <w:rsid w:val="005C4E40"/>
    <w:rPr>
      <w:b/>
      <w:bCs/>
    </w:rPr>
  </w:style>
  <w:style w:type="character" w:styleId="CommentSubjectChar" w:customStyle="1">
    <w:name w:val="Comment Subject Char"/>
    <w:basedOn w:val="CommentTextChar"/>
    <w:link w:val="CommentSubject"/>
    <w:uiPriority w:val="99"/>
    <w:semiHidden/>
    <w:rsid w:val="005C4E40"/>
    <w:rPr>
      <w:b/>
      <w:bCs/>
      <w:color w:val="000000" w:themeColor="text1"/>
      <w:sz w:val="20"/>
      <w:szCs w:val="20"/>
    </w:rPr>
  </w:style>
  <w:style w:type="paragraph" w:styleId="Revision">
    <w:name w:val="Revision"/>
    <w:hidden/>
    <w:uiPriority w:val="99"/>
    <w:semiHidden/>
    <w:rsid w:val="005C4E40"/>
    <w:pPr>
      <w:spacing w:after="0" w:line="240" w:lineRule="auto"/>
    </w:pPr>
    <w:rPr>
      <w:color w:val="000000" w:themeColor="text1"/>
    </w:rPr>
  </w:style>
  <w:style w:type="character" w:styleId="Heading7Char" w:customStyle="1">
    <w:name w:val="Heading 7 Char"/>
    <w:basedOn w:val="DefaultParagraphFont"/>
    <w:link w:val="Heading7"/>
    <w:uiPriority w:val="9"/>
    <w:semiHidden/>
    <w:rsid w:val="00F34C04"/>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F34C04"/>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F34C04"/>
    <w:rPr>
      <w:rFonts w:asciiTheme="majorHAnsi" w:hAnsiTheme="majorHAnsi" w:eastAsiaTheme="majorEastAsia" w:cstheme="majorBidi"/>
      <w:i/>
      <w:iCs/>
      <w:color w:val="272727" w:themeColor="text1" w:themeTint="D8"/>
      <w:sz w:val="21"/>
      <w:szCs w:val="21"/>
    </w:rPr>
  </w:style>
  <w:style w:type="paragraph" w:styleId="NormalWeb">
    <w:name w:val="Normal (Web)"/>
    <w:basedOn w:val="Normal"/>
    <w:uiPriority w:val="99"/>
    <w:semiHidden/>
    <w:unhideWhenUsed/>
    <w:rsid w:val="00855BA6"/>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Heading2Char" w:customStyle="1">
    <w:name w:val="Heading 2 Char"/>
    <w:basedOn w:val="DefaultParagraphFont"/>
    <w:link w:val="Heading2"/>
    <w:uiPriority w:val="9"/>
    <w:rsid w:val="003D6F4F"/>
    <w:rPr>
      <w:rFonts w:ascii="Montserrat Medium" w:hAnsi="Montserrat Medium" w:eastAsia="Montserrat Medium" w:cs="Montserrat Medium"/>
      <w:caps/>
      <w:color w:val="000000" w:themeColor="text1"/>
      <w:sz w:val="24"/>
      <w:szCs w:val="24"/>
    </w:rPr>
  </w:style>
  <w:style w:type="character" w:styleId="Heading3Char" w:customStyle="1">
    <w:name w:val="Heading 3 Char"/>
    <w:basedOn w:val="DefaultParagraphFont"/>
    <w:link w:val="Heading3"/>
    <w:uiPriority w:val="9"/>
    <w:rsid w:val="003D6F4F"/>
    <w:rPr>
      <w:rFonts w:ascii="Montserrat Medium" w:hAnsi="Montserrat Medium" w:eastAsia="Montserrat Medium" w:cs="Montserrat Medium"/>
      <w:caps/>
      <w:color w:val="000000" w:themeColor="text1"/>
    </w:rPr>
  </w:style>
  <w:style w:type="paragraph" w:styleId="FootnoteText">
    <w:name w:val="footnote text"/>
    <w:basedOn w:val="Normal"/>
    <w:link w:val="FootnoteTextChar"/>
    <w:uiPriority w:val="99"/>
    <w:semiHidden/>
    <w:unhideWhenUsed/>
    <w:rsid w:val="00435B8B"/>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435B8B"/>
    <w:rPr>
      <w:color w:val="000000" w:themeColor="text1"/>
      <w:sz w:val="20"/>
      <w:szCs w:val="20"/>
    </w:rPr>
  </w:style>
  <w:style w:type="character" w:styleId="FootnoteReference">
    <w:name w:val="footnote reference"/>
    <w:basedOn w:val="DefaultParagraphFont"/>
    <w:uiPriority w:val="99"/>
    <w:semiHidden/>
    <w:unhideWhenUsed/>
    <w:rsid w:val="00435B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57459">
      <w:bodyDiv w:val="1"/>
      <w:marLeft w:val="0"/>
      <w:marRight w:val="0"/>
      <w:marTop w:val="0"/>
      <w:marBottom w:val="0"/>
      <w:divBdr>
        <w:top w:val="none" w:sz="0" w:space="0" w:color="auto"/>
        <w:left w:val="none" w:sz="0" w:space="0" w:color="auto"/>
        <w:bottom w:val="none" w:sz="0" w:space="0" w:color="auto"/>
        <w:right w:val="none" w:sz="0" w:space="0" w:color="auto"/>
      </w:divBdr>
    </w:div>
    <w:div w:id="96295385">
      <w:bodyDiv w:val="1"/>
      <w:marLeft w:val="0"/>
      <w:marRight w:val="0"/>
      <w:marTop w:val="0"/>
      <w:marBottom w:val="0"/>
      <w:divBdr>
        <w:top w:val="none" w:sz="0" w:space="0" w:color="auto"/>
        <w:left w:val="none" w:sz="0" w:space="0" w:color="auto"/>
        <w:bottom w:val="none" w:sz="0" w:space="0" w:color="auto"/>
        <w:right w:val="none" w:sz="0" w:space="0" w:color="auto"/>
      </w:divBdr>
    </w:div>
    <w:div w:id="156843946">
      <w:bodyDiv w:val="1"/>
      <w:marLeft w:val="0"/>
      <w:marRight w:val="0"/>
      <w:marTop w:val="0"/>
      <w:marBottom w:val="0"/>
      <w:divBdr>
        <w:top w:val="none" w:sz="0" w:space="0" w:color="auto"/>
        <w:left w:val="none" w:sz="0" w:space="0" w:color="auto"/>
        <w:bottom w:val="none" w:sz="0" w:space="0" w:color="auto"/>
        <w:right w:val="none" w:sz="0" w:space="0" w:color="auto"/>
      </w:divBdr>
    </w:div>
    <w:div w:id="191041113">
      <w:bodyDiv w:val="1"/>
      <w:marLeft w:val="0"/>
      <w:marRight w:val="0"/>
      <w:marTop w:val="0"/>
      <w:marBottom w:val="0"/>
      <w:divBdr>
        <w:top w:val="none" w:sz="0" w:space="0" w:color="auto"/>
        <w:left w:val="none" w:sz="0" w:space="0" w:color="auto"/>
        <w:bottom w:val="none" w:sz="0" w:space="0" w:color="auto"/>
        <w:right w:val="none" w:sz="0" w:space="0" w:color="auto"/>
      </w:divBdr>
    </w:div>
    <w:div w:id="249461339">
      <w:bodyDiv w:val="1"/>
      <w:marLeft w:val="0"/>
      <w:marRight w:val="0"/>
      <w:marTop w:val="0"/>
      <w:marBottom w:val="0"/>
      <w:divBdr>
        <w:top w:val="none" w:sz="0" w:space="0" w:color="auto"/>
        <w:left w:val="none" w:sz="0" w:space="0" w:color="auto"/>
        <w:bottom w:val="none" w:sz="0" w:space="0" w:color="auto"/>
        <w:right w:val="none" w:sz="0" w:space="0" w:color="auto"/>
      </w:divBdr>
    </w:div>
    <w:div w:id="324283644">
      <w:bodyDiv w:val="1"/>
      <w:marLeft w:val="0"/>
      <w:marRight w:val="0"/>
      <w:marTop w:val="0"/>
      <w:marBottom w:val="0"/>
      <w:divBdr>
        <w:top w:val="none" w:sz="0" w:space="0" w:color="auto"/>
        <w:left w:val="none" w:sz="0" w:space="0" w:color="auto"/>
        <w:bottom w:val="none" w:sz="0" w:space="0" w:color="auto"/>
        <w:right w:val="none" w:sz="0" w:space="0" w:color="auto"/>
      </w:divBdr>
    </w:div>
    <w:div w:id="388236138">
      <w:bodyDiv w:val="1"/>
      <w:marLeft w:val="0"/>
      <w:marRight w:val="0"/>
      <w:marTop w:val="0"/>
      <w:marBottom w:val="0"/>
      <w:divBdr>
        <w:top w:val="none" w:sz="0" w:space="0" w:color="auto"/>
        <w:left w:val="none" w:sz="0" w:space="0" w:color="auto"/>
        <w:bottom w:val="none" w:sz="0" w:space="0" w:color="auto"/>
        <w:right w:val="none" w:sz="0" w:space="0" w:color="auto"/>
      </w:divBdr>
    </w:div>
    <w:div w:id="445658909">
      <w:bodyDiv w:val="1"/>
      <w:marLeft w:val="0"/>
      <w:marRight w:val="0"/>
      <w:marTop w:val="0"/>
      <w:marBottom w:val="0"/>
      <w:divBdr>
        <w:top w:val="none" w:sz="0" w:space="0" w:color="auto"/>
        <w:left w:val="none" w:sz="0" w:space="0" w:color="auto"/>
        <w:bottom w:val="none" w:sz="0" w:space="0" w:color="auto"/>
        <w:right w:val="none" w:sz="0" w:space="0" w:color="auto"/>
      </w:divBdr>
    </w:div>
    <w:div w:id="559170464">
      <w:bodyDiv w:val="1"/>
      <w:marLeft w:val="0"/>
      <w:marRight w:val="0"/>
      <w:marTop w:val="0"/>
      <w:marBottom w:val="0"/>
      <w:divBdr>
        <w:top w:val="none" w:sz="0" w:space="0" w:color="auto"/>
        <w:left w:val="none" w:sz="0" w:space="0" w:color="auto"/>
        <w:bottom w:val="none" w:sz="0" w:space="0" w:color="auto"/>
        <w:right w:val="none" w:sz="0" w:space="0" w:color="auto"/>
      </w:divBdr>
    </w:div>
    <w:div w:id="625157141">
      <w:bodyDiv w:val="1"/>
      <w:marLeft w:val="0"/>
      <w:marRight w:val="0"/>
      <w:marTop w:val="0"/>
      <w:marBottom w:val="0"/>
      <w:divBdr>
        <w:top w:val="none" w:sz="0" w:space="0" w:color="auto"/>
        <w:left w:val="none" w:sz="0" w:space="0" w:color="auto"/>
        <w:bottom w:val="none" w:sz="0" w:space="0" w:color="auto"/>
        <w:right w:val="none" w:sz="0" w:space="0" w:color="auto"/>
      </w:divBdr>
    </w:div>
    <w:div w:id="660739843">
      <w:bodyDiv w:val="1"/>
      <w:marLeft w:val="0"/>
      <w:marRight w:val="0"/>
      <w:marTop w:val="0"/>
      <w:marBottom w:val="0"/>
      <w:divBdr>
        <w:top w:val="none" w:sz="0" w:space="0" w:color="auto"/>
        <w:left w:val="none" w:sz="0" w:space="0" w:color="auto"/>
        <w:bottom w:val="none" w:sz="0" w:space="0" w:color="auto"/>
        <w:right w:val="none" w:sz="0" w:space="0" w:color="auto"/>
      </w:divBdr>
    </w:div>
    <w:div w:id="741610521">
      <w:bodyDiv w:val="1"/>
      <w:marLeft w:val="0"/>
      <w:marRight w:val="0"/>
      <w:marTop w:val="0"/>
      <w:marBottom w:val="0"/>
      <w:divBdr>
        <w:top w:val="none" w:sz="0" w:space="0" w:color="auto"/>
        <w:left w:val="none" w:sz="0" w:space="0" w:color="auto"/>
        <w:bottom w:val="none" w:sz="0" w:space="0" w:color="auto"/>
        <w:right w:val="none" w:sz="0" w:space="0" w:color="auto"/>
      </w:divBdr>
    </w:div>
    <w:div w:id="758864217">
      <w:bodyDiv w:val="1"/>
      <w:marLeft w:val="0"/>
      <w:marRight w:val="0"/>
      <w:marTop w:val="0"/>
      <w:marBottom w:val="0"/>
      <w:divBdr>
        <w:top w:val="none" w:sz="0" w:space="0" w:color="auto"/>
        <w:left w:val="none" w:sz="0" w:space="0" w:color="auto"/>
        <w:bottom w:val="none" w:sz="0" w:space="0" w:color="auto"/>
        <w:right w:val="none" w:sz="0" w:space="0" w:color="auto"/>
      </w:divBdr>
    </w:div>
    <w:div w:id="790709556">
      <w:bodyDiv w:val="1"/>
      <w:marLeft w:val="0"/>
      <w:marRight w:val="0"/>
      <w:marTop w:val="0"/>
      <w:marBottom w:val="0"/>
      <w:divBdr>
        <w:top w:val="none" w:sz="0" w:space="0" w:color="auto"/>
        <w:left w:val="none" w:sz="0" w:space="0" w:color="auto"/>
        <w:bottom w:val="none" w:sz="0" w:space="0" w:color="auto"/>
        <w:right w:val="none" w:sz="0" w:space="0" w:color="auto"/>
      </w:divBdr>
    </w:div>
    <w:div w:id="794376164">
      <w:bodyDiv w:val="1"/>
      <w:marLeft w:val="0"/>
      <w:marRight w:val="0"/>
      <w:marTop w:val="0"/>
      <w:marBottom w:val="0"/>
      <w:divBdr>
        <w:top w:val="none" w:sz="0" w:space="0" w:color="auto"/>
        <w:left w:val="none" w:sz="0" w:space="0" w:color="auto"/>
        <w:bottom w:val="none" w:sz="0" w:space="0" w:color="auto"/>
        <w:right w:val="none" w:sz="0" w:space="0" w:color="auto"/>
      </w:divBdr>
    </w:div>
    <w:div w:id="827285367">
      <w:bodyDiv w:val="1"/>
      <w:marLeft w:val="0"/>
      <w:marRight w:val="0"/>
      <w:marTop w:val="0"/>
      <w:marBottom w:val="0"/>
      <w:divBdr>
        <w:top w:val="none" w:sz="0" w:space="0" w:color="auto"/>
        <w:left w:val="none" w:sz="0" w:space="0" w:color="auto"/>
        <w:bottom w:val="none" w:sz="0" w:space="0" w:color="auto"/>
        <w:right w:val="none" w:sz="0" w:space="0" w:color="auto"/>
      </w:divBdr>
    </w:div>
    <w:div w:id="965500644">
      <w:bodyDiv w:val="1"/>
      <w:marLeft w:val="0"/>
      <w:marRight w:val="0"/>
      <w:marTop w:val="0"/>
      <w:marBottom w:val="0"/>
      <w:divBdr>
        <w:top w:val="none" w:sz="0" w:space="0" w:color="auto"/>
        <w:left w:val="none" w:sz="0" w:space="0" w:color="auto"/>
        <w:bottom w:val="none" w:sz="0" w:space="0" w:color="auto"/>
        <w:right w:val="none" w:sz="0" w:space="0" w:color="auto"/>
      </w:divBdr>
    </w:div>
    <w:div w:id="1081681729">
      <w:bodyDiv w:val="1"/>
      <w:marLeft w:val="0"/>
      <w:marRight w:val="0"/>
      <w:marTop w:val="0"/>
      <w:marBottom w:val="0"/>
      <w:divBdr>
        <w:top w:val="none" w:sz="0" w:space="0" w:color="auto"/>
        <w:left w:val="none" w:sz="0" w:space="0" w:color="auto"/>
        <w:bottom w:val="none" w:sz="0" w:space="0" w:color="auto"/>
        <w:right w:val="none" w:sz="0" w:space="0" w:color="auto"/>
      </w:divBdr>
    </w:div>
    <w:div w:id="1153329743">
      <w:bodyDiv w:val="1"/>
      <w:marLeft w:val="0"/>
      <w:marRight w:val="0"/>
      <w:marTop w:val="0"/>
      <w:marBottom w:val="0"/>
      <w:divBdr>
        <w:top w:val="none" w:sz="0" w:space="0" w:color="auto"/>
        <w:left w:val="none" w:sz="0" w:space="0" w:color="auto"/>
        <w:bottom w:val="none" w:sz="0" w:space="0" w:color="auto"/>
        <w:right w:val="none" w:sz="0" w:space="0" w:color="auto"/>
      </w:divBdr>
    </w:div>
    <w:div w:id="1208680780">
      <w:bodyDiv w:val="1"/>
      <w:marLeft w:val="0"/>
      <w:marRight w:val="0"/>
      <w:marTop w:val="0"/>
      <w:marBottom w:val="0"/>
      <w:divBdr>
        <w:top w:val="none" w:sz="0" w:space="0" w:color="auto"/>
        <w:left w:val="none" w:sz="0" w:space="0" w:color="auto"/>
        <w:bottom w:val="none" w:sz="0" w:space="0" w:color="auto"/>
        <w:right w:val="none" w:sz="0" w:space="0" w:color="auto"/>
      </w:divBdr>
    </w:div>
    <w:div w:id="1252472911">
      <w:bodyDiv w:val="1"/>
      <w:marLeft w:val="0"/>
      <w:marRight w:val="0"/>
      <w:marTop w:val="0"/>
      <w:marBottom w:val="0"/>
      <w:divBdr>
        <w:top w:val="none" w:sz="0" w:space="0" w:color="auto"/>
        <w:left w:val="none" w:sz="0" w:space="0" w:color="auto"/>
        <w:bottom w:val="none" w:sz="0" w:space="0" w:color="auto"/>
        <w:right w:val="none" w:sz="0" w:space="0" w:color="auto"/>
      </w:divBdr>
    </w:div>
    <w:div w:id="1284119942">
      <w:bodyDiv w:val="1"/>
      <w:marLeft w:val="0"/>
      <w:marRight w:val="0"/>
      <w:marTop w:val="0"/>
      <w:marBottom w:val="0"/>
      <w:divBdr>
        <w:top w:val="none" w:sz="0" w:space="0" w:color="auto"/>
        <w:left w:val="none" w:sz="0" w:space="0" w:color="auto"/>
        <w:bottom w:val="none" w:sz="0" w:space="0" w:color="auto"/>
        <w:right w:val="none" w:sz="0" w:space="0" w:color="auto"/>
      </w:divBdr>
    </w:div>
    <w:div w:id="1428424945">
      <w:bodyDiv w:val="1"/>
      <w:marLeft w:val="0"/>
      <w:marRight w:val="0"/>
      <w:marTop w:val="0"/>
      <w:marBottom w:val="0"/>
      <w:divBdr>
        <w:top w:val="none" w:sz="0" w:space="0" w:color="auto"/>
        <w:left w:val="none" w:sz="0" w:space="0" w:color="auto"/>
        <w:bottom w:val="none" w:sz="0" w:space="0" w:color="auto"/>
        <w:right w:val="none" w:sz="0" w:space="0" w:color="auto"/>
      </w:divBdr>
    </w:div>
    <w:div w:id="1514371796">
      <w:bodyDiv w:val="1"/>
      <w:marLeft w:val="0"/>
      <w:marRight w:val="0"/>
      <w:marTop w:val="0"/>
      <w:marBottom w:val="0"/>
      <w:divBdr>
        <w:top w:val="none" w:sz="0" w:space="0" w:color="auto"/>
        <w:left w:val="none" w:sz="0" w:space="0" w:color="auto"/>
        <w:bottom w:val="none" w:sz="0" w:space="0" w:color="auto"/>
        <w:right w:val="none" w:sz="0" w:space="0" w:color="auto"/>
      </w:divBdr>
    </w:div>
    <w:div w:id="1562640813">
      <w:bodyDiv w:val="1"/>
      <w:marLeft w:val="0"/>
      <w:marRight w:val="0"/>
      <w:marTop w:val="0"/>
      <w:marBottom w:val="0"/>
      <w:divBdr>
        <w:top w:val="none" w:sz="0" w:space="0" w:color="auto"/>
        <w:left w:val="none" w:sz="0" w:space="0" w:color="auto"/>
        <w:bottom w:val="none" w:sz="0" w:space="0" w:color="auto"/>
        <w:right w:val="none" w:sz="0" w:space="0" w:color="auto"/>
      </w:divBdr>
    </w:div>
    <w:div w:id="1676877051">
      <w:bodyDiv w:val="1"/>
      <w:marLeft w:val="0"/>
      <w:marRight w:val="0"/>
      <w:marTop w:val="0"/>
      <w:marBottom w:val="0"/>
      <w:divBdr>
        <w:top w:val="none" w:sz="0" w:space="0" w:color="auto"/>
        <w:left w:val="none" w:sz="0" w:space="0" w:color="auto"/>
        <w:bottom w:val="none" w:sz="0" w:space="0" w:color="auto"/>
        <w:right w:val="none" w:sz="0" w:space="0" w:color="auto"/>
      </w:divBdr>
    </w:div>
    <w:div w:id="1727559701">
      <w:bodyDiv w:val="1"/>
      <w:marLeft w:val="0"/>
      <w:marRight w:val="0"/>
      <w:marTop w:val="0"/>
      <w:marBottom w:val="0"/>
      <w:divBdr>
        <w:top w:val="none" w:sz="0" w:space="0" w:color="auto"/>
        <w:left w:val="none" w:sz="0" w:space="0" w:color="auto"/>
        <w:bottom w:val="none" w:sz="0" w:space="0" w:color="auto"/>
        <w:right w:val="none" w:sz="0" w:space="0" w:color="auto"/>
      </w:divBdr>
    </w:div>
    <w:div w:id="1748646842">
      <w:bodyDiv w:val="1"/>
      <w:marLeft w:val="0"/>
      <w:marRight w:val="0"/>
      <w:marTop w:val="0"/>
      <w:marBottom w:val="0"/>
      <w:divBdr>
        <w:top w:val="none" w:sz="0" w:space="0" w:color="auto"/>
        <w:left w:val="none" w:sz="0" w:space="0" w:color="auto"/>
        <w:bottom w:val="none" w:sz="0" w:space="0" w:color="auto"/>
        <w:right w:val="none" w:sz="0" w:space="0" w:color="auto"/>
      </w:divBdr>
    </w:div>
    <w:div w:id="1813788544">
      <w:bodyDiv w:val="1"/>
      <w:marLeft w:val="0"/>
      <w:marRight w:val="0"/>
      <w:marTop w:val="0"/>
      <w:marBottom w:val="0"/>
      <w:divBdr>
        <w:top w:val="none" w:sz="0" w:space="0" w:color="auto"/>
        <w:left w:val="none" w:sz="0" w:space="0" w:color="auto"/>
        <w:bottom w:val="none" w:sz="0" w:space="0" w:color="auto"/>
        <w:right w:val="none" w:sz="0" w:space="0" w:color="auto"/>
      </w:divBdr>
    </w:div>
    <w:div w:id="1984235956">
      <w:bodyDiv w:val="1"/>
      <w:marLeft w:val="0"/>
      <w:marRight w:val="0"/>
      <w:marTop w:val="0"/>
      <w:marBottom w:val="0"/>
      <w:divBdr>
        <w:top w:val="none" w:sz="0" w:space="0" w:color="auto"/>
        <w:left w:val="none" w:sz="0" w:space="0" w:color="auto"/>
        <w:bottom w:val="none" w:sz="0" w:space="0" w:color="auto"/>
        <w:right w:val="none" w:sz="0" w:space="0" w:color="auto"/>
      </w:divBdr>
    </w:div>
    <w:div w:id="1999071672">
      <w:bodyDiv w:val="1"/>
      <w:marLeft w:val="0"/>
      <w:marRight w:val="0"/>
      <w:marTop w:val="0"/>
      <w:marBottom w:val="0"/>
      <w:divBdr>
        <w:top w:val="none" w:sz="0" w:space="0" w:color="auto"/>
        <w:left w:val="none" w:sz="0" w:space="0" w:color="auto"/>
        <w:bottom w:val="none" w:sz="0" w:space="0" w:color="auto"/>
        <w:right w:val="none" w:sz="0" w:space="0" w:color="auto"/>
      </w:divBdr>
    </w:div>
    <w:div w:id="2120952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hyperlink" Target="http://www.info-res.org"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http://www.info-res.or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9525" cmpd="sng">
          <a:solidFill>
            <a:schemeClr val="tx1"/>
          </a:solidFill>
        </a:ln>
        <a:effectLst/>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DocSecurity>0</ap:DocSecurity>
  <ap:ScaleCrop>false</ap:ScaleCrop>
  <ap:LinksUpToDate>false</ap:LinksUpToDate>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terms:created xsi:type="dcterms:W3CDTF">2026-10-08T07:51:00.0000000Z</dcterms:created>
  <dcterms:modified xsi:type="dcterms:W3CDTF">2026-10-08T09:21:17.0000000Z</dcterms:modified>
  <dc:creator/>
  <lastModifiedBy/>
  <dc:description>------------------------</dc:description>
  <dc:subject/>
  <keywords/>
  <version/>
  <category/>
  <revision/>
</coreProperties>
</file>