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513FE6" w:rsidR="00E5104E" w:rsidP="00E5104E" w:rsidRDefault="00E5104E" w14:paraId="244C6A85" w14:textId="77777777">
      <w:bookmarkStart w:name="_GoBack" w:id="0"/>
      <w:bookmarkEnd w:id="0"/>
      <w:r w:rsidRPr="00513FE6">
        <w:t>Geachte voorzitter,</w:t>
      </w:r>
    </w:p>
    <w:p w:rsidRPr="00513FE6" w:rsidR="00E5104E" w:rsidP="00E5104E" w:rsidRDefault="00E5104E" w14:paraId="229F4942" w14:textId="77777777"/>
    <w:p w:rsidRPr="00513FE6" w:rsidR="00E5104E" w:rsidP="00E5104E" w:rsidRDefault="00E5104E" w14:paraId="53CA33C1" w14:textId="77777777">
      <w:r w:rsidRPr="00513FE6">
        <w:t>Op 17 december 2024 is een motie</w:t>
      </w:r>
      <w:r w:rsidRPr="00513FE6">
        <w:rPr>
          <w:rStyle w:val="FootnoteReference"/>
        </w:rPr>
        <w:footnoteReference w:id="1"/>
      </w:r>
      <w:r w:rsidRPr="00513FE6">
        <w:t xml:space="preserve"> van lid Veltman aangenomen. Deze motie verzoekt de regering om vanaf 1 januari 2025 iedere twee maanden, of vaker indien nodig, aan de Tweede Kamer te rapporteren wat de gevolgen van de ingestelde zero-emissiezones (ZE-zones) zijn voor de ondernemers die nog niet aan de eisen kunnen voldoen of ondernemers die anderszins in de knel komen.</w:t>
      </w:r>
    </w:p>
    <w:p w:rsidRPr="00513FE6" w:rsidR="00E5104E" w:rsidP="00E5104E" w:rsidRDefault="00E5104E" w14:paraId="0F305798" w14:textId="77777777"/>
    <w:p w:rsidRPr="00513FE6" w:rsidR="00E5104E" w:rsidP="00E5104E" w:rsidRDefault="00E5104E" w14:paraId="4C9D2BF3" w14:textId="29CB1CC3">
      <w:bookmarkStart w:name="_Hlk231842078" w:id="1"/>
      <w:r w:rsidRPr="00513FE6">
        <w:t>Op 21 mei 2026 heeft de vaste commissie voor Infrastructuur en Waterstaat mij verzocht om deze brief voortaan per kwartaal aan de Kamer te zenden</w:t>
      </w:r>
      <w:r w:rsidRPr="00513FE6">
        <w:rPr>
          <w:rStyle w:val="FootnoteReference"/>
        </w:rPr>
        <w:footnoteReference w:id="2"/>
      </w:r>
      <w:r w:rsidRPr="00513FE6">
        <w:t xml:space="preserve"> in plaats van eens per twee maanden. Deze</w:t>
      </w:r>
      <w:r w:rsidRPr="00513FE6" w:rsidR="008A71AB">
        <w:t xml:space="preserve"> negende</w:t>
      </w:r>
      <w:r w:rsidRPr="00513FE6">
        <w:t xml:space="preserve"> monitoringsbrief heeft daarom betrekking op de data van de maanden </w:t>
      </w:r>
      <w:r w:rsidRPr="00513FE6" w:rsidR="008A71AB">
        <w:t>juni, juli en augustus</w:t>
      </w:r>
      <w:r w:rsidRPr="00513FE6">
        <w:t xml:space="preserve"> 2026.</w:t>
      </w:r>
    </w:p>
    <w:bookmarkEnd w:id="1"/>
    <w:p w:rsidRPr="00513FE6" w:rsidR="00E5104E" w:rsidP="00E5104E" w:rsidRDefault="00E5104E" w14:paraId="44ABD8ED" w14:textId="77777777">
      <w:pPr>
        <w:pStyle w:val="WitregelW1bodytekst"/>
      </w:pPr>
      <w:r w:rsidRPr="00513FE6">
        <w:t xml:space="preserve">  </w:t>
      </w:r>
    </w:p>
    <w:p w:rsidRPr="00513FE6" w:rsidR="00E5104E" w:rsidP="00E5104E" w:rsidRDefault="00E5104E" w14:paraId="0FADD929" w14:textId="77777777">
      <w:r w:rsidRPr="00513FE6">
        <w:t>Gemeenten zijn verantwoordelijk voor de invoering van hun ZE-zone en voor de monitoringsdata. In bijlage 1 vindt u een overzicht van de verzonden waarschuwingsbrieven en boetes per gemeente, binnen hun specifieke context.</w:t>
      </w:r>
    </w:p>
    <w:p w:rsidRPr="00513FE6" w:rsidR="00E5104E" w:rsidP="00E5104E" w:rsidRDefault="00E5104E" w14:paraId="1B70C44D" w14:textId="77777777"/>
    <w:p w:rsidRPr="00F039EA" w:rsidR="00F039EA" w:rsidP="00E5104E" w:rsidRDefault="00E5104E" w14:paraId="3016E6C7" w14:textId="321ED3F1">
      <w:r w:rsidRPr="00F039EA">
        <w:t>Verder gaat deze Kamerbrief in op</w:t>
      </w:r>
      <w:r w:rsidRPr="00F039EA" w:rsidR="00F039EA">
        <w:t xml:space="preserve"> de </w:t>
      </w:r>
      <w:r w:rsidR="00467580">
        <w:t xml:space="preserve">nieuwe gemeentelijke coalitieakkoorden, </w:t>
      </w:r>
      <w:r w:rsidRPr="00F039EA" w:rsidR="00F039EA">
        <w:t>bestuurlijke overleggen die ik recent heb gevoerd met ondertekenaars van de Uitvoeringsagenda Zero-emissiezones (UAZ)</w:t>
      </w:r>
      <w:r w:rsidR="001B5769">
        <w:rPr>
          <w:rStyle w:val="FootnoteReference"/>
        </w:rPr>
        <w:footnoteReference w:id="3"/>
      </w:r>
      <w:r w:rsidRPr="00F039EA" w:rsidR="00F039EA">
        <w:t xml:space="preserve">, </w:t>
      </w:r>
      <w:r w:rsidR="00467580">
        <w:t xml:space="preserve">het </w:t>
      </w:r>
      <w:r w:rsidRPr="00F039EA" w:rsidR="00F039EA">
        <w:t>Commissiedebat Duurzaam Vervoer</w:t>
      </w:r>
      <w:r w:rsidR="00467580">
        <w:t xml:space="preserve"> van 24 september jl.</w:t>
      </w:r>
      <w:r w:rsidR="00F039EA">
        <w:t xml:space="preserve"> en de toegangsregels vanaf 2030. </w:t>
      </w:r>
    </w:p>
    <w:p w:rsidRPr="00513FE6" w:rsidR="00E5104E" w:rsidP="00E5104E" w:rsidRDefault="00E5104E" w14:paraId="16576202" w14:textId="77777777"/>
    <w:p w:rsidRPr="00513FE6" w:rsidR="00E5104E" w:rsidP="00E5104E" w:rsidRDefault="00C93003" w14:paraId="3157B481" w14:textId="49E38541">
      <w:pPr>
        <w:rPr>
          <w:b/>
          <w:bCs/>
        </w:rPr>
      </w:pPr>
      <w:r>
        <w:rPr>
          <w:b/>
          <w:bCs/>
        </w:rPr>
        <w:t>Naleving van de zero-emissiezones</w:t>
      </w:r>
    </w:p>
    <w:p w:rsidR="00E5104E" w:rsidP="00E5104E" w:rsidRDefault="00E5104E" w14:paraId="0CB4812C" w14:textId="3326FE01">
      <w:r w:rsidRPr="00513FE6">
        <w:t>Gemeenten constateren in hun ZE-zone ook in</w:t>
      </w:r>
      <w:r w:rsidRPr="00513FE6" w:rsidR="008A71AB">
        <w:t xml:space="preserve"> juni, juli en augustus</w:t>
      </w:r>
      <w:r w:rsidRPr="00513FE6">
        <w:t xml:space="preserve"> 2026 een hoge nalevingsgraad. Tussen de</w:t>
      </w:r>
      <w:r w:rsidR="00DD5963">
        <w:t xml:space="preserve"> 99,41 en 99,99%</w:t>
      </w:r>
      <w:r w:rsidRPr="00513FE6">
        <w:t xml:space="preserve"> van de bestel- en vrachtautopassages in de ZE-zones voldoet aan de toegangsregels. Dit percentage is inclusief vrijgestelde en ontheven voertuigen. Ondernemers die nog niet aan de gestelde eisen voldoen, worden ondersteund door </w:t>
      </w:r>
      <w:r w:rsidR="00467580">
        <w:t xml:space="preserve">gratis </w:t>
      </w:r>
      <w:r w:rsidRPr="00513FE6">
        <w:t xml:space="preserve">gemeentelijke adviseurs (logistiek makelaars). Daarnaast kunnen zij ontheffingen aanvragen, zoals de landelijke ontheffing voor situaties waarin nog geen geschikt elektrisch alternatief beschikbaar is. </w:t>
      </w:r>
    </w:p>
    <w:p w:rsidR="00747531" w:rsidP="00E5104E" w:rsidRDefault="00747531" w14:paraId="48E46D8E" w14:textId="77777777"/>
    <w:p w:rsidRPr="00513FE6" w:rsidR="00747531" w:rsidP="00E5104E" w:rsidRDefault="00747531" w14:paraId="3C18E3CD" w14:textId="09EC5AD2">
      <w:r>
        <w:lastRenderedPageBreak/>
        <w:t>Uit de nieuwste monitoringsdata blijkt</w:t>
      </w:r>
      <w:r w:rsidR="003E11D5">
        <w:t xml:space="preserve"> verder</w:t>
      </w:r>
      <w:r>
        <w:t xml:space="preserve"> dat het aandeel bestelauto’s met emissieklasse 5 dat de zones inrijdt (‘passages’) gestaag afneemt. In augustus 2025 bestond circa 17% van de bestelautopassages in ZE-zones uit emissieklasse 5. In augustus 2026 was dit nog circa 13%. </w:t>
      </w:r>
      <w:r w:rsidR="003E11D5">
        <w:t xml:space="preserve">Van de bestelautopassages in de ZE-zones is inmiddels </w:t>
      </w:r>
      <w:r>
        <w:t>14%</w:t>
      </w:r>
      <w:r w:rsidR="00216878">
        <w:t xml:space="preserve"> uitstootvrij, tegenover 11% in augustus 2025.</w:t>
      </w:r>
      <w:r>
        <w:t xml:space="preserve"> </w:t>
      </w:r>
      <w:r w:rsidR="00216878">
        <w:t xml:space="preserve">Het aandeel uitstootvrije bestelauto’s neemt dus gestaag toe. </w:t>
      </w:r>
    </w:p>
    <w:p w:rsidRPr="00513FE6" w:rsidR="00E5104E" w:rsidP="00E5104E" w:rsidRDefault="00E5104E" w14:paraId="03CC3354" w14:textId="77777777"/>
    <w:p w:rsidR="00E5104E" w:rsidP="00E5104E" w:rsidRDefault="00E5104E" w14:paraId="4BD9D5C9" w14:textId="2A2D1D63">
      <w:r w:rsidRPr="00513FE6">
        <w:t xml:space="preserve">Bijlage 1 geeft een overzicht van de verstuurde boetes en waarschuwingsbrieven per gemeente. Vanwege de specifieke lokale context zijn de aantallen niet eenvoudig onderling te vergelijken. </w:t>
      </w:r>
      <w:r w:rsidRPr="00C93003">
        <w:t xml:space="preserve">Factoren zoals de plaatsing van het nieuwe verkeersbord, de omvang van een zone en de duur van de periode tussen het versturen van waarschuwingsbrieven en het daadwerkelijk opleggen van boetes spelen een rol. Veel gemeenten hebben de afgelopen maanden de verkeersborden vervangen, waarna twee maanden </w:t>
      </w:r>
      <w:r w:rsidR="003E11D5">
        <w:t>alleen gewaarschuwd wordt</w:t>
      </w:r>
      <w:r w:rsidRPr="00C93003">
        <w:t>.</w:t>
      </w:r>
      <w:r w:rsidRPr="00513FE6">
        <w:t xml:space="preserve"> </w:t>
      </w:r>
    </w:p>
    <w:p w:rsidRPr="00513FE6" w:rsidR="00E5104E" w:rsidP="00E5104E" w:rsidRDefault="00E5104E" w14:paraId="7EEB69AA" w14:textId="77777777"/>
    <w:p w:rsidRPr="00513FE6" w:rsidR="00E5104E" w:rsidP="00E5104E" w:rsidRDefault="00E5104E" w14:paraId="2841A34F" w14:textId="4B2E2997">
      <w:pPr>
        <w:rPr>
          <w:b/>
          <w:bCs/>
        </w:rPr>
      </w:pPr>
      <w:r w:rsidRPr="00513FE6">
        <w:rPr>
          <w:b/>
          <w:bCs/>
        </w:rPr>
        <w:t>Cijfers Centraal Loket</w:t>
      </w:r>
      <w:r w:rsidR="003E11D5">
        <w:rPr>
          <w:b/>
          <w:bCs/>
        </w:rPr>
        <w:t xml:space="preserve"> ontheffingen</w:t>
      </w:r>
    </w:p>
    <w:p w:rsidR="00992F06" w:rsidP="00E5104E" w:rsidRDefault="00E5104E" w14:paraId="467424EB" w14:textId="4CDC5679">
      <w:r w:rsidRPr="00513FE6">
        <w:t xml:space="preserve">Gemeenten hebben samen met de RDW een Centraal Loket ingericht, waar </w:t>
      </w:r>
      <w:r w:rsidR="00C93003">
        <w:t>voertuigeigenaren</w:t>
      </w:r>
      <w:r w:rsidRPr="00513FE6">
        <w:t xml:space="preserve"> op één centrale plek een ontheffingsaanvraag kunnen indienen. Vanuit dit loket worden aanvragen namens de gemeenten op een uniforme en geharmoniseerde wijze beoordeeld en afgehandeld. Langdurige ontheffingen krijgen in de meeste gevallen een landelijke geldigheid en zijn daarmee van kracht in alle gemeenten waar een ZE-zone van toepassing is.</w:t>
      </w:r>
    </w:p>
    <w:p w:rsidRPr="00513FE6" w:rsidR="00DD5963" w:rsidP="00E5104E" w:rsidRDefault="00DD5963" w14:paraId="1984631D" w14:textId="77777777"/>
    <w:p w:rsidRPr="00513FE6" w:rsidR="00E5104E" w:rsidP="00E5104E" w:rsidRDefault="00E5104E" w14:paraId="1DF81C0F" w14:textId="77777777">
      <w:r w:rsidRPr="00513FE6">
        <w:rPr>
          <w:i/>
          <w:iCs/>
        </w:rPr>
        <w:t xml:space="preserve">Langdurige ontheffingen </w:t>
      </w:r>
    </w:p>
    <w:p w:rsidR="00934F78" w:rsidP="00934F78" w:rsidRDefault="00934F78" w14:paraId="7335B13F" w14:textId="04A698CE">
      <w:r w:rsidRPr="00513FE6">
        <w:t>Sinds 1 juli 2026 is het</w:t>
      </w:r>
      <w:r w:rsidR="003E11D5">
        <w:t xml:space="preserve"> ook</w:t>
      </w:r>
      <w:r w:rsidRPr="00513FE6">
        <w:t xml:space="preserve"> mogelijk om ontheffingen aan te vragen voor bestelauto’s met emissieklasse 5. Zij hebben vanaf 1 januari 2027 geen toegang meer tot de ZE-zones. </w:t>
      </w:r>
      <w:r w:rsidR="003E11D5">
        <w:t>Hierdoor is i</w:t>
      </w:r>
      <w:r>
        <w:t>n juli en augustus een toename in het aantal ontheffingsaanvragen</w:t>
      </w:r>
      <w:r w:rsidR="003E11D5">
        <w:t xml:space="preserve"> te zien. </w:t>
      </w:r>
      <w:r>
        <w:t xml:space="preserve">Figuur 1 toont het aantal aangevraagde langdurige ontheffingen per maand. </w:t>
      </w:r>
    </w:p>
    <w:p w:rsidR="00934F78" w:rsidP="00934F78" w:rsidRDefault="00934F78" w14:paraId="3F681F0C" w14:textId="77777777"/>
    <w:p w:rsidR="00934F78" w:rsidP="00934F78" w:rsidRDefault="00934F78" w14:paraId="30A57EE8" w14:textId="77777777">
      <w:r>
        <w:rPr>
          <w:noProof/>
          <w:lang w:val="en-GB" w:eastAsia="en-GB"/>
        </w:rPr>
        <w:drawing>
          <wp:inline distT="0" distB="0" distL="0" distR="0" wp14:anchorId="6F9101E1" wp14:editId="5A855F8B">
            <wp:extent cx="5218633" cy="3026252"/>
            <wp:effectExtent l="19050" t="19050" r="20320" b="22225"/>
            <wp:docPr id="189405230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89" t="6855" r="1092" b="5787"/>
                    <a:stretch>
                      <a:fillRect/>
                    </a:stretch>
                  </pic:blipFill>
                  <pic:spPr bwMode="auto">
                    <a:xfrm>
                      <a:off x="0" y="0"/>
                      <a:ext cx="5232001" cy="3034004"/>
                    </a:xfrm>
                    <a:prstGeom prst="rect">
                      <a:avLst/>
                    </a:prstGeom>
                    <a:noFill/>
                    <a:ln>
                      <a:solidFill>
                        <a:schemeClr val="tx2"/>
                      </a:solidFill>
                    </a:ln>
                    <a:extLst>
                      <a:ext uri="{53640926-AAD7-44D8-BBD7-CCE9431645EC}">
                        <a14:shadowObscured xmlns:a14="http://schemas.microsoft.com/office/drawing/2010/main"/>
                      </a:ext>
                    </a:extLst>
                  </pic:spPr>
                </pic:pic>
              </a:graphicData>
            </a:graphic>
          </wp:inline>
        </w:drawing>
      </w:r>
    </w:p>
    <w:p w:rsidR="00934F78" w:rsidP="00934F78" w:rsidRDefault="00934F78" w14:paraId="5802695D" w14:textId="77777777">
      <w:pPr>
        <w:rPr>
          <w:i/>
          <w:iCs/>
          <w:sz w:val="16"/>
          <w:szCs w:val="16"/>
        </w:rPr>
      </w:pPr>
      <w:r w:rsidRPr="00992F06">
        <w:rPr>
          <w:b/>
          <w:bCs/>
          <w:i/>
          <w:iCs/>
          <w:sz w:val="16"/>
          <w:szCs w:val="16"/>
        </w:rPr>
        <w:t xml:space="preserve">Figuur 1. </w:t>
      </w:r>
      <w:r w:rsidRPr="00992F06">
        <w:rPr>
          <w:i/>
          <w:iCs/>
          <w:sz w:val="16"/>
          <w:szCs w:val="16"/>
        </w:rPr>
        <w:t>Totaal aantal aangevraagde langdurende ontheffingen bij het Centraal Loket, uitgesplitst per maand sinds de opening op 1 juli 2024.</w:t>
      </w:r>
    </w:p>
    <w:p w:rsidRPr="00992F06" w:rsidR="003E11D5" w:rsidP="00934F78" w:rsidRDefault="003E11D5" w14:paraId="52037C0C" w14:textId="77777777">
      <w:pPr>
        <w:rPr>
          <w:sz w:val="16"/>
          <w:szCs w:val="16"/>
        </w:rPr>
      </w:pPr>
    </w:p>
    <w:p w:rsidR="00130520" w:rsidP="00E5104E" w:rsidRDefault="00E5104E" w14:paraId="261764B3" w14:textId="187BDA4A">
      <w:r w:rsidRPr="00513FE6">
        <w:t xml:space="preserve">Sinds het Centraal Loket op 1 juli 2024 is geopend, zijn er </w:t>
      </w:r>
      <w:r w:rsidR="00934F78">
        <w:t>9660</w:t>
      </w:r>
      <w:r w:rsidRPr="00513FE6">
        <w:t xml:space="preserve"> aanvragen voor langdurige ontheffingen binnengekomen.</w:t>
      </w:r>
      <w:r w:rsidR="00934F78">
        <w:t xml:space="preserve"> In tabel 1</w:t>
      </w:r>
      <w:r w:rsidRPr="00513FE6">
        <w:t xml:space="preserve"> is te zien hoe deze aanvragen zijn verdeeld over de verschillende typen ontheffingen. </w:t>
      </w:r>
    </w:p>
    <w:p w:rsidRPr="00513FE6" w:rsidR="00130520" w:rsidP="00E5104E" w:rsidRDefault="00130520" w14:paraId="5B7C2014" w14:textId="77777777"/>
    <w:tbl>
      <w:tblPr>
        <w:tblW w:w="5000" w:type="pct"/>
        <w:tblLayout w:type="fixed"/>
        <w:tblCellMar>
          <w:left w:w="70" w:type="dxa"/>
          <w:right w:w="70" w:type="dxa"/>
        </w:tblCellMar>
        <w:tblLook w:val="04A0" w:firstRow="1" w:lastRow="0" w:firstColumn="1" w:lastColumn="0" w:noHBand="0" w:noVBand="1"/>
      </w:tblPr>
      <w:tblGrid>
        <w:gridCol w:w="6233"/>
        <w:gridCol w:w="1298"/>
      </w:tblGrid>
      <w:tr w:rsidRPr="00C93003" w:rsidR="00216878" w:rsidTr="00216878" w14:paraId="59781EC1" w14:textId="77777777">
        <w:trPr>
          <w:trHeight w:val="330"/>
        </w:trPr>
        <w:tc>
          <w:tcPr>
            <w:tcW w:w="4138" w:type="pct"/>
            <w:tcBorders>
              <w:top w:val="single" w:color="auto" w:sz="4" w:space="0"/>
              <w:left w:val="single" w:color="auto" w:sz="4" w:space="0"/>
              <w:bottom w:val="single" w:color="auto" w:sz="4" w:space="0"/>
              <w:right w:val="single" w:color="auto" w:sz="4" w:space="0"/>
            </w:tcBorders>
            <w:shd w:val="clear" w:color="000000" w:fill="BFBFBF"/>
            <w:noWrap/>
            <w:vAlign w:val="center"/>
            <w:hideMark/>
          </w:tcPr>
          <w:p w:rsidRPr="00C93003" w:rsidR="00216878" w:rsidP="00216878" w:rsidRDefault="00216878" w14:paraId="152FB32E" w14:textId="77777777">
            <w:pPr>
              <w:autoSpaceDN/>
              <w:spacing w:line="240" w:lineRule="auto"/>
              <w:jc w:val="center"/>
              <w:textAlignment w:val="auto"/>
              <w:rPr>
                <w:rFonts w:eastAsia="Times New Roman" w:cs="Times New Roman"/>
                <w:b/>
                <w:bCs/>
              </w:rPr>
            </w:pPr>
            <w:r w:rsidRPr="00C93003">
              <w:rPr>
                <w:rFonts w:eastAsia="Times New Roman" w:cs="Times New Roman"/>
                <w:b/>
                <w:bCs/>
              </w:rPr>
              <w:t>Type ontheffing</w:t>
            </w:r>
          </w:p>
        </w:tc>
        <w:tc>
          <w:tcPr>
            <w:tcW w:w="862" w:type="pct"/>
            <w:tcBorders>
              <w:top w:val="single" w:color="auto" w:sz="4" w:space="0"/>
              <w:left w:val="nil"/>
              <w:bottom w:val="single" w:color="auto" w:sz="4" w:space="0"/>
              <w:right w:val="single" w:color="auto" w:sz="4" w:space="0"/>
            </w:tcBorders>
            <w:shd w:val="clear" w:color="000000" w:fill="BFBFBF"/>
            <w:noWrap/>
            <w:vAlign w:val="center"/>
            <w:hideMark/>
          </w:tcPr>
          <w:p w:rsidRPr="00C93003" w:rsidR="00216878" w:rsidP="00216878" w:rsidRDefault="00216878" w14:paraId="424B2FDE" w14:textId="77777777">
            <w:pPr>
              <w:autoSpaceDN/>
              <w:spacing w:line="240" w:lineRule="auto"/>
              <w:jc w:val="center"/>
              <w:textAlignment w:val="auto"/>
              <w:rPr>
                <w:rFonts w:eastAsia="Times New Roman" w:cs="Times New Roman"/>
                <w:b/>
                <w:bCs/>
              </w:rPr>
            </w:pPr>
            <w:r w:rsidRPr="00C93003">
              <w:rPr>
                <w:rFonts w:eastAsia="Times New Roman" w:cs="Times New Roman"/>
                <w:b/>
                <w:bCs/>
              </w:rPr>
              <w:t>Percentage</w:t>
            </w:r>
          </w:p>
        </w:tc>
      </w:tr>
      <w:tr w:rsidRPr="00C93003" w:rsidR="00216878" w:rsidTr="00216878" w14:paraId="346E8E72" w14:textId="77777777">
        <w:trPr>
          <w:trHeight w:val="330"/>
        </w:trPr>
        <w:tc>
          <w:tcPr>
            <w:tcW w:w="4138" w:type="pct"/>
            <w:tcBorders>
              <w:top w:val="nil"/>
              <w:left w:val="single" w:color="auto" w:sz="4" w:space="0"/>
              <w:bottom w:val="single" w:color="auto" w:sz="4" w:space="0"/>
              <w:right w:val="single" w:color="auto" w:sz="4" w:space="0"/>
            </w:tcBorders>
            <w:noWrap/>
            <w:vAlign w:val="center"/>
            <w:hideMark/>
          </w:tcPr>
          <w:p w:rsidRPr="00C93003" w:rsidR="00216878" w:rsidP="00C93003" w:rsidRDefault="00216878" w14:paraId="7040BA69" w14:textId="77777777">
            <w:pPr>
              <w:autoSpaceDN/>
              <w:spacing w:line="240" w:lineRule="auto"/>
              <w:textAlignment w:val="auto"/>
              <w:rPr>
                <w:rFonts w:eastAsia="Times New Roman" w:cs="Calibri"/>
                <w:sz w:val="16"/>
                <w:szCs w:val="16"/>
              </w:rPr>
            </w:pPr>
            <w:r w:rsidRPr="00C93003">
              <w:rPr>
                <w:rFonts w:eastAsia="Times New Roman" w:cs="Calibri"/>
                <w:sz w:val="16"/>
                <w:szCs w:val="16"/>
              </w:rPr>
              <w:t>Particulier gebruik bedrijfs- en vrachtauto</w:t>
            </w:r>
          </w:p>
        </w:tc>
        <w:tc>
          <w:tcPr>
            <w:tcW w:w="862" w:type="pct"/>
            <w:tcBorders>
              <w:top w:val="nil"/>
              <w:left w:val="nil"/>
              <w:bottom w:val="single" w:color="auto" w:sz="4" w:space="0"/>
              <w:right w:val="single" w:color="auto" w:sz="4" w:space="0"/>
            </w:tcBorders>
            <w:noWrap/>
            <w:vAlign w:val="bottom"/>
            <w:hideMark/>
          </w:tcPr>
          <w:p w:rsidRPr="00C93003" w:rsidR="00216878" w:rsidP="00C93003" w:rsidRDefault="00216878" w14:paraId="69B0886C" w14:textId="77777777">
            <w:pPr>
              <w:autoSpaceDN/>
              <w:spacing w:line="240" w:lineRule="auto"/>
              <w:textAlignment w:val="auto"/>
              <w:rPr>
                <w:rFonts w:eastAsia="Times New Roman" w:cs="Times New Roman"/>
                <w:sz w:val="16"/>
                <w:szCs w:val="16"/>
              </w:rPr>
            </w:pPr>
            <w:r w:rsidRPr="00C93003">
              <w:rPr>
                <w:rFonts w:eastAsia="Times New Roman" w:cs="Times New Roman"/>
                <w:sz w:val="16"/>
                <w:szCs w:val="16"/>
              </w:rPr>
              <w:t>40%</w:t>
            </w:r>
          </w:p>
        </w:tc>
      </w:tr>
      <w:tr w:rsidRPr="00C93003" w:rsidR="00216878" w:rsidTr="00216878" w14:paraId="78270CDA" w14:textId="77777777">
        <w:trPr>
          <w:trHeight w:val="330"/>
        </w:trPr>
        <w:tc>
          <w:tcPr>
            <w:tcW w:w="4138" w:type="pct"/>
            <w:tcBorders>
              <w:top w:val="nil"/>
              <w:left w:val="single" w:color="auto" w:sz="4" w:space="0"/>
              <w:bottom w:val="single" w:color="auto" w:sz="4" w:space="0"/>
              <w:right w:val="single" w:color="auto" w:sz="4" w:space="0"/>
            </w:tcBorders>
            <w:noWrap/>
            <w:vAlign w:val="center"/>
            <w:hideMark/>
          </w:tcPr>
          <w:p w:rsidRPr="00C93003" w:rsidR="00216878" w:rsidP="00C93003" w:rsidRDefault="00216878" w14:paraId="105B84E2" w14:textId="77777777">
            <w:pPr>
              <w:autoSpaceDN/>
              <w:spacing w:line="240" w:lineRule="auto"/>
              <w:textAlignment w:val="auto"/>
              <w:rPr>
                <w:rFonts w:eastAsia="Times New Roman" w:cs="Calibri"/>
                <w:sz w:val="16"/>
                <w:szCs w:val="16"/>
              </w:rPr>
            </w:pPr>
            <w:r w:rsidRPr="00C93003">
              <w:rPr>
                <w:rFonts w:eastAsia="Times New Roman" w:cs="Calibri"/>
                <w:sz w:val="16"/>
                <w:szCs w:val="16"/>
              </w:rPr>
              <w:t>Een bedrijfs- en vrachtauto's dat vanwege een handicap is aangepast</w:t>
            </w:r>
          </w:p>
        </w:tc>
        <w:tc>
          <w:tcPr>
            <w:tcW w:w="862" w:type="pct"/>
            <w:tcBorders>
              <w:top w:val="nil"/>
              <w:left w:val="nil"/>
              <w:bottom w:val="single" w:color="auto" w:sz="4" w:space="0"/>
              <w:right w:val="single" w:color="auto" w:sz="4" w:space="0"/>
            </w:tcBorders>
            <w:noWrap/>
            <w:vAlign w:val="bottom"/>
            <w:hideMark/>
          </w:tcPr>
          <w:p w:rsidRPr="00C93003" w:rsidR="00216878" w:rsidP="00C93003" w:rsidRDefault="00216878" w14:paraId="48301875" w14:textId="77777777">
            <w:pPr>
              <w:autoSpaceDN/>
              <w:spacing w:line="240" w:lineRule="auto"/>
              <w:textAlignment w:val="auto"/>
              <w:rPr>
                <w:rFonts w:eastAsia="Times New Roman" w:cs="Times New Roman"/>
                <w:sz w:val="16"/>
                <w:szCs w:val="16"/>
              </w:rPr>
            </w:pPr>
            <w:r w:rsidRPr="00C93003">
              <w:rPr>
                <w:rFonts w:eastAsia="Times New Roman" w:cs="Times New Roman"/>
                <w:sz w:val="16"/>
                <w:szCs w:val="16"/>
              </w:rPr>
              <w:t>8%</w:t>
            </w:r>
          </w:p>
        </w:tc>
      </w:tr>
      <w:tr w:rsidRPr="00C93003" w:rsidR="00216878" w:rsidTr="00216878" w14:paraId="5E4F9DE7" w14:textId="77777777">
        <w:trPr>
          <w:trHeight w:val="330"/>
        </w:trPr>
        <w:tc>
          <w:tcPr>
            <w:tcW w:w="4138" w:type="pct"/>
            <w:tcBorders>
              <w:top w:val="nil"/>
              <w:left w:val="single" w:color="auto" w:sz="4" w:space="0"/>
              <w:bottom w:val="single" w:color="auto" w:sz="4" w:space="0"/>
              <w:right w:val="single" w:color="auto" w:sz="4" w:space="0"/>
            </w:tcBorders>
            <w:noWrap/>
            <w:vAlign w:val="center"/>
            <w:hideMark/>
          </w:tcPr>
          <w:p w:rsidRPr="00C93003" w:rsidR="00216878" w:rsidP="00C93003" w:rsidRDefault="00216878" w14:paraId="0D250AEC" w14:textId="77777777">
            <w:pPr>
              <w:autoSpaceDN/>
              <w:spacing w:line="240" w:lineRule="auto"/>
              <w:textAlignment w:val="auto"/>
              <w:rPr>
                <w:rFonts w:eastAsia="Times New Roman" w:cs="Calibri"/>
                <w:sz w:val="16"/>
                <w:szCs w:val="16"/>
              </w:rPr>
            </w:pPr>
            <w:r w:rsidRPr="00C93003">
              <w:rPr>
                <w:rFonts w:eastAsia="Times New Roman" w:cs="Calibri"/>
                <w:sz w:val="16"/>
                <w:szCs w:val="16"/>
              </w:rPr>
              <w:t>Bijzondere voertuigen met een DET tot 13 jaar oud</w:t>
            </w:r>
          </w:p>
        </w:tc>
        <w:tc>
          <w:tcPr>
            <w:tcW w:w="862" w:type="pct"/>
            <w:tcBorders>
              <w:top w:val="nil"/>
              <w:left w:val="nil"/>
              <w:bottom w:val="single" w:color="auto" w:sz="4" w:space="0"/>
              <w:right w:val="single" w:color="auto" w:sz="4" w:space="0"/>
            </w:tcBorders>
            <w:noWrap/>
            <w:vAlign w:val="bottom"/>
            <w:hideMark/>
          </w:tcPr>
          <w:p w:rsidRPr="00C93003" w:rsidR="00216878" w:rsidP="00C93003" w:rsidRDefault="00216878" w14:paraId="406ADA90" w14:textId="77777777">
            <w:pPr>
              <w:autoSpaceDN/>
              <w:spacing w:line="240" w:lineRule="auto"/>
              <w:textAlignment w:val="auto"/>
              <w:rPr>
                <w:rFonts w:eastAsia="Times New Roman" w:cs="Times New Roman"/>
                <w:sz w:val="16"/>
                <w:szCs w:val="16"/>
              </w:rPr>
            </w:pPr>
            <w:r w:rsidRPr="00C93003">
              <w:rPr>
                <w:rFonts w:eastAsia="Times New Roman" w:cs="Times New Roman"/>
                <w:sz w:val="16"/>
                <w:szCs w:val="16"/>
              </w:rPr>
              <w:t>5%</w:t>
            </w:r>
          </w:p>
        </w:tc>
      </w:tr>
      <w:tr w:rsidRPr="00C93003" w:rsidR="00216878" w:rsidTr="00216878" w14:paraId="224C829F" w14:textId="77777777">
        <w:trPr>
          <w:trHeight w:val="330"/>
        </w:trPr>
        <w:tc>
          <w:tcPr>
            <w:tcW w:w="4138" w:type="pct"/>
            <w:tcBorders>
              <w:top w:val="nil"/>
              <w:left w:val="single" w:color="auto" w:sz="4" w:space="0"/>
              <w:bottom w:val="single" w:color="auto" w:sz="4" w:space="0"/>
              <w:right w:val="single" w:color="auto" w:sz="4" w:space="0"/>
            </w:tcBorders>
            <w:noWrap/>
            <w:vAlign w:val="center"/>
            <w:hideMark/>
          </w:tcPr>
          <w:p w:rsidRPr="00C93003" w:rsidR="00216878" w:rsidP="00C93003" w:rsidRDefault="00216878" w14:paraId="2F698DB9" w14:textId="77777777">
            <w:pPr>
              <w:autoSpaceDN/>
              <w:spacing w:line="240" w:lineRule="auto"/>
              <w:textAlignment w:val="auto"/>
              <w:rPr>
                <w:rFonts w:eastAsia="Times New Roman" w:cs="Calibri"/>
                <w:sz w:val="16"/>
                <w:szCs w:val="16"/>
              </w:rPr>
            </w:pPr>
            <w:r w:rsidRPr="00C93003">
              <w:rPr>
                <w:rFonts w:eastAsia="Times New Roman" w:cs="Calibri"/>
                <w:sz w:val="16"/>
                <w:szCs w:val="16"/>
              </w:rPr>
              <w:t>Voertuigen die emissieloos niet verkrijgbaar zijn</w:t>
            </w:r>
          </w:p>
        </w:tc>
        <w:tc>
          <w:tcPr>
            <w:tcW w:w="862" w:type="pct"/>
            <w:tcBorders>
              <w:top w:val="nil"/>
              <w:left w:val="nil"/>
              <w:bottom w:val="single" w:color="auto" w:sz="4" w:space="0"/>
              <w:right w:val="single" w:color="auto" w:sz="4" w:space="0"/>
            </w:tcBorders>
            <w:noWrap/>
            <w:vAlign w:val="bottom"/>
            <w:hideMark/>
          </w:tcPr>
          <w:p w:rsidRPr="00C93003" w:rsidR="00216878" w:rsidP="00C93003" w:rsidRDefault="00216878" w14:paraId="540D6E47" w14:textId="77777777">
            <w:pPr>
              <w:autoSpaceDN/>
              <w:spacing w:line="240" w:lineRule="auto"/>
              <w:textAlignment w:val="auto"/>
              <w:rPr>
                <w:rFonts w:eastAsia="Times New Roman" w:cs="Times New Roman"/>
                <w:sz w:val="16"/>
                <w:szCs w:val="16"/>
              </w:rPr>
            </w:pPr>
            <w:r w:rsidRPr="00C93003">
              <w:rPr>
                <w:rFonts w:eastAsia="Times New Roman" w:cs="Times New Roman"/>
                <w:sz w:val="16"/>
                <w:szCs w:val="16"/>
              </w:rPr>
              <w:t>25%</w:t>
            </w:r>
          </w:p>
        </w:tc>
      </w:tr>
      <w:tr w:rsidRPr="00C93003" w:rsidR="00216878" w:rsidTr="00216878" w14:paraId="063005A1" w14:textId="77777777">
        <w:trPr>
          <w:trHeight w:val="330"/>
        </w:trPr>
        <w:tc>
          <w:tcPr>
            <w:tcW w:w="4138" w:type="pct"/>
            <w:tcBorders>
              <w:top w:val="nil"/>
              <w:left w:val="single" w:color="auto" w:sz="4" w:space="0"/>
              <w:bottom w:val="single" w:color="auto" w:sz="4" w:space="0"/>
              <w:right w:val="single" w:color="auto" w:sz="4" w:space="0"/>
            </w:tcBorders>
            <w:noWrap/>
            <w:vAlign w:val="center"/>
            <w:hideMark/>
          </w:tcPr>
          <w:p w:rsidRPr="00C93003" w:rsidR="00216878" w:rsidP="00C93003" w:rsidRDefault="00216878" w14:paraId="6C3BC5A8" w14:textId="77777777">
            <w:pPr>
              <w:autoSpaceDN/>
              <w:spacing w:line="240" w:lineRule="auto"/>
              <w:textAlignment w:val="auto"/>
              <w:rPr>
                <w:rFonts w:eastAsia="Times New Roman" w:cs="Calibri"/>
                <w:sz w:val="16"/>
                <w:szCs w:val="16"/>
              </w:rPr>
            </w:pPr>
            <w:r w:rsidRPr="00C93003">
              <w:rPr>
                <w:rFonts w:eastAsia="Times New Roman" w:cs="Calibri"/>
                <w:sz w:val="16"/>
                <w:szCs w:val="16"/>
              </w:rPr>
              <w:t>In verband met de levertijd van een vervangend emissieloos voertuig</w:t>
            </w:r>
          </w:p>
        </w:tc>
        <w:tc>
          <w:tcPr>
            <w:tcW w:w="862" w:type="pct"/>
            <w:tcBorders>
              <w:top w:val="nil"/>
              <w:left w:val="nil"/>
              <w:bottom w:val="single" w:color="auto" w:sz="4" w:space="0"/>
              <w:right w:val="single" w:color="auto" w:sz="4" w:space="0"/>
            </w:tcBorders>
            <w:noWrap/>
            <w:vAlign w:val="bottom"/>
            <w:hideMark/>
          </w:tcPr>
          <w:p w:rsidRPr="00C93003" w:rsidR="00216878" w:rsidP="00C93003" w:rsidRDefault="00216878" w14:paraId="3626B665" w14:textId="77777777">
            <w:pPr>
              <w:autoSpaceDN/>
              <w:spacing w:line="240" w:lineRule="auto"/>
              <w:textAlignment w:val="auto"/>
              <w:rPr>
                <w:rFonts w:eastAsia="Times New Roman" w:cs="Times New Roman"/>
                <w:sz w:val="16"/>
                <w:szCs w:val="16"/>
              </w:rPr>
            </w:pPr>
            <w:r w:rsidRPr="00C93003">
              <w:rPr>
                <w:rFonts w:eastAsia="Times New Roman" w:cs="Times New Roman"/>
                <w:sz w:val="16"/>
                <w:szCs w:val="16"/>
              </w:rPr>
              <w:t>4%</w:t>
            </w:r>
          </w:p>
        </w:tc>
      </w:tr>
      <w:tr w:rsidRPr="00C93003" w:rsidR="00216878" w:rsidTr="00216878" w14:paraId="2401B799" w14:textId="77777777">
        <w:trPr>
          <w:trHeight w:val="330"/>
        </w:trPr>
        <w:tc>
          <w:tcPr>
            <w:tcW w:w="4138" w:type="pct"/>
            <w:tcBorders>
              <w:top w:val="nil"/>
              <w:left w:val="single" w:color="auto" w:sz="4" w:space="0"/>
              <w:bottom w:val="single" w:color="auto" w:sz="4" w:space="0"/>
              <w:right w:val="single" w:color="auto" w:sz="4" w:space="0"/>
            </w:tcBorders>
            <w:noWrap/>
            <w:vAlign w:val="center"/>
            <w:hideMark/>
          </w:tcPr>
          <w:p w:rsidRPr="00C93003" w:rsidR="00216878" w:rsidP="00C93003" w:rsidRDefault="00216878" w14:paraId="7B54A928" w14:textId="6CBE3ACE">
            <w:pPr>
              <w:autoSpaceDN/>
              <w:spacing w:line="240" w:lineRule="auto"/>
              <w:textAlignment w:val="auto"/>
              <w:rPr>
                <w:rFonts w:eastAsia="Times New Roman" w:cs="Calibri"/>
                <w:sz w:val="16"/>
                <w:szCs w:val="16"/>
              </w:rPr>
            </w:pPr>
            <w:r w:rsidRPr="00C93003">
              <w:rPr>
                <w:rFonts w:eastAsia="Times New Roman" w:cs="Calibri"/>
                <w:sz w:val="16"/>
                <w:szCs w:val="16"/>
              </w:rPr>
              <w:t>In verband met bedrijfseconomische omstandigheden</w:t>
            </w:r>
          </w:p>
        </w:tc>
        <w:tc>
          <w:tcPr>
            <w:tcW w:w="862" w:type="pct"/>
            <w:tcBorders>
              <w:top w:val="nil"/>
              <w:left w:val="nil"/>
              <w:bottom w:val="single" w:color="auto" w:sz="4" w:space="0"/>
              <w:right w:val="single" w:color="auto" w:sz="4" w:space="0"/>
            </w:tcBorders>
            <w:noWrap/>
            <w:vAlign w:val="bottom"/>
            <w:hideMark/>
          </w:tcPr>
          <w:p w:rsidRPr="00C93003" w:rsidR="00216878" w:rsidP="00C93003" w:rsidRDefault="00216878" w14:paraId="2FC497D6" w14:textId="77777777">
            <w:pPr>
              <w:autoSpaceDN/>
              <w:spacing w:line="240" w:lineRule="auto"/>
              <w:textAlignment w:val="auto"/>
              <w:rPr>
                <w:rFonts w:eastAsia="Times New Roman" w:cs="Times New Roman"/>
                <w:sz w:val="16"/>
                <w:szCs w:val="16"/>
              </w:rPr>
            </w:pPr>
            <w:r w:rsidRPr="00C93003">
              <w:rPr>
                <w:rFonts w:eastAsia="Times New Roman" w:cs="Times New Roman"/>
                <w:sz w:val="16"/>
                <w:szCs w:val="16"/>
              </w:rPr>
              <w:t>8%</w:t>
            </w:r>
          </w:p>
        </w:tc>
      </w:tr>
      <w:tr w:rsidRPr="00C93003" w:rsidR="00216878" w:rsidTr="00216878" w14:paraId="2427FF6A" w14:textId="77777777">
        <w:trPr>
          <w:trHeight w:val="330"/>
        </w:trPr>
        <w:tc>
          <w:tcPr>
            <w:tcW w:w="4138" w:type="pct"/>
            <w:tcBorders>
              <w:top w:val="nil"/>
              <w:left w:val="single" w:color="auto" w:sz="4" w:space="0"/>
              <w:bottom w:val="nil"/>
              <w:right w:val="single" w:color="auto" w:sz="4" w:space="0"/>
            </w:tcBorders>
            <w:noWrap/>
            <w:vAlign w:val="center"/>
            <w:hideMark/>
          </w:tcPr>
          <w:p w:rsidRPr="00C93003" w:rsidR="00216878" w:rsidP="00C93003" w:rsidRDefault="00216878" w14:paraId="70ED2DAA" w14:textId="77777777">
            <w:pPr>
              <w:autoSpaceDN/>
              <w:spacing w:line="240" w:lineRule="auto"/>
              <w:textAlignment w:val="auto"/>
              <w:rPr>
                <w:rFonts w:eastAsia="Times New Roman" w:cs="Calibri"/>
                <w:sz w:val="16"/>
                <w:szCs w:val="16"/>
              </w:rPr>
            </w:pPr>
            <w:r w:rsidRPr="00C93003">
              <w:rPr>
                <w:rFonts w:eastAsia="Times New Roman" w:cs="Calibri"/>
                <w:sz w:val="16"/>
                <w:szCs w:val="16"/>
              </w:rPr>
              <w:t>In verband met de afwijkingsbevoegdheid - Hardheidsclausule (gemeentelijke ontheffing)</w:t>
            </w:r>
          </w:p>
        </w:tc>
        <w:tc>
          <w:tcPr>
            <w:tcW w:w="862" w:type="pct"/>
            <w:tcBorders>
              <w:top w:val="nil"/>
              <w:left w:val="nil"/>
              <w:bottom w:val="single" w:color="auto" w:sz="4" w:space="0"/>
              <w:right w:val="single" w:color="auto" w:sz="4" w:space="0"/>
            </w:tcBorders>
            <w:noWrap/>
            <w:vAlign w:val="bottom"/>
            <w:hideMark/>
          </w:tcPr>
          <w:p w:rsidRPr="00C93003" w:rsidR="00216878" w:rsidP="00C93003" w:rsidRDefault="00216878" w14:paraId="028ADC09" w14:textId="77777777">
            <w:pPr>
              <w:autoSpaceDN/>
              <w:spacing w:line="240" w:lineRule="auto"/>
              <w:textAlignment w:val="auto"/>
              <w:rPr>
                <w:rFonts w:eastAsia="Times New Roman" w:cs="Times New Roman"/>
                <w:sz w:val="16"/>
                <w:szCs w:val="16"/>
              </w:rPr>
            </w:pPr>
            <w:r w:rsidRPr="00C93003">
              <w:rPr>
                <w:rFonts w:eastAsia="Times New Roman" w:cs="Times New Roman"/>
                <w:sz w:val="16"/>
                <w:szCs w:val="16"/>
              </w:rPr>
              <w:t>7%</w:t>
            </w:r>
          </w:p>
        </w:tc>
      </w:tr>
      <w:tr w:rsidRPr="00C93003" w:rsidR="00216878" w:rsidTr="00216878" w14:paraId="25C717E8" w14:textId="77777777">
        <w:trPr>
          <w:trHeight w:val="330"/>
        </w:trPr>
        <w:tc>
          <w:tcPr>
            <w:tcW w:w="4138" w:type="pct"/>
            <w:tcBorders>
              <w:top w:val="single" w:color="auto" w:sz="4" w:space="0"/>
              <w:left w:val="single" w:color="auto" w:sz="4" w:space="0"/>
              <w:bottom w:val="nil"/>
              <w:right w:val="single" w:color="auto" w:sz="4" w:space="0"/>
            </w:tcBorders>
            <w:noWrap/>
            <w:vAlign w:val="center"/>
            <w:hideMark/>
          </w:tcPr>
          <w:p w:rsidRPr="00C93003" w:rsidR="00216878" w:rsidP="001E35E8" w:rsidRDefault="00216878" w14:paraId="2D7E5D8D" w14:textId="77777777">
            <w:pPr>
              <w:autoSpaceDN/>
              <w:spacing w:line="240" w:lineRule="auto"/>
              <w:textAlignment w:val="auto"/>
              <w:rPr>
                <w:rFonts w:eastAsia="Times New Roman" w:cs="Calibri"/>
                <w:sz w:val="16"/>
                <w:szCs w:val="16"/>
              </w:rPr>
            </w:pPr>
            <w:r w:rsidRPr="00C93003">
              <w:rPr>
                <w:rFonts w:eastAsia="Times New Roman" w:cs="Calibri"/>
                <w:sz w:val="16"/>
                <w:szCs w:val="16"/>
              </w:rPr>
              <w:t xml:space="preserve">Voor dierenambulances </w:t>
            </w:r>
          </w:p>
        </w:tc>
        <w:tc>
          <w:tcPr>
            <w:tcW w:w="862" w:type="pct"/>
            <w:tcBorders>
              <w:top w:val="nil"/>
              <w:left w:val="nil"/>
              <w:bottom w:val="single" w:color="auto" w:sz="4" w:space="0"/>
              <w:right w:val="single" w:color="auto" w:sz="4" w:space="0"/>
            </w:tcBorders>
            <w:noWrap/>
            <w:vAlign w:val="bottom"/>
            <w:hideMark/>
          </w:tcPr>
          <w:p w:rsidRPr="00C93003" w:rsidR="00216878" w:rsidP="00C93003" w:rsidRDefault="00216878" w14:paraId="67B1A9AC" w14:textId="59EBF2D0">
            <w:pPr>
              <w:autoSpaceDN/>
              <w:spacing w:line="240" w:lineRule="auto"/>
              <w:textAlignment w:val="auto"/>
              <w:rPr>
                <w:rFonts w:eastAsia="Times New Roman" w:cs="Times New Roman"/>
                <w:sz w:val="16"/>
                <w:szCs w:val="16"/>
              </w:rPr>
            </w:pPr>
            <w:r>
              <w:rPr>
                <w:rFonts w:eastAsia="Times New Roman" w:cs="Times New Roman"/>
                <w:sz w:val="16"/>
                <w:szCs w:val="16"/>
              </w:rPr>
              <w:t>&lt;1%</w:t>
            </w:r>
          </w:p>
        </w:tc>
      </w:tr>
      <w:tr w:rsidRPr="00C93003" w:rsidR="00216878" w:rsidTr="00216878" w14:paraId="12A4AFF9" w14:textId="77777777">
        <w:trPr>
          <w:trHeight w:val="330"/>
        </w:trPr>
        <w:tc>
          <w:tcPr>
            <w:tcW w:w="4138" w:type="pct"/>
            <w:tcBorders>
              <w:top w:val="single" w:color="auto" w:sz="4" w:space="0"/>
              <w:left w:val="single" w:color="auto" w:sz="4" w:space="0"/>
              <w:bottom w:val="single" w:color="auto" w:sz="4" w:space="0"/>
              <w:right w:val="single" w:color="auto" w:sz="4" w:space="0"/>
            </w:tcBorders>
            <w:noWrap/>
            <w:vAlign w:val="center"/>
            <w:hideMark/>
          </w:tcPr>
          <w:p w:rsidRPr="00C93003" w:rsidR="00216878" w:rsidP="00C93003" w:rsidRDefault="00216878" w14:paraId="61ECF2C0" w14:textId="77777777">
            <w:pPr>
              <w:autoSpaceDN/>
              <w:spacing w:line="240" w:lineRule="auto"/>
              <w:textAlignment w:val="auto"/>
              <w:rPr>
                <w:rFonts w:eastAsia="Times New Roman" w:cs="Calibri"/>
                <w:sz w:val="16"/>
                <w:szCs w:val="16"/>
              </w:rPr>
            </w:pPr>
            <w:r w:rsidRPr="00C93003">
              <w:rPr>
                <w:rFonts w:eastAsia="Times New Roman" w:cs="Calibri"/>
                <w:sz w:val="16"/>
                <w:szCs w:val="16"/>
              </w:rPr>
              <w:t>In verband met netcongestie</w:t>
            </w:r>
          </w:p>
        </w:tc>
        <w:tc>
          <w:tcPr>
            <w:tcW w:w="862" w:type="pct"/>
            <w:tcBorders>
              <w:top w:val="nil"/>
              <w:left w:val="nil"/>
              <w:bottom w:val="single" w:color="auto" w:sz="4" w:space="0"/>
              <w:right w:val="single" w:color="auto" w:sz="4" w:space="0"/>
            </w:tcBorders>
            <w:noWrap/>
            <w:vAlign w:val="bottom"/>
            <w:hideMark/>
          </w:tcPr>
          <w:p w:rsidRPr="00C93003" w:rsidR="00216878" w:rsidP="00C93003" w:rsidRDefault="00216878" w14:paraId="088FE083" w14:textId="77777777">
            <w:pPr>
              <w:autoSpaceDN/>
              <w:spacing w:line="240" w:lineRule="auto"/>
              <w:textAlignment w:val="auto"/>
              <w:rPr>
                <w:rFonts w:eastAsia="Times New Roman" w:cs="Times New Roman"/>
                <w:sz w:val="16"/>
                <w:szCs w:val="16"/>
              </w:rPr>
            </w:pPr>
            <w:r w:rsidRPr="00C93003">
              <w:rPr>
                <w:rFonts w:eastAsia="Times New Roman" w:cs="Times New Roman"/>
                <w:sz w:val="16"/>
                <w:szCs w:val="16"/>
              </w:rPr>
              <w:t>2%</w:t>
            </w:r>
          </w:p>
        </w:tc>
      </w:tr>
      <w:tr w:rsidRPr="00C93003" w:rsidR="00216878" w:rsidTr="00216878" w14:paraId="1D8CC37D" w14:textId="77777777">
        <w:trPr>
          <w:trHeight w:val="330"/>
        </w:trPr>
        <w:tc>
          <w:tcPr>
            <w:tcW w:w="4138" w:type="pct"/>
            <w:tcBorders>
              <w:top w:val="nil"/>
              <w:left w:val="single" w:color="auto" w:sz="4" w:space="0"/>
              <w:bottom w:val="single" w:color="auto" w:sz="4" w:space="0"/>
              <w:right w:val="single" w:color="auto" w:sz="4" w:space="0"/>
            </w:tcBorders>
            <w:noWrap/>
            <w:vAlign w:val="center"/>
            <w:hideMark/>
          </w:tcPr>
          <w:p w:rsidRPr="00C93003" w:rsidR="00216878" w:rsidP="00C93003" w:rsidRDefault="00216878" w14:paraId="52FFA7A4" w14:textId="77777777">
            <w:pPr>
              <w:autoSpaceDN/>
              <w:spacing w:line="240" w:lineRule="auto"/>
              <w:textAlignment w:val="auto"/>
              <w:rPr>
                <w:rFonts w:eastAsia="Times New Roman" w:cs="Calibri"/>
                <w:sz w:val="16"/>
                <w:szCs w:val="16"/>
              </w:rPr>
            </w:pPr>
            <w:r w:rsidRPr="00C93003">
              <w:rPr>
                <w:rFonts w:eastAsia="Times New Roman" w:cs="Calibri"/>
                <w:sz w:val="16"/>
                <w:szCs w:val="16"/>
              </w:rPr>
              <w:t>Verlengingen</w:t>
            </w:r>
          </w:p>
        </w:tc>
        <w:tc>
          <w:tcPr>
            <w:tcW w:w="862" w:type="pct"/>
            <w:tcBorders>
              <w:top w:val="nil"/>
              <w:left w:val="nil"/>
              <w:bottom w:val="single" w:color="auto" w:sz="4" w:space="0"/>
              <w:right w:val="single" w:color="auto" w:sz="4" w:space="0"/>
            </w:tcBorders>
            <w:noWrap/>
            <w:vAlign w:val="bottom"/>
            <w:hideMark/>
          </w:tcPr>
          <w:p w:rsidRPr="00C93003" w:rsidR="00216878" w:rsidP="00C93003" w:rsidRDefault="00216878" w14:paraId="0997BF26" w14:textId="59C9FDA5">
            <w:pPr>
              <w:autoSpaceDN/>
              <w:spacing w:line="240" w:lineRule="auto"/>
              <w:textAlignment w:val="auto"/>
              <w:rPr>
                <w:rFonts w:eastAsia="Times New Roman" w:cs="Times New Roman"/>
                <w:sz w:val="16"/>
                <w:szCs w:val="16"/>
              </w:rPr>
            </w:pPr>
            <w:r>
              <w:rPr>
                <w:rFonts w:eastAsia="Times New Roman" w:cs="Times New Roman"/>
                <w:sz w:val="16"/>
                <w:szCs w:val="16"/>
              </w:rPr>
              <w:t>&lt;1</w:t>
            </w:r>
            <w:r w:rsidRPr="00C93003">
              <w:rPr>
                <w:rFonts w:eastAsia="Times New Roman" w:cs="Times New Roman"/>
                <w:sz w:val="16"/>
                <w:szCs w:val="16"/>
              </w:rPr>
              <w:t>%</w:t>
            </w:r>
          </w:p>
        </w:tc>
      </w:tr>
    </w:tbl>
    <w:p w:rsidRPr="00891FDC" w:rsidR="00E5104E" w:rsidP="00E5104E" w:rsidRDefault="00E5104E" w14:paraId="64B44FC6" w14:textId="71C169C1">
      <w:pPr>
        <w:rPr>
          <w:i/>
          <w:iCs/>
          <w:sz w:val="16"/>
          <w:szCs w:val="16"/>
        </w:rPr>
      </w:pPr>
      <w:r w:rsidRPr="00891FDC">
        <w:rPr>
          <w:b/>
          <w:bCs/>
          <w:i/>
          <w:iCs/>
          <w:sz w:val="16"/>
          <w:szCs w:val="16"/>
        </w:rPr>
        <w:t>Tabel 1.</w:t>
      </w:r>
      <w:r w:rsidRPr="00891FDC">
        <w:rPr>
          <w:i/>
          <w:iCs/>
          <w:sz w:val="16"/>
          <w:szCs w:val="16"/>
        </w:rPr>
        <w:t xml:space="preserve"> Verdeling van </w:t>
      </w:r>
      <w:r w:rsidRPr="00891FDC" w:rsidR="00C93003">
        <w:rPr>
          <w:i/>
          <w:iCs/>
          <w:sz w:val="16"/>
          <w:szCs w:val="16"/>
        </w:rPr>
        <w:t>langdurige</w:t>
      </w:r>
      <w:r w:rsidRPr="00891FDC">
        <w:rPr>
          <w:i/>
          <w:iCs/>
          <w:sz w:val="16"/>
          <w:szCs w:val="16"/>
        </w:rPr>
        <w:t xml:space="preserve"> ontheffingen </w:t>
      </w:r>
      <w:r w:rsidRPr="00891FDC" w:rsidR="00C93003">
        <w:rPr>
          <w:i/>
          <w:iCs/>
          <w:sz w:val="16"/>
          <w:szCs w:val="16"/>
        </w:rPr>
        <w:t xml:space="preserve">van </w:t>
      </w:r>
      <w:r w:rsidRPr="00891FDC">
        <w:rPr>
          <w:i/>
          <w:iCs/>
          <w:sz w:val="16"/>
          <w:szCs w:val="16"/>
        </w:rPr>
        <w:t>juli</w:t>
      </w:r>
      <w:r w:rsidRPr="00891FDC" w:rsidR="008A71AB">
        <w:rPr>
          <w:i/>
          <w:iCs/>
          <w:sz w:val="16"/>
          <w:szCs w:val="16"/>
        </w:rPr>
        <w:t xml:space="preserve"> 2</w:t>
      </w:r>
      <w:r w:rsidRPr="00891FDC">
        <w:rPr>
          <w:i/>
          <w:iCs/>
          <w:sz w:val="16"/>
          <w:szCs w:val="16"/>
        </w:rPr>
        <w:t>024</w:t>
      </w:r>
      <w:r w:rsidRPr="00891FDC" w:rsidR="00C93003">
        <w:rPr>
          <w:i/>
          <w:iCs/>
          <w:sz w:val="16"/>
          <w:szCs w:val="16"/>
        </w:rPr>
        <w:t xml:space="preserve"> tot en met augustus 2026. </w:t>
      </w:r>
    </w:p>
    <w:p w:rsidRPr="00513FE6" w:rsidR="00E5104E" w:rsidP="00E5104E" w:rsidRDefault="00E5104E" w14:paraId="74655B62" w14:textId="77777777"/>
    <w:p w:rsidRPr="00513FE6" w:rsidR="00E5104E" w:rsidP="00E5104E" w:rsidRDefault="00E5104E" w14:paraId="6F6FB37D" w14:textId="07C39D1C">
      <w:r w:rsidRPr="00513FE6">
        <w:t xml:space="preserve">Van de afgehandelde aanvragen (1 juli 2024 tot en met 31 </w:t>
      </w:r>
      <w:r w:rsidRPr="00513FE6" w:rsidR="008A71AB">
        <w:t>augustus</w:t>
      </w:r>
      <w:r w:rsidRPr="00513FE6">
        <w:t xml:space="preserve"> 2026) voor een landelijke ontheffing</w:t>
      </w:r>
      <w:r w:rsidR="009872C0">
        <w:t>,</w:t>
      </w:r>
      <w:r w:rsidRPr="00513FE6">
        <w:t xml:space="preserve"> is </w:t>
      </w:r>
      <w:r w:rsidRPr="00934F78" w:rsidR="00934F78">
        <w:t>90</w:t>
      </w:r>
      <w:r w:rsidRPr="00934F78">
        <w:t xml:space="preserve">% toegekend. Van de aanvragen is </w:t>
      </w:r>
      <w:r w:rsidRPr="00934F78" w:rsidR="00934F78">
        <w:t>7</w:t>
      </w:r>
      <w:r w:rsidRPr="00934F78">
        <w:t xml:space="preserve">% buiten behandeling gesteld, bijvoorbeeld omdat de aanvraag is ingetrokken of omdat ondanks een verzoek geen aanvullende informatie is aangeleverd. Daarnaast is </w:t>
      </w:r>
      <w:r w:rsidRPr="00934F78" w:rsidR="00934F78">
        <w:t>3</w:t>
      </w:r>
      <w:r w:rsidRPr="00934F78">
        <w:t xml:space="preserve">% afgewezen. Dit kan bijvoorbeeld het geval zijn wanneer een aanvraag wordt ingediend onder de categorie ‘niet-emissieloos verkrijgbaar’, terwijl het voertuig volgens de geldende criteria wél emissieloos beschikbaar is. Ook kan een aanvraag </w:t>
      </w:r>
      <w:r w:rsidRPr="00934F78" w:rsidR="008A71AB">
        <w:t xml:space="preserve">bijvoorbeeld </w:t>
      </w:r>
      <w:r w:rsidRPr="00934F78">
        <w:t>worden afgewezen wanneer de indiener verklaart dat het voertuig uitsluitend voor particuliere doeleinden wordt gebruikt, terwijl uit de ingediende documentatie blijkt dat dit niet het geval is.</w:t>
      </w:r>
    </w:p>
    <w:p w:rsidRPr="00513FE6" w:rsidR="00E5104E" w:rsidP="00E5104E" w:rsidRDefault="00E5104E" w14:paraId="2B45AA0A" w14:textId="77777777"/>
    <w:p w:rsidRPr="00513FE6" w:rsidR="00E5104E" w:rsidP="00E5104E" w:rsidRDefault="00E5104E" w14:paraId="2A98FD34" w14:textId="77777777">
      <w:r w:rsidRPr="00513FE6">
        <w:rPr>
          <w:i/>
          <w:iCs/>
        </w:rPr>
        <w:t xml:space="preserve">Dagontheffingen </w:t>
      </w:r>
    </w:p>
    <w:p w:rsidRPr="00513FE6" w:rsidR="00E5104E" w:rsidP="00E5104E" w:rsidRDefault="00E5104E" w14:paraId="4A3676E0" w14:textId="074891B4">
      <w:r w:rsidRPr="00513FE6">
        <w:t xml:space="preserve">Dagontheffingen worden per gemeente uitgegeven en zijn sinds de invoering van de ZE-zones een periode geleidelijk toegenomen. Na het aflopen van de eerste waarschuwingsperiodes op 1 juli 2025 is het aantal dagontheffingen verder </w:t>
      </w:r>
      <w:r w:rsidRPr="00130520">
        <w:t xml:space="preserve">gestegen. In de periode </w:t>
      </w:r>
      <w:r w:rsidRPr="00130520" w:rsidR="00EF196B">
        <w:t>juni tot en met augustus</w:t>
      </w:r>
      <w:r w:rsidRPr="00130520" w:rsidR="00130520">
        <w:t xml:space="preserve"> 2026</w:t>
      </w:r>
      <w:r w:rsidRPr="00130520">
        <w:t xml:space="preserve"> is het aantal dagontheffingen </w:t>
      </w:r>
      <w:r w:rsidRPr="00130520" w:rsidR="00130520">
        <w:t xml:space="preserve">redelijk </w:t>
      </w:r>
      <w:r w:rsidRPr="00130520">
        <w:t>stabiel gebleven ten opzichte van de periode hiervoor.</w:t>
      </w:r>
      <w:r w:rsidRPr="00130520" w:rsidR="00EF196B">
        <w:t xml:space="preserve"> </w:t>
      </w:r>
      <w:r w:rsidR="00130520">
        <w:t xml:space="preserve">Figuur 2 toont het aantal aangevraagde dagontheffingen per maand. </w:t>
      </w:r>
    </w:p>
    <w:p w:rsidRPr="00513FE6" w:rsidR="00E5104E" w:rsidP="00E5104E" w:rsidRDefault="00E5104E" w14:paraId="267B580D" w14:textId="77777777"/>
    <w:p w:rsidR="008A71AB" w:rsidP="00E5104E" w:rsidRDefault="00130520" w14:paraId="05551136" w14:textId="6CD83D30">
      <w:r>
        <w:rPr>
          <w:noProof/>
          <w:lang w:val="en-GB" w:eastAsia="en-GB"/>
        </w:rPr>
        <w:drawing>
          <wp:inline distT="0" distB="0" distL="0" distR="0" wp14:anchorId="3EB05C4A" wp14:editId="1FE606E4">
            <wp:extent cx="6114910" cy="2914650"/>
            <wp:effectExtent l="19050" t="19050" r="19685" b="19050"/>
            <wp:docPr id="96299620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71" t="7281" r="988" b="6255"/>
                    <a:stretch>
                      <a:fillRect/>
                    </a:stretch>
                  </pic:blipFill>
                  <pic:spPr bwMode="auto">
                    <a:xfrm>
                      <a:off x="0" y="0"/>
                      <a:ext cx="6119758" cy="2916961"/>
                    </a:xfrm>
                    <a:prstGeom prst="rect">
                      <a:avLst/>
                    </a:prstGeom>
                    <a:noFill/>
                    <a:ln>
                      <a:solidFill>
                        <a:schemeClr val="tx2"/>
                      </a:solidFill>
                    </a:ln>
                    <a:extLst>
                      <a:ext uri="{53640926-AAD7-44D8-BBD7-CCE9431645EC}">
                        <a14:shadowObscured xmlns:a14="http://schemas.microsoft.com/office/drawing/2010/main"/>
                      </a:ext>
                    </a:extLst>
                  </pic:spPr>
                </pic:pic>
              </a:graphicData>
            </a:graphic>
          </wp:inline>
        </w:drawing>
      </w:r>
    </w:p>
    <w:p w:rsidRPr="00130520" w:rsidR="00130520" w:rsidP="00E5104E" w:rsidRDefault="00130520" w14:paraId="59B20718" w14:textId="4F2D6DAB">
      <w:pPr>
        <w:rPr>
          <w:i/>
          <w:iCs/>
        </w:rPr>
      </w:pPr>
      <w:r w:rsidRPr="00130520">
        <w:rPr>
          <w:b/>
          <w:bCs/>
          <w:i/>
          <w:iCs/>
          <w:sz w:val="16"/>
          <w:szCs w:val="16"/>
        </w:rPr>
        <w:t>Figuur 2.</w:t>
      </w:r>
      <w:r w:rsidRPr="00130520">
        <w:rPr>
          <w:i/>
          <w:iCs/>
          <w:sz w:val="16"/>
          <w:szCs w:val="16"/>
        </w:rPr>
        <w:t xml:space="preserve"> Aantallen aangevraagde dagontheffingen per maand. </w:t>
      </w:r>
    </w:p>
    <w:p w:rsidRPr="00513FE6" w:rsidR="00E5104E" w:rsidP="00E5104E" w:rsidRDefault="00E5104E" w14:paraId="0F2D8A69" w14:textId="77777777">
      <w:pPr>
        <w:rPr>
          <w:b/>
          <w:bCs/>
        </w:rPr>
      </w:pPr>
    </w:p>
    <w:p w:rsidRPr="00513FE6" w:rsidR="00E5104E" w:rsidP="00E5104E" w:rsidRDefault="00E5104E" w14:paraId="3036C8AA" w14:textId="77777777">
      <w:pPr>
        <w:rPr>
          <w:b/>
          <w:bCs/>
        </w:rPr>
      </w:pPr>
      <w:r w:rsidRPr="00513FE6">
        <w:rPr>
          <w:b/>
          <w:bCs/>
        </w:rPr>
        <w:t>Vragen via redactie opwegnaarZES.nl</w:t>
      </w:r>
    </w:p>
    <w:p w:rsidR="00E5104E" w:rsidP="00E5104E" w:rsidRDefault="00E5104E" w14:paraId="40BCE066" w14:textId="1B1B8F9C">
      <w:r w:rsidRPr="00513FE6">
        <w:t xml:space="preserve">De website www.opwegnaarZES.nl is de algemene informatiewebsite van de Rijksoverheid over ZE-zones. Een overzicht van het aantal bezoekers van de website en het aantal vragen dat binnengekomen is per maand staat in </w:t>
      </w:r>
      <w:r w:rsidR="009A427C">
        <w:t>tabel 2</w:t>
      </w:r>
      <w:r w:rsidRPr="00513FE6">
        <w:t xml:space="preserve"> weergegeven. </w:t>
      </w:r>
    </w:p>
    <w:p w:rsidR="00DC15E0" w:rsidP="00E5104E" w:rsidRDefault="00DC15E0" w14:paraId="64AE94A8" w14:textId="77777777"/>
    <w:p w:rsidR="00DC15E0" w:rsidP="00E5104E" w:rsidRDefault="00DC15E0" w14:paraId="7E2C45A6" w14:textId="57ECD4B4">
      <w:r w:rsidRPr="00DC15E0">
        <w:t xml:space="preserve">In </w:t>
      </w:r>
      <w:r w:rsidR="00671BC0">
        <w:t xml:space="preserve">mei en juni </w:t>
      </w:r>
      <w:r w:rsidRPr="00DC15E0">
        <w:t xml:space="preserve">2026 zijn er 182.000 brieven verstuurd aan eigenaren van een </w:t>
      </w:r>
      <w:r w:rsidR="009872C0">
        <w:t>bestelauto’s met emissieklasse 5, die</w:t>
      </w:r>
      <w:r w:rsidRPr="00DC15E0">
        <w:t xml:space="preserve"> per 1</w:t>
      </w:r>
      <w:r w:rsidR="009872C0">
        <w:t xml:space="preserve"> januari </w:t>
      </w:r>
      <w:r w:rsidRPr="00DC15E0">
        <w:t>2027 de zero-emissiezones niet meer in m</w:t>
      </w:r>
      <w:r w:rsidR="009872C0">
        <w:t>ogen</w:t>
      </w:r>
      <w:r w:rsidRPr="00DC15E0">
        <w:t>. Voor meer informatie en persoonlijk advies werd verwezen naar de website. Daarnaast liep er ook een publiekscampagne met online banners en radiocommercials, die eveneens opriepen naar de website te gaan voor meer informatie. Dit verklaart het significante hogere websitebezoek</w:t>
      </w:r>
      <w:r w:rsidR="00671BC0">
        <w:t xml:space="preserve"> in juni.</w:t>
      </w:r>
    </w:p>
    <w:p w:rsidR="001E2545" w:rsidP="00E5104E" w:rsidRDefault="001E2545" w14:paraId="11CA5C6B"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4106"/>
        <w:gridCol w:w="637"/>
        <w:gridCol w:w="638"/>
        <w:gridCol w:w="638"/>
        <w:gridCol w:w="638"/>
        <w:gridCol w:w="638"/>
        <w:gridCol w:w="638"/>
        <w:gridCol w:w="638"/>
        <w:gridCol w:w="638"/>
      </w:tblGrid>
      <w:tr w:rsidRPr="001E2545" w:rsidR="001E35E8" w:rsidTr="00216878" w14:paraId="29FD5DAC" w14:textId="77777777">
        <w:trPr>
          <w:trHeight w:val="300"/>
        </w:trPr>
        <w:tc>
          <w:tcPr>
            <w:tcW w:w="4106" w:type="dxa"/>
            <w:shd w:val="clear" w:color="000000" w:fill="BFBFBF"/>
            <w:noWrap/>
            <w:vAlign w:val="center"/>
            <w:hideMark/>
          </w:tcPr>
          <w:p w:rsidRPr="001E2545" w:rsidR="00DC15E0" w:rsidP="00216878" w:rsidRDefault="00DC15E0" w14:paraId="5A6A60C0" w14:textId="77777777">
            <w:pPr>
              <w:autoSpaceDN/>
              <w:spacing w:line="240" w:lineRule="auto"/>
              <w:jc w:val="center"/>
              <w:textAlignment w:val="auto"/>
              <w:rPr>
                <w:rFonts w:eastAsia="Times New Roman" w:cs="Times New Roman"/>
                <w:b/>
                <w:bCs/>
              </w:rPr>
            </w:pPr>
            <w:r w:rsidRPr="001E2545">
              <w:rPr>
                <w:rFonts w:eastAsia="Times New Roman" w:cs="Times New Roman"/>
                <w:b/>
                <w:bCs/>
              </w:rPr>
              <w:t>Onderdeel van opwegnaarZES.nl</w:t>
            </w:r>
          </w:p>
        </w:tc>
        <w:tc>
          <w:tcPr>
            <w:tcW w:w="637" w:type="dxa"/>
            <w:shd w:val="clear" w:color="000000" w:fill="BFBFBF"/>
            <w:noWrap/>
            <w:vAlign w:val="center"/>
            <w:hideMark/>
          </w:tcPr>
          <w:p w:rsidRPr="001E2545" w:rsidR="00DC15E0" w:rsidP="00216878" w:rsidRDefault="00DC15E0" w14:paraId="1D7AE88A" w14:textId="77777777">
            <w:pPr>
              <w:autoSpaceDN/>
              <w:spacing w:line="240" w:lineRule="auto"/>
              <w:jc w:val="center"/>
              <w:textAlignment w:val="auto"/>
              <w:rPr>
                <w:rFonts w:eastAsia="Times New Roman" w:cs="Times New Roman"/>
                <w:b/>
                <w:bCs/>
              </w:rPr>
            </w:pPr>
            <w:r w:rsidRPr="001E2545">
              <w:rPr>
                <w:rFonts w:eastAsia="Times New Roman" w:cs="Times New Roman"/>
                <w:b/>
                <w:bCs/>
              </w:rPr>
              <w:t>Jan</w:t>
            </w:r>
          </w:p>
        </w:tc>
        <w:tc>
          <w:tcPr>
            <w:tcW w:w="638" w:type="dxa"/>
            <w:shd w:val="clear" w:color="000000" w:fill="BFBFBF"/>
            <w:noWrap/>
            <w:vAlign w:val="center"/>
            <w:hideMark/>
          </w:tcPr>
          <w:p w:rsidRPr="001E2545" w:rsidR="00DC15E0" w:rsidP="00216878" w:rsidRDefault="00DC15E0" w14:paraId="0F37BE97" w14:textId="77777777">
            <w:pPr>
              <w:autoSpaceDN/>
              <w:spacing w:line="240" w:lineRule="auto"/>
              <w:jc w:val="center"/>
              <w:textAlignment w:val="auto"/>
              <w:rPr>
                <w:rFonts w:eastAsia="Times New Roman" w:cs="Times New Roman"/>
                <w:b/>
                <w:bCs/>
              </w:rPr>
            </w:pPr>
            <w:r w:rsidRPr="001E2545">
              <w:rPr>
                <w:rFonts w:eastAsia="Times New Roman" w:cs="Times New Roman"/>
                <w:b/>
                <w:bCs/>
              </w:rPr>
              <w:t>Feb</w:t>
            </w:r>
          </w:p>
        </w:tc>
        <w:tc>
          <w:tcPr>
            <w:tcW w:w="638" w:type="dxa"/>
            <w:shd w:val="clear" w:color="000000" w:fill="BFBFBF"/>
            <w:noWrap/>
            <w:vAlign w:val="center"/>
            <w:hideMark/>
          </w:tcPr>
          <w:p w:rsidRPr="001E2545" w:rsidR="00DC15E0" w:rsidP="00216878" w:rsidRDefault="00DC15E0" w14:paraId="68977321" w14:textId="77777777">
            <w:pPr>
              <w:autoSpaceDN/>
              <w:spacing w:line="240" w:lineRule="auto"/>
              <w:jc w:val="center"/>
              <w:textAlignment w:val="auto"/>
              <w:rPr>
                <w:rFonts w:eastAsia="Times New Roman" w:cs="Times New Roman"/>
                <w:b/>
                <w:bCs/>
              </w:rPr>
            </w:pPr>
            <w:r w:rsidRPr="001E2545">
              <w:rPr>
                <w:rFonts w:eastAsia="Times New Roman" w:cs="Times New Roman"/>
                <w:b/>
                <w:bCs/>
              </w:rPr>
              <w:t>Maa</w:t>
            </w:r>
          </w:p>
        </w:tc>
        <w:tc>
          <w:tcPr>
            <w:tcW w:w="638" w:type="dxa"/>
            <w:shd w:val="clear" w:color="000000" w:fill="BFBFBF"/>
            <w:noWrap/>
            <w:vAlign w:val="center"/>
            <w:hideMark/>
          </w:tcPr>
          <w:p w:rsidRPr="001E2545" w:rsidR="00DC15E0" w:rsidP="00216878" w:rsidRDefault="00DC15E0" w14:paraId="1528B5BF" w14:textId="77777777">
            <w:pPr>
              <w:autoSpaceDN/>
              <w:spacing w:line="240" w:lineRule="auto"/>
              <w:jc w:val="center"/>
              <w:textAlignment w:val="auto"/>
              <w:rPr>
                <w:rFonts w:eastAsia="Times New Roman" w:cs="Times New Roman"/>
                <w:b/>
                <w:bCs/>
              </w:rPr>
            </w:pPr>
            <w:r w:rsidRPr="001E2545">
              <w:rPr>
                <w:rFonts w:eastAsia="Times New Roman" w:cs="Times New Roman"/>
                <w:b/>
                <w:bCs/>
              </w:rPr>
              <w:t>Apr</w:t>
            </w:r>
          </w:p>
        </w:tc>
        <w:tc>
          <w:tcPr>
            <w:tcW w:w="638" w:type="dxa"/>
            <w:shd w:val="clear" w:color="000000" w:fill="BFBFBF"/>
            <w:noWrap/>
            <w:vAlign w:val="center"/>
            <w:hideMark/>
          </w:tcPr>
          <w:p w:rsidRPr="001E2545" w:rsidR="00DC15E0" w:rsidP="00216878" w:rsidRDefault="00DC15E0" w14:paraId="55D1246C" w14:textId="77777777">
            <w:pPr>
              <w:autoSpaceDN/>
              <w:spacing w:line="240" w:lineRule="auto"/>
              <w:jc w:val="center"/>
              <w:textAlignment w:val="auto"/>
              <w:rPr>
                <w:rFonts w:eastAsia="Times New Roman" w:cs="Times New Roman"/>
                <w:b/>
                <w:bCs/>
              </w:rPr>
            </w:pPr>
            <w:r w:rsidRPr="001E2545">
              <w:rPr>
                <w:rFonts w:eastAsia="Times New Roman" w:cs="Times New Roman"/>
                <w:b/>
                <w:bCs/>
              </w:rPr>
              <w:t>Mei</w:t>
            </w:r>
          </w:p>
        </w:tc>
        <w:tc>
          <w:tcPr>
            <w:tcW w:w="638" w:type="dxa"/>
            <w:shd w:val="clear" w:color="000000" w:fill="BFBFBF"/>
            <w:noWrap/>
            <w:vAlign w:val="center"/>
            <w:hideMark/>
          </w:tcPr>
          <w:p w:rsidRPr="001E2545" w:rsidR="00DC15E0" w:rsidP="00216878" w:rsidRDefault="00DC15E0" w14:paraId="536F1A60" w14:textId="77777777">
            <w:pPr>
              <w:autoSpaceDN/>
              <w:spacing w:line="240" w:lineRule="auto"/>
              <w:jc w:val="center"/>
              <w:textAlignment w:val="auto"/>
              <w:rPr>
                <w:rFonts w:eastAsia="Times New Roman" w:cs="Times New Roman"/>
                <w:b/>
                <w:bCs/>
              </w:rPr>
            </w:pPr>
            <w:r w:rsidRPr="001E2545">
              <w:rPr>
                <w:rFonts w:eastAsia="Times New Roman" w:cs="Times New Roman"/>
                <w:b/>
                <w:bCs/>
              </w:rPr>
              <w:t>Jun</w:t>
            </w:r>
          </w:p>
        </w:tc>
        <w:tc>
          <w:tcPr>
            <w:tcW w:w="638" w:type="dxa"/>
            <w:shd w:val="clear" w:color="000000" w:fill="BFBFBF"/>
            <w:noWrap/>
            <w:vAlign w:val="center"/>
            <w:hideMark/>
          </w:tcPr>
          <w:p w:rsidRPr="001E2545" w:rsidR="00DC15E0" w:rsidP="00216878" w:rsidRDefault="00DC15E0" w14:paraId="6853B83A" w14:textId="77777777">
            <w:pPr>
              <w:autoSpaceDN/>
              <w:spacing w:line="240" w:lineRule="auto"/>
              <w:jc w:val="center"/>
              <w:textAlignment w:val="auto"/>
              <w:rPr>
                <w:rFonts w:eastAsia="Times New Roman" w:cs="Times New Roman"/>
                <w:b/>
                <w:bCs/>
              </w:rPr>
            </w:pPr>
            <w:r w:rsidRPr="001E2545">
              <w:rPr>
                <w:rFonts w:eastAsia="Times New Roman" w:cs="Times New Roman"/>
                <w:b/>
                <w:bCs/>
              </w:rPr>
              <w:t>Jul</w:t>
            </w:r>
          </w:p>
        </w:tc>
        <w:tc>
          <w:tcPr>
            <w:tcW w:w="638" w:type="dxa"/>
            <w:shd w:val="clear" w:color="000000" w:fill="BFBFBF"/>
            <w:noWrap/>
            <w:vAlign w:val="center"/>
            <w:hideMark/>
          </w:tcPr>
          <w:p w:rsidRPr="001E2545" w:rsidR="00DC15E0" w:rsidP="00216878" w:rsidRDefault="00DC15E0" w14:paraId="6ECF83BA" w14:textId="77777777">
            <w:pPr>
              <w:autoSpaceDN/>
              <w:spacing w:line="240" w:lineRule="auto"/>
              <w:jc w:val="center"/>
              <w:textAlignment w:val="auto"/>
              <w:rPr>
                <w:rFonts w:eastAsia="Times New Roman" w:cs="Times New Roman"/>
                <w:b/>
                <w:bCs/>
              </w:rPr>
            </w:pPr>
            <w:r w:rsidRPr="001E2545">
              <w:rPr>
                <w:rFonts w:eastAsia="Times New Roman" w:cs="Times New Roman"/>
                <w:b/>
                <w:bCs/>
              </w:rPr>
              <w:t>Aug</w:t>
            </w:r>
          </w:p>
        </w:tc>
      </w:tr>
      <w:tr w:rsidRPr="001E2545" w:rsidR="001E35E8" w:rsidTr="00216878" w14:paraId="24E6AC70" w14:textId="77777777">
        <w:trPr>
          <w:trHeight w:val="300"/>
        </w:trPr>
        <w:tc>
          <w:tcPr>
            <w:tcW w:w="4106" w:type="dxa"/>
            <w:noWrap/>
            <w:vAlign w:val="center"/>
            <w:hideMark/>
          </w:tcPr>
          <w:p w:rsidRPr="001E2545" w:rsidR="00DC15E0" w:rsidP="001E35E8" w:rsidRDefault="00DC15E0" w14:paraId="77FF66EC" w14:textId="77777777">
            <w:pPr>
              <w:autoSpaceDN/>
              <w:spacing w:line="240" w:lineRule="auto"/>
              <w:textAlignment w:val="auto"/>
              <w:rPr>
                <w:rFonts w:eastAsia="Times New Roman" w:cs="Times New Roman"/>
              </w:rPr>
            </w:pPr>
            <w:r w:rsidRPr="001E2545">
              <w:rPr>
                <w:rFonts w:eastAsia="Times New Roman" w:cs="Times New Roman"/>
              </w:rPr>
              <w:t>Websitebezoek actieve gebruikers (x1000)</w:t>
            </w:r>
          </w:p>
        </w:tc>
        <w:tc>
          <w:tcPr>
            <w:tcW w:w="637" w:type="dxa"/>
            <w:noWrap/>
            <w:vAlign w:val="center"/>
            <w:hideMark/>
          </w:tcPr>
          <w:p w:rsidRPr="001E2545" w:rsidR="00DC15E0" w:rsidP="00216878" w:rsidRDefault="00DC15E0" w14:paraId="067A6DDF" w14:textId="77777777">
            <w:pPr>
              <w:autoSpaceDN/>
              <w:spacing w:line="240" w:lineRule="auto"/>
              <w:jc w:val="center"/>
              <w:textAlignment w:val="auto"/>
              <w:rPr>
                <w:rFonts w:eastAsia="Times New Roman" w:cs="Times New Roman"/>
              </w:rPr>
            </w:pPr>
            <w:r w:rsidRPr="001E2545">
              <w:rPr>
                <w:rFonts w:eastAsia="Times New Roman" w:cs="Times New Roman"/>
              </w:rPr>
              <w:t>16</w:t>
            </w:r>
          </w:p>
        </w:tc>
        <w:tc>
          <w:tcPr>
            <w:tcW w:w="638" w:type="dxa"/>
            <w:noWrap/>
            <w:vAlign w:val="center"/>
            <w:hideMark/>
          </w:tcPr>
          <w:p w:rsidRPr="001E2545" w:rsidR="00DC15E0" w:rsidP="00216878" w:rsidRDefault="00DC15E0" w14:paraId="21D5CA39" w14:textId="77777777">
            <w:pPr>
              <w:autoSpaceDN/>
              <w:spacing w:line="240" w:lineRule="auto"/>
              <w:jc w:val="center"/>
              <w:textAlignment w:val="auto"/>
              <w:rPr>
                <w:rFonts w:eastAsia="Times New Roman" w:cs="Times New Roman"/>
              </w:rPr>
            </w:pPr>
            <w:r w:rsidRPr="001E2545">
              <w:rPr>
                <w:rFonts w:eastAsia="Times New Roman" w:cs="Times New Roman"/>
              </w:rPr>
              <w:t>13</w:t>
            </w:r>
          </w:p>
        </w:tc>
        <w:tc>
          <w:tcPr>
            <w:tcW w:w="638" w:type="dxa"/>
            <w:noWrap/>
            <w:vAlign w:val="center"/>
            <w:hideMark/>
          </w:tcPr>
          <w:p w:rsidRPr="001E2545" w:rsidR="00DC15E0" w:rsidP="00216878" w:rsidRDefault="00DC15E0" w14:paraId="21BBA7C1" w14:textId="77777777">
            <w:pPr>
              <w:autoSpaceDN/>
              <w:spacing w:line="240" w:lineRule="auto"/>
              <w:jc w:val="center"/>
              <w:textAlignment w:val="auto"/>
              <w:rPr>
                <w:rFonts w:eastAsia="Times New Roman" w:cs="Times New Roman"/>
              </w:rPr>
            </w:pPr>
            <w:r w:rsidRPr="001E2545">
              <w:rPr>
                <w:rFonts w:eastAsia="Times New Roman" w:cs="Times New Roman"/>
              </w:rPr>
              <w:t>13</w:t>
            </w:r>
          </w:p>
        </w:tc>
        <w:tc>
          <w:tcPr>
            <w:tcW w:w="638" w:type="dxa"/>
            <w:noWrap/>
            <w:vAlign w:val="center"/>
            <w:hideMark/>
          </w:tcPr>
          <w:p w:rsidRPr="001E2545" w:rsidR="00DC15E0" w:rsidP="00216878" w:rsidRDefault="00DC15E0" w14:paraId="371F4FAF" w14:textId="77777777">
            <w:pPr>
              <w:autoSpaceDN/>
              <w:spacing w:line="240" w:lineRule="auto"/>
              <w:jc w:val="center"/>
              <w:textAlignment w:val="auto"/>
              <w:rPr>
                <w:rFonts w:eastAsia="Times New Roman" w:cs="Times New Roman"/>
              </w:rPr>
            </w:pPr>
            <w:r w:rsidRPr="001E2545">
              <w:rPr>
                <w:rFonts w:eastAsia="Times New Roman" w:cs="Times New Roman"/>
              </w:rPr>
              <w:t>12</w:t>
            </w:r>
          </w:p>
        </w:tc>
        <w:tc>
          <w:tcPr>
            <w:tcW w:w="638" w:type="dxa"/>
            <w:noWrap/>
            <w:vAlign w:val="center"/>
            <w:hideMark/>
          </w:tcPr>
          <w:p w:rsidRPr="001E2545" w:rsidR="00DC15E0" w:rsidP="00216878" w:rsidRDefault="00DC15E0" w14:paraId="4740CBBC" w14:textId="77777777">
            <w:pPr>
              <w:autoSpaceDN/>
              <w:spacing w:line="240" w:lineRule="auto"/>
              <w:jc w:val="center"/>
              <w:textAlignment w:val="auto"/>
              <w:rPr>
                <w:rFonts w:eastAsia="Times New Roman" w:cs="Times New Roman"/>
              </w:rPr>
            </w:pPr>
            <w:r w:rsidRPr="001E2545">
              <w:rPr>
                <w:rFonts w:eastAsia="Times New Roman" w:cs="Times New Roman"/>
              </w:rPr>
              <w:t>20</w:t>
            </w:r>
          </w:p>
        </w:tc>
        <w:tc>
          <w:tcPr>
            <w:tcW w:w="638" w:type="dxa"/>
            <w:noWrap/>
            <w:vAlign w:val="center"/>
            <w:hideMark/>
          </w:tcPr>
          <w:p w:rsidRPr="001E2545" w:rsidR="00DC15E0" w:rsidP="00216878" w:rsidRDefault="00DC15E0" w14:paraId="1BD4B900" w14:textId="77777777">
            <w:pPr>
              <w:autoSpaceDN/>
              <w:spacing w:line="240" w:lineRule="auto"/>
              <w:jc w:val="center"/>
              <w:textAlignment w:val="auto"/>
              <w:rPr>
                <w:rFonts w:eastAsia="Times New Roman" w:cs="Times New Roman"/>
              </w:rPr>
            </w:pPr>
            <w:r w:rsidRPr="001E2545">
              <w:rPr>
                <w:rFonts w:eastAsia="Times New Roman" w:cs="Times New Roman"/>
              </w:rPr>
              <w:t>59</w:t>
            </w:r>
          </w:p>
        </w:tc>
        <w:tc>
          <w:tcPr>
            <w:tcW w:w="638" w:type="dxa"/>
            <w:noWrap/>
            <w:vAlign w:val="center"/>
            <w:hideMark/>
          </w:tcPr>
          <w:p w:rsidRPr="001E2545" w:rsidR="00DC15E0" w:rsidP="00216878" w:rsidRDefault="00DC15E0" w14:paraId="4AC9F656" w14:textId="77777777">
            <w:pPr>
              <w:autoSpaceDN/>
              <w:spacing w:line="240" w:lineRule="auto"/>
              <w:jc w:val="center"/>
              <w:textAlignment w:val="auto"/>
              <w:rPr>
                <w:rFonts w:eastAsia="Times New Roman" w:cs="Times New Roman"/>
              </w:rPr>
            </w:pPr>
            <w:r w:rsidRPr="001E2545">
              <w:rPr>
                <w:rFonts w:eastAsia="Times New Roman" w:cs="Times New Roman"/>
              </w:rPr>
              <w:t>18</w:t>
            </w:r>
          </w:p>
        </w:tc>
        <w:tc>
          <w:tcPr>
            <w:tcW w:w="638" w:type="dxa"/>
            <w:noWrap/>
            <w:vAlign w:val="center"/>
            <w:hideMark/>
          </w:tcPr>
          <w:p w:rsidRPr="001E2545" w:rsidR="00DC15E0" w:rsidP="00216878" w:rsidRDefault="00DC15E0" w14:paraId="40FC2A11" w14:textId="77777777">
            <w:pPr>
              <w:autoSpaceDN/>
              <w:spacing w:line="240" w:lineRule="auto"/>
              <w:jc w:val="center"/>
              <w:textAlignment w:val="auto"/>
              <w:rPr>
                <w:rFonts w:eastAsia="Times New Roman" w:cs="Times New Roman"/>
              </w:rPr>
            </w:pPr>
            <w:r w:rsidRPr="001E2545">
              <w:rPr>
                <w:rFonts w:eastAsia="Times New Roman" w:cs="Times New Roman"/>
              </w:rPr>
              <w:t>14</w:t>
            </w:r>
          </w:p>
        </w:tc>
      </w:tr>
      <w:tr w:rsidRPr="001E2545" w:rsidR="001E35E8" w:rsidTr="00216878" w14:paraId="33B6F21A" w14:textId="77777777">
        <w:trPr>
          <w:trHeight w:val="300"/>
        </w:trPr>
        <w:tc>
          <w:tcPr>
            <w:tcW w:w="4106" w:type="dxa"/>
            <w:noWrap/>
            <w:vAlign w:val="center"/>
            <w:hideMark/>
          </w:tcPr>
          <w:p w:rsidRPr="001E2545" w:rsidR="00DC15E0" w:rsidP="001E35E8" w:rsidRDefault="00DC15E0" w14:paraId="40720B7F" w14:textId="77777777">
            <w:pPr>
              <w:autoSpaceDN/>
              <w:spacing w:line="240" w:lineRule="auto"/>
              <w:textAlignment w:val="auto"/>
              <w:rPr>
                <w:rFonts w:eastAsia="Times New Roman" w:cs="Times New Roman"/>
              </w:rPr>
            </w:pPr>
            <w:r w:rsidRPr="001E2545">
              <w:rPr>
                <w:rFonts w:eastAsia="Times New Roman" w:cs="Times New Roman"/>
              </w:rPr>
              <w:t>Aantal paginabezoeken (x1000)</w:t>
            </w:r>
          </w:p>
        </w:tc>
        <w:tc>
          <w:tcPr>
            <w:tcW w:w="637" w:type="dxa"/>
            <w:noWrap/>
            <w:vAlign w:val="center"/>
            <w:hideMark/>
          </w:tcPr>
          <w:p w:rsidRPr="001E2545" w:rsidR="00DC15E0" w:rsidP="00216878" w:rsidRDefault="00DC15E0" w14:paraId="07981A3A" w14:textId="77777777">
            <w:pPr>
              <w:autoSpaceDN/>
              <w:spacing w:line="240" w:lineRule="auto"/>
              <w:jc w:val="center"/>
              <w:textAlignment w:val="auto"/>
              <w:rPr>
                <w:rFonts w:eastAsia="Times New Roman" w:cs="Times New Roman"/>
              </w:rPr>
            </w:pPr>
            <w:r w:rsidRPr="001E2545">
              <w:rPr>
                <w:rFonts w:eastAsia="Times New Roman" w:cs="Times New Roman"/>
              </w:rPr>
              <w:t>110</w:t>
            </w:r>
          </w:p>
        </w:tc>
        <w:tc>
          <w:tcPr>
            <w:tcW w:w="638" w:type="dxa"/>
            <w:noWrap/>
            <w:vAlign w:val="center"/>
            <w:hideMark/>
          </w:tcPr>
          <w:p w:rsidRPr="001E2545" w:rsidR="00DC15E0" w:rsidP="00216878" w:rsidRDefault="00DC15E0" w14:paraId="7132CB87" w14:textId="77777777">
            <w:pPr>
              <w:autoSpaceDN/>
              <w:spacing w:line="240" w:lineRule="auto"/>
              <w:jc w:val="center"/>
              <w:textAlignment w:val="auto"/>
              <w:rPr>
                <w:rFonts w:eastAsia="Times New Roman" w:cs="Times New Roman"/>
              </w:rPr>
            </w:pPr>
            <w:r w:rsidRPr="001E2545">
              <w:rPr>
                <w:rFonts w:eastAsia="Times New Roman" w:cs="Times New Roman"/>
              </w:rPr>
              <w:t>92</w:t>
            </w:r>
          </w:p>
        </w:tc>
        <w:tc>
          <w:tcPr>
            <w:tcW w:w="638" w:type="dxa"/>
            <w:noWrap/>
            <w:vAlign w:val="center"/>
            <w:hideMark/>
          </w:tcPr>
          <w:p w:rsidRPr="001E2545" w:rsidR="00DC15E0" w:rsidP="00216878" w:rsidRDefault="00DC15E0" w14:paraId="44B6FD8B" w14:textId="77777777">
            <w:pPr>
              <w:autoSpaceDN/>
              <w:spacing w:line="240" w:lineRule="auto"/>
              <w:jc w:val="center"/>
              <w:textAlignment w:val="auto"/>
              <w:rPr>
                <w:rFonts w:eastAsia="Times New Roman" w:cs="Times New Roman"/>
              </w:rPr>
            </w:pPr>
            <w:r w:rsidRPr="001E2545">
              <w:rPr>
                <w:rFonts w:eastAsia="Times New Roman" w:cs="Times New Roman"/>
              </w:rPr>
              <w:t>91</w:t>
            </w:r>
          </w:p>
        </w:tc>
        <w:tc>
          <w:tcPr>
            <w:tcW w:w="638" w:type="dxa"/>
            <w:noWrap/>
            <w:vAlign w:val="center"/>
            <w:hideMark/>
          </w:tcPr>
          <w:p w:rsidRPr="001E2545" w:rsidR="00DC15E0" w:rsidP="00216878" w:rsidRDefault="00DC15E0" w14:paraId="3B298EF2" w14:textId="77777777">
            <w:pPr>
              <w:autoSpaceDN/>
              <w:spacing w:line="240" w:lineRule="auto"/>
              <w:jc w:val="center"/>
              <w:textAlignment w:val="auto"/>
              <w:rPr>
                <w:rFonts w:eastAsia="Times New Roman" w:cs="Times New Roman"/>
              </w:rPr>
            </w:pPr>
            <w:r w:rsidRPr="001E2545">
              <w:rPr>
                <w:rFonts w:eastAsia="Times New Roman" w:cs="Times New Roman"/>
              </w:rPr>
              <w:t>78</w:t>
            </w:r>
          </w:p>
        </w:tc>
        <w:tc>
          <w:tcPr>
            <w:tcW w:w="638" w:type="dxa"/>
            <w:noWrap/>
            <w:vAlign w:val="center"/>
            <w:hideMark/>
          </w:tcPr>
          <w:p w:rsidRPr="001E2545" w:rsidR="00DC15E0" w:rsidP="00216878" w:rsidRDefault="00DC15E0" w14:paraId="445D9E66" w14:textId="77777777">
            <w:pPr>
              <w:autoSpaceDN/>
              <w:spacing w:line="240" w:lineRule="auto"/>
              <w:jc w:val="center"/>
              <w:textAlignment w:val="auto"/>
              <w:rPr>
                <w:rFonts w:eastAsia="Times New Roman" w:cs="Times New Roman"/>
              </w:rPr>
            </w:pPr>
            <w:r w:rsidRPr="001E2545">
              <w:rPr>
                <w:rFonts w:eastAsia="Times New Roman" w:cs="Times New Roman"/>
              </w:rPr>
              <w:t>127</w:t>
            </w:r>
          </w:p>
        </w:tc>
        <w:tc>
          <w:tcPr>
            <w:tcW w:w="638" w:type="dxa"/>
            <w:noWrap/>
            <w:vAlign w:val="center"/>
            <w:hideMark/>
          </w:tcPr>
          <w:p w:rsidRPr="001E2545" w:rsidR="00DC15E0" w:rsidP="00216878" w:rsidRDefault="00DC15E0" w14:paraId="569289A4" w14:textId="77777777">
            <w:pPr>
              <w:autoSpaceDN/>
              <w:spacing w:line="240" w:lineRule="auto"/>
              <w:jc w:val="center"/>
              <w:textAlignment w:val="auto"/>
              <w:rPr>
                <w:rFonts w:eastAsia="Times New Roman" w:cs="Times New Roman"/>
              </w:rPr>
            </w:pPr>
            <w:r w:rsidRPr="001E2545">
              <w:rPr>
                <w:rFonts w:eastAsia="Times New Roman" w:cs="Times New Roman"/>
              </w:rPr>
              <w:t>366</w:t>
            </w:r>
          </w:p>
        </w:tc>
        <w:tc>
          <w:tcPr>
            <w:tcW w:w="638" w:type="dxa"/>
            <w:noWrap/>
            <w:vAlign w:val="center"/>
            <w:hideMark/>
          </w:tcPr>
          <w:p w:rsidRPr="001E2545" w:rsidR="00DC15E0" w:rsidP="00216878" w:rsidRDefault="00DC15E0" w14:paraId="4EB74992" w14:textId="77777777">
            <w:pPr>
              <w:autoSpaceDN/>
              <w:spacing w:line="240" w:lineRule="auto"/>
              <w:jc w:val="center"/>
              <w:textAlignment w:val="auto"/>
              <w:rPr>
                <w:rFonts w:eastAsia="Times New Roman" w:cs="Times New Roman"/>
              </w:rPr>
            </w:pPr>
            <w:r w:rsidRPr="001E2545">
              <w:rPr>
                <w:rFonts w:eastAsia="Times New Roman" w:cs="Times New Roman"/>
              </w:rPr>
              <w:t>119</w:t>
            </w:r>
          </w:p>
        </w:tc>
        <w:tc>
          <w:tcPr>
            <w:tcW w:w="638" w:type="dxa"/>
            <w:noWrap/>
            <w:vAlign w:val="center"/>
            <w:hideMark/>
          </w:tcPr>
          <w:p w:rsidRPr="001E2545" w:rsidR="00DC15E0" w:rsidP="00216878" w:rsidRDefault="00DC15E0" w14:paraId="688E3C94" w14:textId="77777777">
            <w:pPr>
              <w:autoSpaceDN/>
              <w:spacing w:line="240" w:lineRule="auto"/>
              <w:jc w:val="center"/>
              <w:textAlignment w:val="auto"/>
              <w:rPr>
                <w:rFonts w:eastAsia="Times New Roman" w:cs="Times New Roman"/>
              </w:rPr>
            </w:pPr>
            <w:r w:rsidRPr="001E2545">
              <w:rPr>
                <w:rFonts w:eastAsia="Times New Roman" w:cs="Times New Roman"/>
              </w:rPr>
              <w:t>90</w:t>
            </w:r>
          </w:p>
        </w:tc>
      </w:tr>
      <w:tr w:rsidRPr="001E2545" w:rsidR="001E35E8" w:rsidTr="00216878" w14:paraId="4679A532" w14:textId="77777777">
        <w:trPr>
          <w:trHeight w:val="300"/>
        </w:trPr>
        <w:tc>
          <w:tcPr>
            <w:tcW w:w="4106" w:type="dxa"/>
            <w:noWrap/>
            <w:vAlign w:val="center"/>
            <w:hideMark/>
          </w:tcPr>
          <w:p w:rsidRPr="001E2545" w:rsidR="00DC15E0" w:rsidP="001E35E8" w:rsidRDefault="00DC15E0" w14:paraId="0C729E59" w14:textId="77777777">
            <w:pPr>
              <w:autoSpaceDN/>
              <w:spacing w:line="240" w:lineRule="auto"/>
              <w:textAlignment w:val="auto"/>
              <w:rPr>
                <w:rFonts w:eastAsia="Times New Roman" w:cs="Times New Roman"/>
              </w:rPr>
            </w:pPr>
            <w:r w:rsidRPr="001E2545">
              <w:rPr>
                <w:rFonts w:eastAsia="Times New Roman" w:cs="Times New Roman"/>
              </w:rPr>
              <w:t>Gesprekken AI Chatbot (x1000)</w:t>
            </w:r>
          </w:p>
        </w:tc>
        <w:tc>
          <w:tcPr>
            <w:tcW w:w="637" w:type="dxa"/>
            <w:noWrap/>
            <w:vAlign w:val="center"/>
            <w:hideMark/>
          </w:tcPr>
          <w:p w:rsidRPr="001E2545" w:rsidR="00DC15E0" w:rsidP="00216878" w:rsidRDefault="00DC15E0" w14:paraId="06D3EB5A" w14:textId="77777777">
            <w:pPr>
              <w:autoSpaceDN/>
              <w:spacing w:line="240" w:lineRule="auto"/>
              <w:jc w:val="center"/>
              <w:textAlignment w:val="auto"/>
              <w:rPr>
                <w:rFonts w:eastAsia="Times New Roman" w:cs="Times New Roman"/>
              </w:rPr>
            </w:pPr>
            <w:r w:rsidRPr="001E2545">
              <w:rPr>
                <w:rFonts w:eastAsia="Times New Roman" w:cs="Times New Roman"/>
              </w:rPr>
              <w:t>1,2</w:t>
            </w:r>
          </w:p>
        </w:tc>
        <w:tc>
          <w:tcPr>
            <w:tcW w:w="638" w:type="dxa"/>
            <w:noWrap/>
            <w:vAlign w:val="center"/>
            <w:hideMark/>
          </w:tcPr>
          <w:p w:rsidRPr="001E2545" w:rsidR="00DC15E0" w:rsidP="00216878" w:rsidRDefault="00DC15E0" w14:paraId="0AF87E17" w14:textId="77777777">
            <w:pPr>
              <w:autoSpaceDN/>
              <w:spacing w:line="240" w:lineRule="auto"/>
              <w:jc w:val="center"/>
              <w:textAlignment w:val="auto"/>
              <w:rPr>
                <w:rFonts w:eastAsia="Times New Roman" w:cs="Times New Roman"/>
              </w:rPr>
            </w:pPr>
            <w:r w:rsidRPr="001E2545">
              <w:rPr>
                <w:rFonts w:eastAsia="Times New Roman" w:cs="Times New Roman"/>
              </w:rPr>
              <w:t>1,0</w:t>
            </w:r>
          </w:p>
        </w:tc>
        <w:tc>
          <w:tcPr>
            <w:tcW w:w="638" w:type="dxa"/>
            <w:noWrap/>
            <w:vAlign w:val="center"/>
            <w:hideMark/>
          </w:tcPr>
          <w:p w:rsidRPr="001E2545" w:rsidR="00DC15E0" w:rsidP="00216878" w:rsidRDefault="00DC15E0" w14:paraId="7A09FA24" w14:textId="77777777">
            <w:pPr>
              <w:autoSpaceDN/>
              <w:spacing w:line="240" w:lineRule="auto"/>
              <w:jc w:val="center"/>
              <w:textAlignment w:val="auto"/>
              <w:rPr>
                <w:rFonts w:eastAsia="Times New Roman" w:cs="Times New Roman"/>
              </w:rPr>
            </w:pPr>
            <w:r w:rsidRPr="001E2545">
              <w:rPr>
                <w:rFonts w:eastAsia="Times New Roman" w:cs="Times New Roman"/>
              </w:rPr>
              <w:t>0,8</w:t>
            </w:r>
          </w:p>
        </w:tc>
        <w:tc>
          <w:tcPr>
            <w:tcW w:w="638" w:type="dxa"/>
            <w:noWrap/>
            <w:vAlign w:val="center"/>
            <w:hideMark/>
          </w:tcPr>
          <w:p w:rsidRPr="001E2545" w:rsidR="00DC15E0" w:rsidP="00216878" w:rsidRDefault="00DC15E0" w14:paraId="6BCE2359" w14:textId="77777777">
            <w:pPr>
              <w:autoSpaceDN/>
              <w:spacing w:line="240" w:lineRule="auto"/>
              <w:jc w:val="center"/>
              <w:textAlignment w:val="auto"/>
              <w:rPr>
                <w:rFonts w:eastAsia="Times New Roman" w:cs="Times New Roman"/>
              </w:rPr>
            </w:pPr>
            <w:r w:rsidRPr="001E2545">
              <w:rPr>
                <w:rFonts w:eastAsia="Times New Roman" w:cs="Times New Roman"/>
              </w:rPr>
              <w:t>0,6</w:t>
            </w:r>
          </w:p>
        </w:tc>
        <w:tc>
          <w:tcPr>
            <w:tcW w:w="638" w:type="dxa"/>
            <w:noWrap/>
            <w:vAlign w:val="center"/>
            <w:hideMark/>
          </w:tcPr>
          <w:p w:rsidRPr="001E2545" w:rsidR="00DC15E0" w:rsidP="00216878" w:rsidRDefault="00DC15E0" w14:paraId="5E2EF94D" w14:textId="77777777">
            <w:pPr>
              <w:autoSpaceDN/>
              <w:spacing w:line="240" w:lineRule="auto"/>
              <w:jc w:val="center"/>
              <w:textAlignment w:val="auto"/>
              <w:rPr>
                <w:rFonts w:eastAsia="Times New Roman" w:cs="Times New Roman"/>
              </w:rPr>
            </w:pPr>
            <w:r w:rsidRPr="001E2545">
              <w:rPr>
                <w:rFonts w:eastAsia="Times New Roman" w:cs="Times New Roman"/>
              </w:rPr>
              <w:t>0,8</w:t>
            </w:r>
          </w:p>
        </w:tc>
        <w:tc>
          <w:tcPr>
            <w:tcW w:w="638" w:type="dxa"/>
            <w:noWrap/>
            <w:vAlign w:val="center"/>
            <w:hideMark/>
          </w:tcPr>
          <w:p w:rsidRPr="001E2545" w:rsidR="00DC15E0" w:rsidP="00216878" w:rsidRDefault="00DC15E0" w14:paraId="4B1EF56F" w14:textId="77777777">
            <w:pPr>
              <w:autoSpaceDN/>
              <w:spacing w:line="240" w:lineRule="auto"/>
              <w:jc w:val="center"/>
              <w:textAlignment w:val="auto"/>
              <w:rPr>
                <w:rFonts w:eastAsia="Times New Roman" w:cs="Times New Roman"/>
              </w:rPr>
            </w:pPr>
            <w:r w:rsidRPr="001E2545">
              <w:rPr>
                <w:rFonts w:eastAsia="Times New Roman" w:cs="Times New Roman"/>
              </w:rPr>
              <w:t>1,3</w:t>
            </w:r>
          </w:p>
        </w:tc>
        <w:tc>
          <w:tcPr>
            <w:tcW w:w="638" w:type="dxa"/>
            <w:noWrap/>
            <w:vAlign w:val="center"/>
            <w:hideMark/>
          </w:tcPr>
          <w:p w:rsidRPr="001E2545" w:rsidR="00DC15E0" w:rsidP="00216878" w:rsidRDefault="00DC15E0" w14:paraId="7DBA83D4" w14:textId="77777777">
            <w:pPr>
              <w:autoSpaceDN/>
              <w:spacing w:line="240" w:lineRule="auto"/>
              <w:jc w:val="center"/>
              <w:textAlignment w:val="auto"/>
              <w:rPr>
                <w:rFonts w:eastAsia="Times New Roman" w:cs="Times New Roman"/>
              </w:rPr>
            </w:pPr>
            <w:r w:rsidRPr="001E2545">
              <w:rPr>
                <w:rFonts w:eastAsia="Times New Roman" w:cs="Times New Roman"/>
              </w:rPr>
              <w:t>0,6</w:t>
            </w:r>
          </w:p>
        </w:tc>
        <w:tc>
          <w:tcPr>
            <w:tcW w:w="638" w:type="dxa"/>
            <w:noWrap/>
            <w:vAlign w:val="center"/>
            <w:hideMark/>
          </w:tcPr>
          <w:p w:rsidRPr="001E2545" w:rsidR="00DC15E0" w:rsidP="00216878" w:rsidRDefault="00DC15E0" w14:paraId="77605A6B" w14:textId="77777777">
            <w:pPr>
              <w:autoSpaceDN/>
              <w:spacing w:line="240" w:lineRule="auto"/>
              <w:jc w:val="center"/>
              <w:textAlignment w:val="auto"/>
              <w:rPr>
                <w:rFonts w:eastAsia="Times New Roman" w:cs="Times New Roman"/>
              </w:rPr>
            </w:pPr>
            <w:r w:rsidRPr="001E2545">
              <w:rPr>
                <w:rFonts w:eastAsia="Times New Roman" w:cs="Times New Roman"/>
              </w:rPr>
              <w:t>0,3</w:t>
            </w:r>
          </w:p>
        </w:tc>
      </w:tr>
      <w:tr w:rsidRPr="001E2545" w:rsidR="001E35E8" w:rsidTr="00216878" w14:paraId="1EF2DCBE" w14:textId="77777777">
        <w:trPr>
          <w:trHeight w:val="300"/>
        </w:trPr>
        <w:tc>
          <w:tcPr>
            <w:tcW w:w="4106" w:type="dxa"/>
            <w:noWrap/>
            <w:vAlign w:val="center"/>
            <w:hideMark/>
          </w:tcPr>
          <w:p w:rsidRPr="001E2545" w:rsidR="00DC15E0" w:rsidP="001E35E8" w:rsidRDefault="00DC15E0" w14:paraId="43C33F6A" w14:textId="77777777">
            <w:pPr>
              <w:autoSpaceDN/>
              <w:spacing w:line="240" w:lineRule="auto"/>
              <w:textAlignment w:val="auto"/>
              <w:rPr>
                <w:rFonts w:eastAsia="Times New Roman" w:cs="Times New Roman"/>
              </w:rPr>
            </w:pPr>
            <w:r w:rsidRPr="001E2545">
              <w:rPr>
                <w:rFonts w:eastAsia="Times New Roman" w:cs="Times New Roman"/>
              </w:rPr>
              <w:t>Vragen aan redactie per email</w:t>
            </w:r>
          </w:p>
        </w:tc>
        <w:tc>
          <w:tcPr>
            <w:tcW w:w="637" w:type="dxa"/>
            <w:noWrap/>
            <w:vAlign w:val="center"/>
            <w:hideMark/>
          </w:tcPr>
          <w:p w:rsidRPr="001E2545" w:rsidR="00DC15E0" w:rsidP="00216878" w:rsidRDefault="00DC15E0" w14:paraId="6A877EAA" w14:textId="77777777">
            <w:pPr>
              <w:autoSpaceDN/>
              <w:spacing w:line="240" w:lineRule="auto"/>
              <w:jc w:val="center"/>
              <w:textAlignment w:val="auto"/>
              <w:rPr>
                <w:rFonts w:eastAsia="Times New Roman" w:cs="Times New Roman"/>
              </w:rPr>
            </w:pPr>
            <w:r w:rsidRPr="001E2545">
              <w:rPr>
                <w:rFonts w:eastAsia="Times New Roman" w:cs="Times New Roman"/>
              </w:rPr>
              <w:t>72</w:t>
            </w:r>
          </w:p>
        </w:tc>
        <w:tc>
          <w:tcPr>
            <w:tcW w:w="638" w:type="dxa"/>
            <w:noWrap/>
            <w:vAlign w:val="center"/>
            <w:hideMark/>
          </w:tcPr>
          <w:p w:rsidRPr="001E2545" w:rsidR="00DC15E0" w:rsidP="00216878" w:rsidRDefault="00DC15E0" w14:paraId="6B133BE9" w14:textId="77777777">
            <w:pPr>
              <w:autoSpaceDN/>
              <w:spacing w:line="240" w:lineRule="auto"/>
              <w:jc w:val="center"/>
              <w:textAlignment w:val="auto"/>
              <w:rPr>
                <w:rFonts w:eastAsia="Times New Roman" w:cs="Times New Roman"/>
              </w:rPr>
            </w:pPr>
            <w:r w:rsidRPr="001E2545">
              <w:rPr>
                <w:rFonts w:eastAsia="Times New Roman" w:cs="Times New Roman"/>
              </w:rPr>
              <w:t>54</w:t>
            </w:r>
          </w:p>
        </w:tc>
        <w:tc>
          <w:tcPr>
            <w:tcW w:w="638" w:type="dxa"/>
            <w:noWrap/>
            <w:vAlign w:val="center"/>
            <w:hideMark/>
          </w:tcPr>
          <w:p w:rsidRPr="001E2545" w:rsidR="00DC15E0" w:rsidP="00216878" w:rsidRDefault="00DC15E0" w14:paraId="5BEE5905" w14:textId="77777777">
            <w:pPr>
              <w:autoSpaceDN/>
              <w:spacing w:line="240" w:lineRule="auto"/>
              <w:jc w:val="center"/>
              <w:textAlignment w:val="auto"/>
              <w:rPr>
                <w:rFonts w:eastAsia="Times New Roman" w:cs="Times New Roman"/>
              </w:rPr>
            </w:pPr>
            <w:r w:rsidRPr="001E2545">
              <w:rPr>
                <w:rFonts w:eastAsia="Times New Roman" w:cs="Times New Roman"/>
              </w:rPr>
              <w:t>58</w:t>
            </w:r>
          </w:p>
        </w:tc>
        <w:tc>
          <w:tcPr>
            <w:tcW w:w="638" w:type="dxa"/>
            <w:noWrap/>
            <w:vAlign w:val="center"/>
            <w:hideMark/>
          </w:tcPr>
          <w:p w:rsidRPr="001E2545" w:rsidR="00DC15E0" w:rsidP="00216878" w:rsidRDefault="00DC15E0" w14:paraId="61DA0CED" w14:textId="77777777">
            <w:pPr>
              <w:autoSpaceDN/>
              <w:spacing w:line="240" w:lineRule="auto"/>
              <w:jc w:val="center"/>
              <w:textAlignment w:val="auto"/>
              <w:rPr>
                <w:rFonts w:eastAsia="Times New Roman" w:cs="Times New Roman"/>
              </w:rPr>
            </w:pPr>
            <w:r w:rsidRPr="001E2545">
              <w:rPr>
                <w:rFonts w:eastAsia="Times New Roman" w:cs="Times New Roman"/>
              </w:rPr>
              <w:t>47</w:t>
            </w:r>
          </w:p>
        </w:tc>
        <w:tc>
          <w:tcPr>
            <w:tcW w:w="638" w:type="dxa"/>
            <w:noWrap/>
            <w:vAlign w:val="center"/>
            <w:hideMark/>
          </w:tcPr>
          <w:p w:rsidRPr="001E2545" w:rsidR="00DC15E0" w:rsidP="00216878" w:rsidRDefault="00DC15E0" w14:paraId="052EC076" w14:textId="77777777">
            <w:pPr>
              <w:autoSpaceDN/>
              <w:spacing w:line="240" w:lineRule="auto"/>
              <w:jc w:val="center"/>
              <w:textAlignment w:val="auto"/>
              <w:rPr>
                <w:rFonts w:eastAsia="Times New Roman" w:cs="Times New Roman"/>
              </w:rPr>
            </w:pPr>
            <w:r w:rsidRPr="001E2545">
              <w:rPr>
                <w:rFonts w:eastAsia="Times New Roman" w:cs="Times New Roman"/>
              </w:rPr>
              <w:t>93</w:t>
            </w:r>
          </w:p>
        </w:tc>
        <w:tc>
          <w:tcPr>
            <w:tcW w:w="638" w:type="dxa"/>
            <w:noWrap/>
            <w:vAlign w:val="center"/>
            <w:hideMark/>
          </w:tcPr>
          <w:p w:rsidRPr="001E2545" w:rsidR="00DC15E0" w:rsidP="00216878" w:rsidRDefault="00DC15E0" w14:paraId="6D9A129B" w14:textId="6B2573DD">
            <w:pPr>
              <w:autoSpaceDN/>
              <w:spacing w:line="240" w:lineRule="auto"/>
              <w:jc w:val="center"/>
              <w:textAlignment w:val="auto"/>
              <w:rPr>
                <w:rFonts w:eastAsia="Times New Roman" w:cs="Times New Roman"/>
              </w:rPr>
            </w:pPr>
            <w:r w:rsidRPr="001E2545">
              <w:rPr>
                <w:rFonts w:eastAsia="Times New Roman" w:cs="Times New Roman"/>
              </w:rPr>
              <w:t>1</w:t>
            </w:r>
            <w:r w:rsidRPr="00C93003">
              <w:rPr>
                <w:rFonts w:eastAsia="Times New Roman" w:cs="Times New Roman"/>
              </w:rPr>
              <w:t>43</w:t>
            </w:r>
          </w:p>
        </w:tc>
        <w:tc>
          <w:tcPr>
            <w:tcW w:w="638" w:type="dxa"/>
            <w:noWrap/>
            <w:vAlign w:val="center"/>
            <w:hideMark/>
          </w:tcPr>
          <w:p w:rsidRPr="001E2545" w:rsidR="00DC15E0" w:rsidP="00216878" w:rsidRDefault="00DC15E0" w14:paraId="4AC8B6CC" w14:textId="77777777">
            <w:pPr>
              <w:autoSpaceDN/>
              <w:spacing w:line="240" w:lineRule="auto"/>
              <w:jc w:val="center"/>
              <w:textAlignment w:val="auto"/>
              <w:rPr>
                <w:rFonts w:eastAsia="Times New Roman" w:cs="Times New Roman"/>
              </w:rPr>
            </w:pPr>
            <w:r w:rsidRPr="001E2545">
              <w:rPr>
                <w:rFonts w:eastAsia="Times New Roman" w:cs="Times New Roman"/>
              </w:rPr>
              <w:t>53</w:t>
            </w:r>
          </w:p>
        </w:tc>
        <w:tc>
          <w:tcPr>
            <w:tcW w:w="638" w:type="dxa"/>
            <w:noWrap/>
            <w:vAlign w:val="center"/>
            <w:hideMark/>
          </w:tcPr>
          <w:p w:rsidRPr="001E2545" w:rsidR="00DC15E0" w:rsidP="00216878" w:rsidRDefault="00DC15E0" w14:paraId="11199EEE" w14:textId="77777777">
            <w:pPr>
              <w:autoSpaceDN/>
              <w:spacing w:line="240" w:lineRule="auto"/>
              <w:jc w:val="center"/>
              <w:textAlignment w:val="auto"/>
              <w:rPr>
                <w:rFonts w:eastAsia="Times New Roman" w:cs="Times New Roman"/>
              </w:rPr>
            </w:pPr>
            <w:r w:rsidRPr="001E2545">
              <w:rPr>
                <w:rFonts w:eastAsia="Times New Roman" w:cs="Times New Roman"/>
              </w:rPr>
              <w:t>42</w:t>
            </w:r>
          </w:p>
        </w:tc>
      </w:tr>
    </w:tbl>
    <w:p w:rsidRPr="00E4448C" w:rsidR="002927C0" w:rsidP="00E5104E" w:rsidRDefault="00E4448C" w14:paraId="2088C5CB" w14:textId="0CF8DD48">
      <w:pPr>
        <w:rPr>
          <w:i/>
          <w:iCs/>
          <w:sz w:val="16"/>
          <w:szCs w:val="16"/>
        </w:rPr>
      </w:pPr>
      <w:r w:rsidRPr="00DC15E0">
        <w:rPr>
          <w:b/>
          <w:bCs/>
          <w:i/>
          <w:iCs/>
          <w:sz w:val="16"/>
          <w:szCs w:val="16"/>
        </w:rPr>
        <w:t>Tabel 2.</w:t>
      </w:r>
      <w:r w:rsidRPr="00E4448C">
        <w:rPr>
          <w:i/>
          <w:iCs/>
          <w:sz w:val="16"/>
          <w:szCs w:val="16"/>
        </w:rPr>
        <w:t xml:space="preserve"> </w:t>
      </w:r>
      <w:r w:rsidR="00B15CA8">
        <w:rPr>
          <w:i/>
          <w:iCs/>
          <w:sz w:val="16"/>
          <w:szCs w:val="16"/>
        </w:rPr>
        <w:t>Overzicht</w:t>
      </w:r>
      <w:r w:rsidR="00963FBC">
        <w:rPr>
          <w:i/>
          <w:iCs/>
          <w:sz w:val="16"/>
          <w:szCs w:val="16"/>
        </w:rPr>
        <w:t xml:space="preserve"> van websitebezoeken opwegnaarzes.nl per maand </w:t>
      </w:r>
      <w:r w:rsidR="00934F78">
        <w:rPr>
          <w:i/>
          <w:iCs/>
          <w:sz w:val="16"/>
          <w:szCs w:val="16"/>
        </w:rPr>
        <w:t>in</w:t>
      </w:r>
      <w:r w:rsidR="00963FBC">
        <w:rPr>
          <w:i/>
          <w:iCs/>
          <w:sz w:val="16"/>
          <w:szCs w:val="16"/>
        </w:rPr>
        <w:t xml:space="preserve"> 2026. </w:t>
      </w:r>
      <w:r w:rsidRPr="00E4448C">
        <w:rPr>
          <w:i/>
          <w:iCs/>
          <w:sz w:val="16"/>
          <w:szCs w:val="16"/>
        </w:rPr>
        <w:t xml:space="preserve">Voor een overzicht van 2024 en 2025, zie de eerdere monitoringsbrieven. </w:t>
      </w:r>
    </w:p>
    <w:p w:rsidR="001E2545" w:rsidP="00E5104E" w:rsidRDefault="001E2545" w14:paraId="408484F9" w14:textId="77777777"/>
    <w:p w:rsidRPr="00513FE6" w:rsidR="002927C0" w:rsidP="002927C0" w:rsidRDefault="002927C0" w14:paraId="16CA5821" w14:textId="77777777">
      <w:pPr>
        <w:rPr>
          <w:b/>
          <w:bCs/>
        </w:rPr>
      </w:pPr>
      <w:r w:rsidRPr="004435D7">
        <w:rPr>
          <w:b/>
          <w:bCs/>
        </w:rPr>
        <w:t>Nieuwe gemeentelijke coalitieakkoorden</w:t>
      </w:r>
      <w:r w:rsidRPr="00513FE6">
        <w:rPr>
          <w:b/>
          <w:bCs/>
        </w:rPr>
        <w:t xml:space="preserve"> </w:t>
      </w:r>
    </w:p>
    <w:p w:rsidRPr="004435D7" w:rsidR="004435D7" w:rsidP="004435D7" w:rsidRDefault="00552C7A" w14:paraId="31E97008" w14:textId="2BE2C436">
      <w:r>
        <w:t xml:space="preserve">Na de gemeenteraadverkiezingen op 18 maart 2026 zijn er in veel gemeenten nieuwe </w:t>
      </w:r>
      <w:r w:rsidRPr="004435D7">
        <w:t>coalities gevormd. De meeste gemeenten die een ZE-zone hebben, of voor 2030 gaan invoeren, houden vast aan hun plannen. Een aantal gemeenten wijken af van dit beel</w:t>
      </w:r>
      <w:r w:rsidR="004435D7">
        <w:t xml:space="preserve">d. </w:t>
      </w:r>
    </w:p>
    <w:p w:rsidRPr="004435D7" w:rsidR="00552C7A" w:rsidRDefault="00552C7A" w14:paraId="35E6D598" w14:textId="3B347CCA">
      <w:pPr>
        <w:pStyle w:val="ListParagraph"/>
        <w:numPr>
          <w:ilvl w:val="0"/>
          <w:numId w:val="3"/>
        </w:numPr>
        <w:spacing w:line="278" w:lineRule="auto"/>
        <w:rPr>
          <w:rFonts w:ascii="Verdana" w:hAnsi="Verdana"/>
          <w:sz w:val="18"/>
          <w:szCs w:val="18"/>
        </w:rPr>
      </w:pPr>
      <w:r w:rsidRPr="004435D7">
        <w:rPr>
          <w:rFonts w:ascii="Verdana" w:hAnsi="Verdana"/>
          <w:sz w:val="18"/>
          <w:szCs w:val="18"/>
        </w:rPr>
        <w:t>Gemeente Den Haag geeft aan de</w:t>
      </w:r>
      <w:r w:rsidR="00C373C0">
        <w:rPr>
          <w:rFonts w:ascii="Verdana" w:hAnsi="Verdana"/>
          <w:sz w:val="18"/>
          <w:szCs w:val="18"/>
        </w:rPr>
        <w:t xml:space="preserve"> reeds ingevoerde</w:t>
      </w:r>
      <w:r w:rsidRPr="004435D7">
        <w:rPr>
          <w:rFonts w:ascii="Verdana" w:hAnsi="Verdana"/>
          <w:sz w:val="18"/>
          <w:szCs w:val="18"/>
        </w:rPr>
        <w:t xml:space="preserve"> ZE-zone </w:t>
      </w:r>
      <w:r w:rsidRPr="004435D7" w:rsidR="004435D7">
        <w:rPr>
          <w:rFonts w:ascii="Verdana" w:hAnsi="Verdana"/>
          <w:sz w:val="18"/>
          <w:szCs w:val="18"/>
        </w:rPr>
        <w:t>te willen ‘pauzeren’</w:t>
      </w:r>
      <w:r w:rsidR="009E7D7B">
        <w:rPr>
          <w:rFonts w:ascii="Verdana" w:hAnsi="Verdana"/>
          <w:sz w:val="18"/>
          <w:szCs w:val="18"/>
        </w:rPr>
        <w:t xml:space="preserve"> en</w:t>
      </w:r>
      <w:r w:rsidRPr="004435D7" w:rsidR="004435D7">
        <w:rPr>
          <w:rFonts w:ascii="Verdana" w:hAnsi="Verdana"/>
          <w:sz w:val="18"/>
          <w:szCs w:val="18"/>
        </w:rPr>
        <w:t xml:space="preserve"> voertuigen met emissieklasse 6 tot en met 2035 toegang </w:t>
      </w:r>
      <w:r w:rsidR="009E7D7B">
        <w:rPr>
          <w:rFonts w:ascii="Verdana" w:hAnsi="Verdana"/>
          <w:sz w:val="18"/>
          <w:szCs w:val="18"/>
        </w:rPr>
        <w:t xml:space="preserve">tot de stad te </w:t>
      </w:r>
      <w:r w:rsidRPr="004435D7" w:rsidR="004435D7">
        <w:rPr>
          <w:rFonts w:ascii="Verdana" w:hAnsi="Verdana"/>
          <w:sz w:val="18"/>
          <w:szCs w:val="18"/>
        </w:rPr>
        <w:t>willen blijven geven. D</w:t>
      </w:r>
      <w:r w:rsidRPr="004435D7">
        <w:rPr>
          <w:rFonts w:ascii="Verdana" w:hAnsi="Verdana"/>
          <w:sz w:val="18"/>
          <w:szCs w:val="18"/>
        </w:rPr>
        <w:t>e overgangsr</w:t>
      </w:r>
      <w:r w:rsidR="004435D7">
        <w:rPr>
          <w:rFonts w:ascii="Verdana" w:hAnsi="Verdana"/>
          <w:sz w:val="18"/>
          <w:szCs w:val="18"/>
        </w:rPr>
        <w:t>egelingen</w:t>
      </w:r>
      <w:r w:rsidRPr="004435D7">
        <w:rPr>
          <w:rFonts w:ascii="Verdana" w:hAnsi="Verdana"/>
          <w:sz w:val="18"/>
          <w:szCs w:val="18"/>
        </w:rPr>
        <w:t xml:space="preserve"> zijn echter landelijk vastgelegd in het RVV 1990. </w:t>
      </w:r>
      <w:r w:rsidR="00C373C0">
        <w:rPr>
          <w:rFonts w:ascii="Verdana" w:hAnsi="Verdana"/>
          <w:sz w:val="18"/>
          <w:szCs w:val="18"/>
        </w:rPr>
        <w:t xml:space="preserve">Ik ben </w:t>
      </w:r>
      <w:r w:rsidR="009E7D7B">
        <w:rPr>
          <w:rFonts w:ascii="Verdana" w:hAnsi="Verdana"/>
          <w:sz w:val="18"/>
          <w:szCs w:val="18"/>
        </w:rPr>
        <w:t xml:space="preserve">hierover in gesprek </w:t>
      </w:r>
      <w:r w:rsidR="00C373C0">
        <w:rPr>
          <w:rFonts w:ascii="Verdana" w:hAnsi="Verdana"/>
          <w:sz w:val="18"/>
          <w:szCs w:val="18"/>
        </w:rPr>
        <w:t>met</w:t>
      </w:r>
      <w:r w:rsidR="009E7D7B">
        <w:rPr>
          <w:rFonts w:ascii="Verdana" w:hAnsi="Verdana"/>
          <w:sz w:val="18"/>
          <w:szCs w:val="18"/>
        </w:rPr>
        <w:t xml:space="preserve"> de gemeente</w:t>
      </w:r>
      <w:r w:rsidR="00C373C0">
        <w:rPr>
          <w:rFonts w:ascii="Verdana" w:hAnsi="Verdana"/>
          <w:sz w:val="18"/>
          <w:szCs w:val="18"/>
        </w:rPr>
        <w:t xml:space="preserve"> Den Haag</w:t>
      </w:r>
      <w:r w:rsidR="009E7D7B">
        <w:rPr>
          <w:rFonts w:ascii="Verdana" w:hAnsi="Verdana"/>
          <w:sz w:val="18"/>
          <w:szCs w:val="18"/>
        </w:rPr>
        <w:t xml:space="preserve">. </w:t>
      </w:r>
      <w:r w:rsidRPr="004435D7" w:rsidR="004435D7">
        <w:rPr>
          <w:rFonts w:ascii="Verdana" w:hAnsi="Verdana"/>
          <w:sz w:val="18"/>
          <w:szCs w:val="18"/>
        </w:rPr>
        <w:t xml:space="preserve"> </w:t>
      </w:r>
    </w:p>
    <w:p w:rsidRPr="00552C7A" w:rsidR="00552C7A" w:rsidP="00552C7A" w:rsidRDefault="00552C7A" w14:paraId="739CEE80" w14:textId="4C0286FE">
      <w:pPr>
        <w:pStyle w:val="ListParagraph"/>
        <w:numPr>
          <w:ilvl w:val="0"/>
          <w:numId w:val="3"/>
        </w:numPr>
        <w:spacing w:line="278" w:lineRule="auto"/>
        <w:rPr>
          <w:rFonts w:ascii="Verdana" w:hAnsi="Verdana"/>
          <w:sz w:val="18"/>
          <w:szCs w:val="18"/>
        </w:rPr>
      </w:pPr>
      <w:r w:rsidRPr="00552C7A">
        <w:rPr>
          <w:rFonts w:ascii="Verdana" w:hAnsi="Verdana"/>
          <w:sz w:val="18"/>
          <w:szCs w:val="18"/>
        </w:rPr>
        <w:t xml:space="preserve">Gemeente Dordrecht geeft aan de geplande ZE-zone niet meer in te voeren. </w:t>
      </w:r>
      <w:r>
        <w:rPr>
          <w:rFonts w:ascii="Verdana" w:hAnsi="Verdana"/>
          <w:sz w:val="18"/>
          <w:szCs w:val="18"/>
        </w:rPr>
        <w:t>Dordrecht was</w:t>
      </w:r>
      <w:r w:rsidRPr="00552C7A">
        <w:rPr>
          <w:rFonts w:ascii="Verdana" w:hAnsi="Verdana"/>
          <w:sz w:val="18"/>
          <w:szCs w:val="18"/>
        </w:rPr>
        <w:t xml:space="preserve"> dit oorspronkelijk in 2026 van plan</w:t>
      </w:r>
      <w:r>
        <w:rPr>
          <w:rFonts w:ascii="Verdana" w:hAnsi="Verdana"/>
          <w:sz w:val="18"/>
          <w:szCs w:val="18"/>
        </w:rPr>
        <w:t xml:space="preserve">. </w:t>
      </w:r>
    </w:p>
    <w:p w:rsidR="004435D7" w:rsidP="00552C7A" w:rsidRDefault="00552C7A" w14:paraId="58532AAF" w14:textId="77777777">
      <w:pPr>
        <w:pStyle w:val="ListParagraph"/>
        <w:numPr>
          <w:ilvl w:val="0"/>
          <w:numId w:val="3"/>
        </w:numPr>
        <w:spacing w:line="278" w:lineRule="auto"/>
        <w:rPr>
          <w:rFonts w:ascii="Verdana" w:hAnsi="Verdana"/>
          <w:sz w:val="18"/>
          <w:szCs w:val="18"/>
        </w:rPr>
      </w:pPr>
      <w:r w:rsidRPr="00552C7A">
        <w:rPr>
          <w:rFonts w:ascii="Verdana" w:hAnsi="Verdana"/>
          <w:sz w:val="18"/>
          <w:szCs w:val="18"/>
        </w:rPr>
        <w:t xml:space="preserve">Gemeente Ede en Zaanstad waren voornemens een ZE-zone per 1-1-2030 in te voeren, maar geven aan dat dit deze coalitieperiode niet zal gebeuren. </w:t>
      </w:r>
    </w:p>
    <w:p w:rsidR="004435D7" w:rsidP="00552C7A" w:rsidRDefault="004435D7" w14:paraId="5D09772D" w14:textId="3669567C">
      <w:pPr>
        <w:pStyle w:val="ListParagraph"/>
        <w:numPr>
          <w:ilvl w:val="0"/>
          <w:numId w:val="3"/>
        </w:numPr>
        <w:spacing w:line="278" w:lineRule="auto"/>
        <w:rPr>
          <w:rFonts w:ascii="Verdana" w:hAnsi="Verdana"/>
          <w:sz w:val="18"/>
          <w:szCs w:val="18"/>
        </w:rPr>
      </w:pPr>
      <w:r>
        <w:rPr>
          <w:rFonts w:ascii="Verdana" w:hAnsi="Verdana"/>
          <w:sz w:val="18"/>
          <w:szCs w:val="18"/>
        </w:rPr>
        <w:t>De coalitie van Almere is van plan om</w:t>
      </w:r>
      <w:r w:rsidR="00C373C0">
        <w:rPr>
          <w:rFonts w:ascii="Verdana" w:hAnsi="Verdana"/>
          <w:sz w:val="18"/>
          <w:szCs w:val="18"/>
        </w:rPr>
        <w:t xml:space="preserve"> in hun gemeente nu</w:t>
      </w:r>
      <w:r>
        <w:rPr>
          <w:rFonts w:ascii="Verdana" w:hAnsi="Verdana"/>
          <w:sz w:val="18"/>
          <w:szCs w:val="18"/>
        </w:rPr>
        <w:t xml:space="preserve"> één van de</w:t>
      </w:r>
      <w:r w:rsidR="00C373C0">
        <w:rPr>
          <w:rFonts w:ascii="Verdana" w:hAnsi="Verdana"/>
          <w:sz w:val="18"/>
          <w:szCs w:val="18"/>
        </w:rPr>
        <w:t xml:space="preserve"> eerder aangekondigde en</w:t>
      </w:r>
      <w:r>
        <w:rPr>
          <w:rFonts w:ascii="Verdana" w:hAnsi="Verdana"/>
          <w:sz w:val="18"/>
          <w:szCs w:val="18"/>
        </w:rPr>
        <w:t xml:space="preserve"> geplande drie ZE-zones in te voeren per 1 januari 2028.</w:t>
      </w:r>
      <w:r w:rsidRPr="00552C7A" w:rsidR="00552C7A">
        <w:rPr>
          <w:rFonts w:ascii="Verdana" w:hAnsi="Verdana"/>
          <w:sz w:val="18"/>
          <w:szCs w:val="18"/>
        </w:rPr>
        <w:t xml:space="preserve">  </w:t>
      </w:r>
    </w:p>
    <w:p w:rsidR="00552C7A" w:rsidP="00E5104E" w:rsidRDefault="00552C7A" w14:paraId="5F4F76F3" w14:textId="6F1A54B1">
      <w:pPr>
        <w:pStyle w:val="ListParagraph"/>
        <w:numPr>
          <w:ilvl w:val="0"/>
          <w:numId w:val="3"/>
        </w:numPr>
        <w:spacing w:line="278" w:lineRule="auto"/>
        <w:rPr>
          <w:rFonts w:ascii="Verdana" w:hAnsi="Verdana"/>
          <w:sz w:val="18"/>
          <w:szCs w:val="18"/>
        </w:rPr>
      </w:pPr>
      <w:r w:rsidRPr="00552C7A">
        <w:rPr>
          <w:rFonts w:ascii="Verdana" w:hAnsi="Verdana"/>
          <w:sz w:val="18"/>
          <w:szCs w:val="18"/>
        </w:rPr>
        <w:t>De gemeenten Leeuwarden, Wageningen en Hengelo geven aan een ZE-zone te overwegen.</w:t>
      </w:r>
    </w:p>
    <w:p w:rsidRPr="00EC1C31" w:rsidR="004435D7" w:rsidP="004435D7" w:rsidRDefault="004435D7" w14:paraId="0CBCF304" w14:textId="77777777">
      <w:pPr>
        <w:rPr>
          <w:b/>
          <w:bCs/>
        </w:rPr>
      </w:pPr>
      <w:r w:rsidRPr="00EC1C31">
        <w:rPr>
          <w:b/>
          <w:bCs/>
        </w:rPr>
        <w:t xml:space="preserve">Bestuurlijke overleggen op 21 september 2026 </w:t>
      </w:r>
    </w:p>
    <w:p w:rsidR="00AC5E12" w:rsidP="00EC1C31" w:rsidRDefault="004435D7" w14:paraId="521DF86A" w14:textId="67A41DBC">
      <w:pPr>
        <w:spacing w:line="278" w:lineRule="auto"/>
      </w:pPr>
      <w:r w:rsidRPr="00EC1C31">
        <w:t>Op 21 september heb ik twee bestuurlijke overleggen</w:t>
      </w:r>
      <w:r>
        <w:t xml:space="preserve"> ge</w:t>
      </w:r>
      <w:r w:rsidR="001B5769">
        <w:t>voerd</w:t>
      </w:r>
      <w:r>
        <w:t xml:space="preserve"> met de ondertekenaars van de Uitvoeringsagenda Zero-emissiezones (UAZ). </w:t>
      </w:r>
      <w:r w:rsidR="001B5769">
        <w:t xml:space="preserve">Eerst sprak ik met wethouders van gemeenten met (plannen voor) een </w:t>
      </w:r>
      <w:r w:rsidR="009E7D7B">
        <w:t>ZE-</w:t>
      </w:r>
      <w:r w:rsidR="001B5769">
        <w:t xml:space="preserve">zone en vervolgens met bestuurders van branche- en belangenorganisaties die de UAZ hebben ondertekend. </w:t>
      </w:r>
      <w:r w:rsidR="00EC1C31">
        <w:t xml:space="preserve">Beide overleggen verliepen in </w:t>
      </w:r>
      <w:r w:rsidR="009E7D7B">
        <w:t xml:space="preserve">constructieve </w:t>
      </w:r>
      <w:r w:rsidR="00EC1C31">
        <w:t xml:space="preserve">sfeer. Alle partijen gaven aan dat de invoering van de zones goed is verlopen en dat er wordt gestreefd naar uniformiteit. Het belang van consistent overheidsbeleid en harmonisatie tussen verschillende gemeenten werd </w:t>
      </w:r>
      <w:r w:rsidR="00A4056E">
        <w:t xml:space="preserve">door alle partijen </w:t>
      </w:r>
      <w:r w:rsidR="00EC1C31">
        <w:t xml:space="preserve">benadrukt. </w:t>
      </w:r>
    </w:p>
    <w:p w:rsidR="00AC5E12" w:rsidP="00EC1C31" w:rsidRDefault="00AC5E12" w14:paraId="5A208B5B" w14:textId="77777777">
      <w:pPr>
        <w:spacing w:line="278" w:lineRule="auto"/>
      </w:pPr>
    </w:p>
    <w:p w:rsidRPr="009F0799" w:rsidR="00A4056E" w:rsidP="00EC1C31" w:rsidRDefault="00A4056E" w14:paraId="7FB868BC" w14:textId="3FCBB237">
      <w:pPr>
        <w:spacing w:line="278" w:lineRule="auto"/>
        <w:rPr>
          <w:i/>
          <w:iCs/>
        </w:rPr>
      </w:pPr>
      <w:r>
        <w:rPr>
          <w:i/>
          <w:iCs/>
        </w:rPr>
        <w:t>Aflopen overgangsregeling</w:t>
      </w:r>
      <w:r w:rsidR="009F0799">
        <w:rPr>
          <w:i/>
          <w:iCs/>
        </w:rPr>
        <w:t xml:space="preserve"> bestelauto’s met</w:t>
      </w:r>
      <w:r>
        <w:rPr>
          <w:i/>
          <w:iCs/>
        </w:rPr>
        <w:t xml:space="preserve"> emissieklasse 5</w:t>
      </w:r>
    </w:p>
    <w:p w:rsidR="009F0799" w:rsidP="00EC1C31" w:rsidRDefault="0056075A" w14:paraId="5A8E915E" w14:textId="1F95B696">
      <w:pPr>
        <w:spacing w:line="278" w:lineRule="auto"/>
      </w:pPr>
      <w:r w:rsidRPr="0056075A">
        <w:t xml:space="preserve">Er is onder andere gesproken over de </w:t>
      </w:r>
      <w:r w:rsidR="00A4056E">
        <w:t>eerst</w:t>
      </w:r>
      <w:r w:rsidRPr="0056075A">
        <w:t xml:space="preserve">volgende </w:t>
      </w:r>
      <w:r w:rsidR="00A4056E">
        <w:t xml:space="preserve">belangrijke </w:t>
      </w:r>
      <w:r w:rsidRPr="0056075A">
        <w:t xml:space="preserve">mijlpaal: het aflopen van de overgangsregeling voor bestelauto’s met emissieklasse 5 per 1 januari 2027. </w:t>
      </w:r>
      <w:r w:rsidRPr="00994230" w:rsidR="009F0799">
        <w:t>In de achtste monitoringsbrief</w:t>
      </w:r>
      <w:r w:rsidR="009F0799">
        <w:rPr>
          <w:rStyle w:val="FootnoteReference"/>
        </w:rPr>
        <w:footnoteReference w:id="4"/>
      </w:r>
      <w:r w:rsidRPr="00994230" w:rsidR="009F0799">
        <w:t xml:space="preserve"> is ingegaan op de communicatie richting deze groep, de omvang van de groep en de beschikbare laadinfrastructuur.</w:t>
      </w:r>
      <w:r w:rsidR="009F0799">
        <w:t xml:space="preserve"> Tijdens de bestuurlijke overleggen hebben a</w:t>
      </w:r>
      <w:r w:rsidRPr="0056075A">
        <w:t xml:space="preserve">lle </w:t>
      </w:r>
      <w:r w:rsidR="00EC1C31">
        <w:t>partijen</w:t>
      </w:r>
      <w:r w:rsidRPr="0056075A">
        <w:t xml:space="preserve"> </w:t>
      </w:r>
      <w:r w:rsidR="00A4056E">
        <w:t xml:space="preserve"> bevestigd </w:t>
      </w:r>
      <w:r w:rsidRPr="0056075A">
        <w:t>dat de randvoorwaarden</w:t>
      </w:r>
      <w:r w:rsidR="00994230">
        <w:t>, communicatie</w:t>
      </w:r>
      <w:r w:rsidRPr="0056075A">
        <w:t xml:space="preserve"> en vangnetten</w:t>
      </w:r>
      <w:r w:rsidR="00994230">
        <w:t xml:space="preserve"> in de vorm van ontheffingen</w:t>
      </w:r>
      <w:r w:rsidRPr="0056075A">
        <w:t xml:space="preserve"> op orde zijn</w:t>
      </w:r>
      <w:r w:rsidR="00994230">
        <w:t>.</w:t>
      </w:r>
      <w:r w:rsidRPr="0056075A">
        <w:t xml:space="preserve"> </w:t>
      </w:r>
      <w:r w:rsidR="00994230">
        <w:t>De betrokken partijen zien</w:t>
      </w:r>
      <w:r w:rsidR="00AC5E12">
        <w:t xml:space="preserve"> deze mijlpaal met vertrouwen tegemoet. </w:t>
      </w:r>
    </w:p>
    <w:p w:rsidR="00AC5E12" w:rsidP="00EC1C31" w:rsidRDefault="00AC5E12" w14:paraId="377B06A4" w14:textId="77777777">
      <w:pPr>
        <w:spacing w:line="278" w:lineRule="auto"/>
      </w:pPr>
    </w:p>
    <w:p w:rsidRPr="00145507" w:rsidR="00A4056E" w:rsidP="00EC1C31" w:rsidRDefault="00A4056E" w14:paraId="5231EC84" w14:textId="128354AA">
      <w:pPr>
        <w:spacing w:line="278" w:lineRule="auto"/>
        <w:rPr>
          <w:i/>
          <w:iCs/>
        </w:rPr>
      </w:pPr>
      <w:r>
        <w:rPr>
          <w:i/>
          <w:iCs/>
        </w:rPr>
        <w:t xml:space="preserve">Aflopen overgangsregeling </w:t>
      </w:r>
      <w:r w:rsidR="00145507">
        <w:rPr>
          <w:i/>
          <w:iCs/>
        </w:rPr>
        <w:t xml:space="preserve">bestelauto’s met </w:t>
      </w:r>
      <w:r>
        <w:rPr>
          <w:i/>
          <w:iCs/>
        </w:rPr>
        <w:t xml:space="preserve">emissieklasse 6 </w:t>
      </w:r>
    </w:p>
    <w:p w:rsidR="00AC5E12" w:rsidP="00EC1C31" w:rsidRDefault="00AC5E12" w14:paraId="3CA8E4B0" w14:textId="3F1745E1">
      <w:pPr>
        <w:spacing w:line="278" w:lineRule="auto"/>
      </w:pPr>
      <w:r>
        <w:t xml:space="preserve">Daarnaast is gesproken over het aflopen van de overgangsregeling voor bestelauto’s met emissieklasse 6 per 1 januari 2029. Er is unanieme steun voor het huidige tijdspad, behalve vanuit gemeente Den Haag. Ik </w:t>
      </w:r>
      <w:r w:rsidR="00A4056E">
        <w:t xml:space="preserve">blijf hierover </w:t>
      </w:r>
      <w:r>
        <w:t xml:space="preserve">in gesprek met Den Haag om hun zorgen te </w:t>
      </w:r>
      <w:r w:rsidR="00A4056E">
        <w:t xml:space="preserve">bespreken </w:t>
      </w:r>
      <w:r>
        <w:t xml:space="preserve">en </w:t>
      </w:r>
      <w:r w:rsidR="00A4056E">
        <w:t>te bezien hoe we kunnen vasthouden aan landelijk ge</w:t>
      </w:r>
      <w:r>
        <w:t>harmonis</w:t>
      </w:r>
      <w:r w:rsidR="00A4056E">
        <w:t xml:space="preserve">eerd </w:t>
      </w:r>
      <w:r>
        <w:t xml:space="preserve">en </w:t>
      </w:r>
      <w:r w:rsidR="00A4056E">
        <w:t xml:space="preserve">gestandaardiseerd </w:t>
      </w:r>
      <w:r>
        <w:t>beleid</w:t>
      </w:r>
      <w:r w:rsidR="006A6855">
        <w:t xml:space="preserve">. </w:t>
      </w:r>
    </w:p>
    <w:p w:rsidR="00AC5E12" w:rsidP="00EC1C31" w:rsidRDefault="00AC5E12" w14:paraId="38DAC7F1" w14:textId="77777777">
      <w:pPr>
        <w:spacing w:line="278" w:lineRule="auto"/>
      </w:pPr>
    </w:p>
    <w:p w:rsidRPr="007710E8" w:rsidR="00F163B3" w:rsidP="00EC1C31" w:rsidRDefault="00F163B3" w14:paraId="2C2F4C1C" w14:textId="2F491F8F">
      <w:pPr>
        <w:spacing w:line="278" w:lineRule="auto"/>
        <w:rPr>
          <w:i/>
          <w:iCs/>
          <w:color w:val="auto"/>
        </w:rPr>
      </w:pPr>
      <w:r w:rsidRPr="007710E8">
        <w:rPr>
          <w:i/>
          <w:iCs/>
          <w:color w:val="auto"/>
        </w:rPr>
        <w:t>Extra monitoring op randvoorwaarden</w:t>
      </w:r>
    </w:p>
    <w:p w:rsidRPr="007710E8" w:rsidR="0056075A" w:rsidP="007710E8" w:rsidRDefault="00592357" w14:paraId="7AB0D490" w14:textId="61D2A9AB">
      <w:pPr>
        <w:spacing w:line="278" w:lineRule="auto"/>
        <w:rPr>
          <w:color w:val="auto"/>
        </w:rPr>
      </w:pPr>
      <w:r w:rsidRPr="007710E8">
        <w:rPr>
          <w:color w:val="auto"/>
        </w:rPr>
        <w:t>Met g</w:t>
      </w:r>
      <w:r w:rsidRPr="007710E8" w:rsidR="00AC5E12">
        <w:rPr>
          <w:color w:val="auto"/>
        </w:rPr>
        <w:t xml:space="preserve">emeenten en het bedrijfsleven </w:t>
      </w:r>
      <w:r w:rsidRPr="007710E8">
        <w:rPr>
          <w:color w:val="auto"/>
        </w:rPr>
        <w:t>is</w:t>
      </w:r>
      <w:r w:rsidRPr="007710E8" w:rsidR="00F163B3">
        <w:rPr>
          <w:color w:val="auto"/>
        </w:rPr>
        <w:t xml:space="preserve"> </w:t>
      </w:r>
      <w:r w:rsidRPr="007710E8">
        <w:rPr>
          <w:color w:val="auto"/>
        </w:rPr>
        <w:t xml:space="preserve">afgesproken </w:t>
      </w:r>
      <w:r w:rsidRPr="007710E8" w:rsidR="00145507">
        <w:rPr>
          <w:color w:val="auto"/>
        </w:rPr>
        <w:t>om de</w:t>
      </w:r>
      <w:r w:rsidRPr="007710E8">
        <w:rPr>
          <w:color w:val="auto"/>
        </w:rPr>
        <w:t xml:space="preserve"> te verwachte instroom van elektrische voertuigen als gevolg van het aflopen van de overgangsregeling voor emissieklasse 6 goed </w:t>
      </w:r>
      <w:r w:rsidR="007710E8">
        <w:rPr>
          <w:color w:val="auto"/>
        </w:rPr>
        <w:t xml:space="preserve">te </w:t>
      </w:r>
      <w:r w:rsidRPr="007710E8">
        <w:rPr>
          <w:color w:val="auto"/>
        </w:rPr>
        <w:t xml:space="preserve">blijven monitoren, in relatie tot de </w:t>
      </w:r>
      <w:r w:rsidRPr="007710E8" w:rsidR="00145507">
        <w:rPr>
          <w:color w:val="auto"/>
        </w:rPr>
        <w:t>laadinfrastructuur binnen en rondom de ZE-zones</w:t>
      </w:r>
      <w:r w:rsidRPr="007710E8">
        <w:rPr>
          <w:color w:val="auto"/>
        </w:rPr>
        <w:t xml:space="preserve">. Ook de beperkingen en mogelijkheden rond netcongestie nemen we de komende jaren </w:t>
      </w:r>
      <w:r w:rsidR="007710E8">
        <w:rPr>
          <w:color w:val="auto"/>
        </w:rPr>
        <w:t xml:space="preserve">periodiek </w:t>
      </w:r>
      <w:r w:rsidRPr="007710E8">
        <w:rPr>
          <w:color w:val="auto"/>
        </w:rPr>
        <w:t>mee</w:t>
      </w:r>
      <w:r w:rsidR="007710E8">
        <w:rPr>
          <w:color w:val="auto"/>
        </w:rPr>
        <w:t xml:space="preserve"> in de monitoring.</w:t>
      </w:r>
    </w:p>
    <w:p w:rsidR="00EF196B" w:rsidP="00E5104E" w:rsidRDefault="00EF196B" w14:paraId="47D69AC3" w14:textId="77777777">
      <w:pPr>
        <w:rPr>
          <w:b/>
          <w:bCs/>
          <w:color w:val="auto"/>
          <w:highlight w:val="yellow"/>
        </w:rPr>
      </w:pPr>
    </w:p>
    <w:p w:rsidR="00137196" w:rsidP="00E5104E" w:rsidRDefault="00137196" w14:paraId="11B9B0D0" w14:textId="77777777">
      <w:pPr>
        <w:rPr>
          <w:b/>
          <w:bCs/>
          <w:color w:val="auto"/>
          <w:highlight w:val="yellow"/>
        </w:rPr>
      </w:pPr>
    </w:p>
    <w:p w:rsidR="00137196" w:rsidP="00E5104E" w:rsidRDefault="00137196" w14:paraId="50071677" w14:textId="77777777">
      <w:pPr>
        <w:rPr>
          <w:b/>
          <w:bCs/>
          <w:color w:val="auto"/>
          <w:highlight w:val="yellow"/>
        </w:rPr>
      </w:pPr>
    </w:p>
    <w:p w:rsidRPr="007710E8" w:rsidR="00137196" w:rsidP="00E5104E" w:rsidRDefault="00137196" w14:paraId="00D49C7F" w14:textId="77777777">
      <w:pPr>
        <w:rPr>
          <w:b/>
          <w:bCs/>
          <w:color w:val="auto"/>
          <w:highlight w:val="yellow"/>
        </w:rPr>
      </w:pPr>
    </w:p>
    <w:p w:rsidRPr="00D474FF" w:rsidR="00EF196B" w:rsidP="00E5104E" w:rsidRDefault="00EF196B" w14:paraId="73DC696F" w14:textId="6A29F23F">
      <w:pPr>
        <w:rPr>
          <w:b/>
          <w:bCs/>
        </w:rPr>
      </w:pPr>
      <w:r w:rsidRPr="00D474FF">
        <w:rPr>
          <w:b/>
          <w:bCs/>
        </w:rPr>
        <w:t>Commissiedebat duurzaam vervoer op 24 september 2026</w:t>
      </w:r>
    </w:p>
    <w:p w:rsidR="00B63A65" w:rsidP="00E5104E" w:rsidRDefault="00D474FF" w14:paraId="11582194" w14:textId="241ECE86">
      <w:r w:rsidRPr="00D474FF">
        <w:t xml:space="preserve">Op donderdag 24 september </w:t>
      </w:r>
      <w:r>
        <w:t xml:space="preserve">vond het Commissiedebat Duurzaam </w:t>
      </w:r>
      <w:r w:rsidR="00145507">
        <w:t>V</w:t>
      </w:r>
      <w:r>
        <w:t>ervoer plaats. Hier heb ik drie toezeggingen gedaan ten aanzien van zero-emissiezones:</w:t>
      </w:r>
    </w:p>
    <w:p w:rsidRPr="003B6715" w:rsidR="003B6715" w:rsidP="00FE6522" w:rsidRDefault="00D474FF" w14:paraId="1E14DDAF" w14:textId="25C87534">
      <w:pPr>
        <w:pStyle w:val="ListParagraph"/>
        <w:numPr>
          <w:ilvl w:val="0"/>
          <w:numId w:val="5"/>
        </w:numPr>
        <w:rPr>
          <w:rFonts w:ascii="Verdana" w:hAnsi="Verdana"/>
          <w:sz w:val="18"/>
          <w:szCs w:val="18"/>
        </w:rPr>
      </w:pPr>
      <w:r w:rsidRPr="003B6715">
        <w:rPr>
          <w:rFonts w:ascii="Verdana" w:hAnsi="Verdana"/>
          <w:sz w:val="18"/>
          <w:szCs w:val="18"/>
        </w:rPr>
        <w:t xml:space="preserve">Bikkers (VVD). </w:t>
      </w:r>
      <w:r w:rsidRPr="003B6715" w:rsidR="003B6715">
        <w:rPr>
          <w:rFonts w:ascii="Verdana" w:hAnsi="Verdana"/>
          <w:sz w:val="18"/>
          <w:szCs w:val="18"/>
        </w:rPr>
        <w:t>De Kamer wordt in de voortgangsrapportages over zero-emissiezones geïnformeerd over de stand van zaken, specifiek voor het vervallen van de Euro-5, en of ondernemers hiermee uit de voeten kunnen</w:t>
      </w:r>
      <w:r w:rsidR="003B6715">
        <w:rPr>
          <w:rFonts w:ascii="Verdana" w:hAnsi="Verdana"/>
          <w:sz w:val="18"/>
          <w:szCs w:val="18"/>
        </w:rPr>
        <w:t>.</w:t>
      </w:r>
      <w:r w:rsidR="003B6715">
        <w:rPr>
          <w:rStyle w:val="FootnoteReference"/>
          <w:rFonts w:ascii="Verdana" w:hAnsi="Verdana"/>
          <w:sz w:val="18"/>
          <w:szCs w:val="18"/>
        </w:rPr>
        <w:footnoteReference w:id="5"/>
      </w:r>
    </w:p>
    <w:p w:rsidRPr="003B6715" w:rsidR="003B6715" w:rsidP="006C405A" w:rsidRDefault="00D474FF" w14:paraId="085550E5" w14:textId="1644FFD2">
      <w:pPr>
        <w:pStyle w:val="ListParagraph"/>
        <w:numPr>
          <w:ilvl w:val="0"/>
          <w:numId w:val="5"/>
        </w:numPr>
        <w:rPr>
          <w:rFonts w:ascii="Verdana" w:hAnsi="Verdana"/>
          <w:sz w:val="18"/>
          <w:szCs w:val="18"/>
        </w:rPr>
      </w:pPr>
      <w:r w:rsidRPr="003B6715">
        <w:rPr>
          <w:rFonts w:ascii="Verdana" w:hAnsi="Verdana"/>
          <w:sz w:val="18"/>
          <w:szCs w:val="18"/>
        </w:rPr>
        <w:t>Prickaertz (PVV).</w:t>
      </w:r>
      <w:r w:rsidR="003B6715">
        <w:rPr>
          <w:rFonts w:ascii="Verdana" w:hAnsi="Verdana"/>
          <w:sz w:val="18"/>
          <w:szCs w:val="18"/>
        </w:rPr>
        <w:t xml:space="preserve"> </w:t>
      </w:r>
      <w:r w:rsidRPr="003B6715" w:rsidR="003B6715">
        <w:rPr>
          <w:rFonts w:ascii="Verdana" w:hAnsi="Verdana"/>
          <w:sz w:val="18"/>
          <w:szCs w:val="18"/>
        </w:rPr>
        <w:t>In de komende voortgangsrapportage zero-emissiezones wordt de Kamer geïnformeerd over het centraal loket; welke mensen melden zich hier met welke vragen, over welke ontheffingen gaat het en zijn de knelpunten op te lossen?</w:t>
      </w:r>
      <w:r w:rsidR="003B6715">
        <w:rPr>
          <w:rStyle w:val="FootnoteReference"/>
          <w:rFonts w:ascii="Verdana" w:hAnsi="Verdana"/>
          <w:sz w:val="18"/>
          <w:szCs w:val="18"/>
        </w:rPr>
        <w:footnoteReference w:id="6"/>
      </w:r>
    </w:p>
    <w:p w:rsidRPr="003B6715" w:rsidR="003B6715" w:rsidP="009D29D4" w:rsidRDefault="00D474FF" w14:paraId="3FC20B89" w14:textId="21643766">
      <w:pPr>
        <w:pStyle w:val="ListParagraph"/>
        <w:numPr>
          <w:ilvl w:val="0"/>
          <w:numId w:val="5"/>
        </w:numPr>
        <w:rPr>
          <w:rFonts w:ascii="Verdana" w:hAnsi="Verdana"/>
          <w:sz w:val="18"/>
          <w:szCs w:val="18"/>
        </w:rPr>
      </w:pPr>
      <w:r w:rsidRPr="003B6715">
        <w:rPr>
          <w:rFonts w:ascii="Verdana" w:hAnsi="Verdana"/>
          <w:sz w:val="18"/>
          <w:szCs w:val="18"/>
        </w:rPr>
        <w:t xml:space="preserve">Zwinkels (CDA). </w:t>
      </w:r>
      <w:r w:rsidR="003B6715">
        <w:rPr>
          <w:rFonts w:ascii="Verdana" w:hAnsi="Verdana"/>
          <w:sz w:val="18"/>
          <w:szCs w:val="18"/>
        </w:rPr>
        <w:t xml:space="preserve">De </w:t>
      </w:r>
      <w:r w:rsidRPr="003B6715" w:rsidR="003B6715">
        <w:rPr>
          <w:rFonts w:ascii="Verdana" w:hAnsi="Verdana"/>
          <w:sz w:val="18"/>
          <w:szCs w:val="18"/>
        </w:rPr>
        <w:t>staatssecretaris zal een overzicht met alle vrijstellingen voor zero-emissiezones meesturen met de volgende voortgangsrapportage.</w:t>
      </w:r>
      <w:r w:rsidR="003B6715">
        <w:rPr>
          <w:rStyle w:val="FootnoteReference"/>
          <w:rFonts w:ascii="Verdana" w:hAnsi="Verdana"/>
          <w:sz w:val="18"/>
          <w:szCs w:val="18"/>
        </w:rPr>
        <w:footnoteReference w:id="7"/>
      </w:r>
      <w:r w:rsidRPr="003B6715" w:rsidR="003B6715">
        <w:rPr>
          <w:rFonts w:ascii="Verdana" w:hAnsi="Verdana"/>
          <w:sz w:val="18"/>
          <w:szCs w:val="18"/>
        </w:rPr>
        <w:t xml:space="preserve"> </w:t>
      </w:r>
    </w:p>
    <w:p w:rsidR="00C418FD" w:rsidP="00E5104E" w:rsidRDefault="00D474FF" w14:paraId="51DC6F33" w14:textId="4DBDD5CE">
      <w:r w:rsidRPr="00D474FF">
        <w:t xml:space="preserve">De eerste twee toezeggingen zijn </w:t>
      </w:r>
      <w:r>
        <w:t xml:space="preserve">eerder in deze brief </w:t>
      </w:r>
      <w:r w:rsidR="00145507">
        <w:t>afgedaan</w:t>
      </w:r>
      <w:r>
        <w:t xml:space="preserve">. </w:t>
      </w:r>
      <w:r w:rsidR="00ED1F57">
        <w:t xml:space="preserve">Op de </w:t>
      </w:r>
      <w:r>
        <w:t xml:space="preserve">derde toezegging </w:t>
      </w:r>
      <w:r w:rsidR="00ED1F57">
        <w:t xml:space="preserve">wordt hieronder ingegaan. </w:t>
      </w:r>
    </w:p>
    <w:p w:rsidR="00C418FD" w:rsidP="00E5104E" w:rsidRDefault="00C418FD" w14:paraId="3572273A" w14:textId="77777777"/>
    <w:p w:rsidRPr="00C418FD" w:rsidR="00C418FD" w:rsidP="00E5104E" w:rsidRDefault="00C418FD" w14:paraId="78F618A2" w14:textId="59A72B74">
      <w:r>
        <w:t>Vrijstellingen zijn vastgelegd in het R</w:t>
      </w:r>
      <w:r w:rsidR="00145507">
        <w:t>eglement verkeersregels en verkeerstekens (R</w:t>
      </w:r>
      <w:r>
        <w:t>VV 1990</w:t>
      </w:r>
      <w:r w:rsidR="00145507">
        <w:t>)</w:t>
      </w:r>
      <w:r w:rsidR="00095332">
        <w:t xml:space="preserve"> en geven bijzondere </w:t>
      </w:r>
      <w:r>
        <w:t>voertuigcategorieën</w:t>
      </w:r>
      <w:r w:rsidR="00095332">
        <w:t xml:space="preserve"> voor een bepaalde tijd toegang tot de ZE-zones. Voorbeelden van deze voertuigcategorieën zijn </w:t>
      </w:r>
      <w:r>
        <w:t xml:space="preserve">betonmolens </w:t>
      </w:r>
      <w:r w:rsidR="00095332">
        <w:t>en</w:t>
      </w:r>
      <w:r>
        <w:t xml:space="preserve"> kraanwagens. Voertuigen met een vrijstelling krijgen automatisch toegang </w:t>
      </w:r>
      <w:r w:rsidR="006A6855">
        <w:t xml:space="preserve">tot de ZE-zone </w:t>
      </w:r>
      <w:r>
        <w:t xml:space="preserve">op basis van voertuigkenmerken zoals </w:t>
      </w:r>
      <w:r w:rsidR="00095332">
        <w:t xml:space="preserve">hun </w:t>
      </w:r>
      <w:r>
        <w:t xml:space="preserve">carrosseriecode. Figuur 3 geeft een overzicht van de vrijstellingen voor </w:t>
      </w:r>
      <w:r w:rsidR="00095332">
        <w:t>ZE</w:t>
      </w:r>
      <w:r>
        <w:t xml:space="preserve">-zones. </w:t>
      </w:r>
    </w:p>
    <w:p w:rsidR="00C418FD" w:rsidP="00E5104E" w:rsidRDefault="00C418FD" w14:paraId="0E658CAC" w14:textId="6EDC0B57">
      <w:r>
        <w:rPr>
          <w:noProof/>
          <w:lang w:val="en-GB" w:eastAsia="en-GB"/>
        </w:rPr>
        <w:drawing>
          <wp:inline distT="0" distB="0" distL="0" distR="0" wp14:anchorId="74652F8C" wp14:editId="6B74AE69">
            <wp:extent cx="4788535" cy="4392930"/>
            <wp:effectExtent l="0" t="0" r="0" b="7620"/>
            <wp:docPr id="14977783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88535" cy="4392930"/>
                    </a:xfrm>
                    <a:prstGeom prst="rect">
                      <a:avLst/>
                    </a:prstGeom>
                    <a:noFill/>
                    <a:ln>
                      <a:noFill/>
                    </a:ln>
                  </pic:spPr>
                </pic:pic>
              </a:graphicData>
            </a:graphic>
          </wp:inline>
        </w:drawing>
      </w:r>
    </w:p>
    <w:p w:rsidRPr="00C418FD" w:rsidR="00C418FD" w:rsidP="00E5104E" w:rsidRDefault="00C418FD" w14:paraId="46692959" w14:textId="647A3F5E">
      <w:pPr>
        <w:rPr>
          <w:i/>
          <w:iCs/>
          <w:sz w:val="16"/>
          <w:szCs w:val="16"/>
        </w:rPr>
      </w:pPr>
      <w:r w:rsidRPr="00C418FD">
        <w:rPr>
          <w:b/>
          <w:bCs/>
          <w:i/>
          <w:iCs/>
          <w:sz w:val="16"/>
          <w:szCs w:val="16"/>
        </w:rPr>
        <w:t>Figuur 3</w:t>
      </w:r>
      <w:r w:rsidRPr="00C418FD">
        <w:rPr>
          <w:i/>
          <w:iCs/>
          <w:sz w:val="16"/>
          <w:szCs w:val="16"/>
        </w:rPr>
        <w:t xml:space="preserve">. Overzicht van de vrijstellingen voor zero-emissiezones. </w:t>
      </w:r>
    </w:p>
    <w:p w:rsidRPr="0034172F" w:rsidR="00D474FF" w:rsidP="00E5104E" w:rsidRDefault="00D474FF" w14:paraId="070CB6B6" w14:textId="77777777">
      <w:pPr>
        <w:rPr>
          <w:highlight w:val="yellow"/>
        </w:rPr>
      </w:pPr>
    </w:p>
    <w:p w:rsidRPr="0034172F" w:rsidR="00E1185D" w:rsidP="00E5104E" w:rsidRDefault="00E1185D" w14:paraId="6825C0F6" w14:textId="2DEEBE26">
      <w:r w:rsidRPr="0034172F">
        <w:t xml:space="preserve">Op donderdag 8 oktober vond het Tweeminutendebat Duurzaam Vervoer plaats. Hier heeft de heer Goudswaard een motie ingediend </w:t>
      </w:r>
      <w:r w:rsidRPr="0034172F" w:rsidR="007D32B3">
        <w:t xml:space="preserve">met het verzoek </w:t>
      </w:r>
      <w:r w:rsidRPr="0034172F" w:rsidR="00EE7C7B">
        <w:t>“</w:t>
      </w:r>
      <w:r w:rsidRPr="0034172F" w:rsidR="007D32B3">
        <w:t>om met gemeentes die een zero-emissiezone willen invoeren de noodzakelijke randvoorwaarden te toetsen en bij tekortkomingen aan te dringen op uitstel of aanpassing, zodat ondernemers redelijkerwijs aan de regels kunnen voldoen.</w:t>
      </w:r>
      <w:r w:rsidRPr="0034172F" w:rsidR="00EE7C7B">
        <w:t>”</w:t>
      </w:r>
      <w:r w:rsidRPr="0034172F" w:rsidR="007D32B3">
        <w:t xml:space="preserve"> Ik heb deze motie ontraden, omdat het invoeren van een zero-emissiezone een gemeentelijke bevoegdheid is. Wel neem ik </w:t>
      </w:r>
      <w:r w:rsidRPr="0034172F" w:rsidR="0071723F">
        <w:t>het belang van monitoring</w:t>
      </w:r>
      <w:r w:rsidRPr="0034172F" w:rsidR="007D32B3">
        <w:t xml:space="preserve"> </w:t>
      </w:r>
      <w:r w:rsidRPr="0034172F" w:rsidR="00146F20">
        <w:t xml:space="preserve">en randvoorwaarden </w:t>
      </w:r>
      <w:r w:rsidRPr="0034172F" w:rsidR="007D32B3">
        <w:t>mee in mijn</w:t>
      </w:r>
      <w:r w:rsidRPr="0034172F" w:rsidR="00146F20">
        <w:t xml:space="preserve"> gesprekken</w:t>
      </w:r>
      <w:r w:rsidRPr="0034172F" w:rsidR="007D32B3">
        <w:t xml:space="preserve"> met gemeenten. </w:t>
      </w:r>
      <w:r w:rsidRPr="0034172F">
        <w:t xml:space="preserve"> </w:t>
      </w:r>
      <w:r w:rsidRPr="0034172F" w:rsidR="00364908">
        <w:t>In de volgende monitoringsbrief zal ik nader ingaan op de motie van de heer Bikkers, die “</w:t>
      </w:r>
      <w:r w:rsidRPr="0034172F" w:rsidR="00364908">
        <w:rPr>
          <w:rFonts w:eastAsia="Times New Roman" w:cs="Arial"/>
        </w:rPr>
        <w:t>verzoekt de regering om er bij de betrokken gemeenten op aan te dringen om met netbeheerders en ondernemersorganisaties in gesprek te blijven om ervoor te zorgen dat de invoering van nieuwe zero-emissiezones soepel verloopt en ondernemers niet aan het onmogelijke worden gehouden, en er tevens op aan te dringen bij betrokken gemeenten om toe te treden tot de Uitvoeringsagenda Zero-emissiezones zodat alle gemeenten de geharmoniseerde spelregels blijven volgen.”</w:t>
      </w:r>
    </w:p>
    <w:p w:rsidRPr="00513FE6" w:rsidR="00146F20" w:rsidP="00E5104E" w:rsidRDefault="00146F20" w14:paraId="6A36ED00" w14:textId="77777777">
      <w:pPr>
        <w:rPr>
          <w:b/>
          <w:bCs/>
          <w:highlight w:val="yellow"/>
        </w:rPr>
      </w:pPr>
    </w:p>
    <w:p w:rsidRPr="00791B50" w:rsidR="00B63A65" w:rsidP="0056075A" w:rsidRDefault="00791B50" w14:paraId="25FE7CEA" w14:textId="7D4D07DD">
      <w:pPr>
        <w:rPr>
          <w:b/>
          <w:bCs/>
        </w:rPr>
      </w:pPr>
      <w:r w:rsidRPr="00791B50">
        <w:rPr>
          <w:b/>
          <w:bCs/>
        </w:rPr>
        <w:t>Afspraken over toegangsregels vanaf 2030</w:t>
      </w:r>
    </w:p>
    <w:p w:rsidR="002F0BF9" w:rsidP="0056075A" w:rsidRDefault="00791B50" w14:paraId="11451306" w14:textId="54C0CAAB">
      <w:r w:rsidRPr="00791B50">
        <w:t xml:space="preserve">De toegangsregels en vangnetten van de ZE-zones borgen stap voor stap de overgang naar </w:t>
      </w:r>
      <w:r w:rsidR="00A70021">
        <w:t>uitstootvrije stadslogistiek.</w:t>
      </w:r>
      <w:r w:rsidRPr="00791B50">
        <w:t xml:space="preserve"> Zonder nieuw beleid zouden alle bestelauto’s en vrachtauto’s vanaf 2030 emissieloos moeten zijn om de ZE-zone in te mogen. </w:t>
      </w:r>
      <w:r w:rsidR="009B241A">
        <w:t>Dit geeft onzekerheid voor ondernemers die moeten investeren en voor wie de overstap naar emissievrij nog geen</w:t>
      </w:r>
      <w:r w:rsidRPr="00791B50">
        <w:t xml:space="preserve"> realistisch scenario is. </w:t>
      </w:r>
      <w:r w:rsidR="007C3AEB">
        <w:t>Daarom hebben g</w:t>
      </w:r>
      <w:r w:rsidRPr="00791B50">
        <w:t>emeenten, brancheorganisaties, belangenorganisaties en het ministerie</w:t>
      </w:r>
      <w:r w:rsidR="007C3AEB">
        <w:t xml:space="preserve"> </w:t>
      </w:r>
      <w:r w:rsidRPr="00791B50">
        <w:t>via de governance van de U</w:t>
      </w:r>
      <w:r w:rsidR="004A7B09">
        <w:t xml:space="preserve">AZ </w:t>
      </w:r>
      <w:r w:rsidR="009B241A">
        <w:t>nieuwe</w:t>
      </w:r>
      <w:r w:rsidRPr="00791B50">
        <w:t xml:space="preserve"> afspraken over de toegangsregels vanaf 2030 uitgewerkt. Het uitgangspunt van dit pakket: behoud de prikkel voor ondernemers om waar mogelijk de overstap naar emissie</w:t>
      </w:r>
      <w:r w:rsidR="00ED1F57">
        <w:t>vrij</w:t>
      </w:r>
      <w:r w:rsidRPr="00791B50">
        <w:t xml:space="preserve"> te maken, maar houd ondernemers niet aan het onmogelijke. </w:t>
      </w:r>
      <w:r w:rsidR="002F0BF9">
        <w:t>In de zevende monitoringsbrief</w:t>
      </w:r>
      <w:r w:rsidR="00916C28">
        <w:rPr>
          <w:rStyle w:val="FootnoteReference"/>
        </w:rPr>
        <w:footnoteReference w:id="8"/>
      </w:r>
      <w:r w:rsidR="002F0BF9">
        <w:t xml:space="preserve"> bent u</w:t>
      </w:r>
      <w:r w:rsidR="00ED1F57">
        <w:t xml:space="preserve"> eerder al</w:t>
      </w:r>
      <w:r w:rsidR="002F0BF9">
        <w:t xml:space="preserve"> geïnformeerd over het eerste deel van het pakket. Inmiddels is ook overeenstemming bereikt over het tweede deel van het pakket</w:t>
      </w:r>
      <w:r w:rsidR="00ED1F57">
        <w:t xml:space="preserve">. Hiermee zijn </w:t>
      </w:r>
      <w:r w:rsidR="009B241A">
        <w:t>alle toegangsregels</w:t>
      </w:r>
      <w:r w:rsidR="00ED1F57">
        <w:t xml:space="preserve"> vanaf 2030</w:t>
      </w:r>
      <w:r w:rsidR="009B241A">
        <w:t xml:space="preserve"> nu duidelijk.</w:t>
      </w:r>
    </w:p>
    <w:p w:rsidR="00791B50" w:rsidP="0056075A" w:rsidRDefault="00791B50" w14:paraId="3D9F57B0" w14:textId="77777777"/>
    <w:p w:rsidRPr="007C3AEB" w:rsidR="00ED1F57" w:rsidP="0056075A" w:rsidRDefault="00ED1F57" w14:paraId="3FC00D00" w14:textId="02098BFD">
      <w:pPr>
        <w:rPr>
          <w:i/>
          <w:iCs/>
        </w:rPr>
      </w:pPr>
      <w:r>
        <w:rPr>
          <w:i/>
          <w:iCs/>
        </w:rPr>
        <w:t>Aanvullende afspraken op hoofdlijnen</w:t>
      </w:r>
    </w:p>
    <w:p w:rsidRPr="004A7B09" w:rsidR="00791B50" w:rsidP="0056075A" w:rsidRDefault="00791B50" w14:paraId="1741DE87" w14:textId="053FB503">
      <w:r w:rsidRPr="00791B50">
        <w:t>De ontheffing voor particulier gebruik, zoals kampeerbussen,</w:t>
      </w:r>
      <w:r w:rsidR="002F0BF9">
        <w:t xml:space="preserve"> wordt verlengd van 1 januari 2028 tot 1 januari 2030</w:t>
      </w:r>
      <w:r w:rsidRPr="00791B50">
        <w:t xml:space="preserve">. </w:t>
      </w:r>
      <w:r>
        <w:t xml:space="preserve">De uitzonderingspositie voor rolstoeltoegankelijke voertuigen en oldtimers </w:t>
      </w:r>
      <w:r w:rsidR="002F0BF9">
        <w:t>wordt voor onbepaalde tijd verlengd. Daarbij wordt de definitie van oldtimers gelijkgetrokken met de nieuwe fiscale definitie. De ontheffing voor plug-in hybride vrachtvoertuigen en kermis- en circusvoertuigen loopt per 1 januari 2030 af. Ondernemers in deze sectoren kunnen indien nodig gebruik maken van andere ontheffingen, bijvoorbeeld voor bedrijfseconomische omstandigheden. Tot slot is besloten dat dagontheffingen worden gecontinueerd. Ook vanaf 2030 kunnen dagontheffingen tot 12 keer per jaar per stad worden aangevraagd</w:t>
      </w:r>
      <w:r w:rsidRPr="00791B50">
        <w:t xml:space="preserve">. De afspraken worden de komende periode verder uitgewerkt en verankerd in het gemeentelijke ontheffingenbeleid of in het Reglement verkeersregels en verkeerstekens 1990 (RVV 1990). Ondernemers worden actief op de hoogte gebracht via communicatiekanalen van alle </w:t>
      </w:r>
      <w:r w:rsidRPr="004A7B09">
        <w:t>ondertekenaars van de UAZ.</w:t>
      </w:r>
    </w:p>
    <w:p w:rsidRPr="004A7B09" w:rsidR="0056075A" w:rsidP="0056075A" w:rsidRDefault="0056075A" w14:paraId="57B47448" w14:textId="77777777"/>
    <w:p w:rsidRPr="004A7B09" w:rsidR="004A7B09" w:rsidP="00E5104E" w:rsidRDefault="004A7B09" w14:paraId="5C4779C5" w14:textId="06717B20">
      <w:pPr>
        <w:rPr>
          <w:b/>
          <w:bCs/>
        </w:rPr>
      </w:pPr>
      <w:r w:rsidRPr="004A7B09">
        <w:rPr>
          <w:b/>
          <w:bCs/>
        </w:rPr>
        <w:t>Conclusie negende monitoringsbrief</w:t>
      </w:r>
    </w:p>
    <w:p w:rsidRPr="00513FE6" w:rsidR="00E5104E" w:rsidP="00E5104E" w:rsidRDefault="00E5104E" w14:paraId="20A505B5" w14:textId="76AF8794">
      <w:r w:rsidRPr="004A7B09">
        <w:t xml:space="preserve">De eerste </w:t>
      </w:r>
      <w:r w:rsidRPr="004A7B09" w:rsidR="00EF196B">
        <w:t>acht</w:t>
      </w:r>
      <w:r w:rsidRPr="004A7B09">
        <w:t xml:space="preserve"> maanden van dit jaar zijn rustig verlopen. We blijven streven naar een balans tussen haalbaarheid voor ondernemers en een prikkel voor </w:t>
      </w:r>
      <w:r w:rsidR="008B5D8D">
        <w:t>uitstootvrije stads</w:t>
      </w:r>
      <w:r w:rsidRPr="004A7B09">
        <w:t xml:space="preserve">logistiek. Er is een uitgebreid vangnet, dat goed gevonden wordt door </w:t>
      </w:r>
      <w:r w:rsidR="008B5D8D">
        <w:t>voertuigeigenaren</w:t>
      </w:r>
      <w:r w:rsidRPr="004A7B09">
        <w:t>. We blijven ook de rest van het jaar met alle relevante partijen in gesprek om de kansen</w:t>
      </w:r>
      <w:r w:rsidRPr="00513FE6">
        <w:t xml:space="preserve"> en uitdagingen rondom de ZE-zones in het zicht te houden</w:t>
      </w:r>
      <w:r w:rsidR="008B5D8D">
        <w:t xml:space="preserve"> en te werken aan geharmoniseerd beleid</w:t>
      </w:r>
      <w:r w:rsidRPr="00513FE6">
        <w:t xml:space="preserve">. In aanloop naar 1 januari 2027 richten de betrokken partijen zich op het informeren </w:t>
      </w:r>
      <w:r w:rsidR="004A7B09">
        <w:t xml:space="preserve">en ondersteunen </w:t>
      </w:r>
      <w:r w:rsidRPr="00513FE6">
        <w:t>van bezitters van bestelauto’s met emissieklasse 5, zodat zij zich tijdig kunnen voorbereiden op het aflopen van de overgangsregeling.</w:t>
      </w:r>
    </w:p>
    <w:p w:rsidRPr="00513FE6" w:rsidR="00E5104E" w:rsidP="00E5104E" w:rsidRDefault="00E5104E" w14:paraId="75D8C38C" w14:textId="77777777"/>
    <w:p w:rsidRPr="00513FE6" w:rsidR="00E5104E" w:rsidP="00E5104E" w:rsidRDefault="00E5104E" w14:paraId="17D2C70D" w14:textId="77777777"/>
    <w:p w:rsidR="00E5104E" w:rsidP="00E5104E" w:rsidRDefault="00E5104E" w14:paraId="0C2AF480" w14:textId="77777777">
      <w:r w:rsidRPr="00513FE6">
        <w:t>Hoogachtend,</w:t>
      </w:r>
    </w:p>
    <w:p w:rsidRPr="00513FE6" w:rsidR="00E5104E" w:rsidP="00E5104E" w:rsidRDefault="00E5104E" w14:paraId="66F27D82" w14:textId="77777777">
      <w:pPr>
        <w:pStyle w:val="OndertekeningArea1"/>
      </w:pPr>
      <w:r w:rsidRPr="00513FE6">
        <w:t>DE STAATSSECRETARIS VAN INFRASTRUCTUUR EN WATERSTAAT,</w:t>
      </w:r>
    </w:p>
    <w:p w:rsidRPr="00513FE6" w:rsidR="00E5104E" w:rsidP="00E5104E" w:rsidRDefault="00E5104E" w14:paraId="7FC5C81A" w14:textId="77777777"/>
    <w:p w:rsidR="00E5104E" w:rsidP="00E5104E" w:rsidRDefault="00E5104E" w14:paraId="619A9284" w14:textId="77777777"/>
    <w:p w:rsidRPr="00513FE6" w:rsidR="00DB2492" w:rsidP="00E5104E" w:rsidRDefault="00DB2492" w14:paraId="6D2D4C6C" w14:textId="77777777"/>
    <w:p w:rsidRPr="00513FE6" w:rsidR="006C3B8B" w:rsidRDefault="00E5104E" w14:paraId="07A7EED6" w14:textId="1BA102F8">
      <w:r w:rsidRPr="00513FE6">
        <w:t>Annet Bertram</w:t>
      </w:r>
    </w:p>
    <w:sectPr w:rsidRPr="00513FE6" w:rsidR="006C3B8B" w:rsidSect="00E5104E">
      <w:headerReference w:type="default" r:id="rId11"/>
      <w:headerReference w:type="first" r:id="rId12"/>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000A5" w14:textId="77777777" w:rsidR="00922DF5" w:rsidRDefault="00922DF5" w:rsidP="00E5104E">
      <w:pPr>
        <w:spacing w:line="240" w:lineRule="auto"/>
      </w:pPr>
      <w:r>
        <w:separator/>
      </w:r>
    </w:p>
  </w:endnote>
  <w:endnote w:type="continuationSeparator" w:id="0">
    <w:p w14:paraId="2F5C1142" w14:textId="77777777" w:rsidR="00922DF5" w:rsidRDefault="00922DF5" w:rsidP="00E510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B6DD3" w14:textId="77777777" w:rsidR="00922DF5" w:rsidRDefault="00922DF5" w:rsidP="00E5104E">
      <w:pPr>
        <w:spacing w:line="240" w:lineRule="auto"/>
      </w:pPr>
      <w:r>
        <w:separator/>
      </w:r>
    </w:p>
  </w:footnote>
  <w:footnote w:type="continuationSeparator" w:id="0">
    <w:p w14:paraId="6C8977C7" w14:textId="77777777" w:rsidR="00922DF5" w:rsidRDefault="00922DF5" w:rsidP="00E5104E">
      <w:pPr>
        <w:spacing w:line="240" w:lineRule="auto"/>
      </w:pPr>
      <w:r>
        <w:continuationSeparator/>
      </w:r>
    </w:p>
  </w:footnote>
  <w:footnote w:id="1">
    <w:p w14:paraId="50C335FC" w14:textId="0FF3AA6E" w:rsidR="00E5104E" w:rsidRPr="00AC2FC4" w:rsidRDefault="00E5104E" w:rsidP="00E5104E">
      <w:pPr>
        <w:pStyle w:val="FootnoteText"/>
        <w:rPr>
          <w:sz w:val="16"/>
          <w:szCs w:val="16"/>
        </w:rPr>
      </w:pPr>
      <w:r w:rsidRPr="00AC2FC4">
        <w:rPr>
          <w:rStyle w:val="FootnoteReference"/>
          <w:sz w:val="16"/>
          <w:szCs w:val="16"/>
        </w:rPr>
        <w:footnoteRef/>
      </w:r>
      <w:r w:rsidRPr="00AC2FC4">
        <w:rPr>
          <w:sz w:val="16"/>
          <w:szCs w:val="16"/>
        </w:rPr>
        <w:t xml:space="preserve"> Kamerstuk 36 600, nr. 82,</w:t>
      </w:r>
      <w:r w:rsidR="001B5769">
        <w:rPr>
          <w:sz w:val="16"/>
          <w:szCs w:val="16"/>
        </w:rPr>
        <w:t>.</w:t>
      </w:r>
    </w:p>
  </w:footnote>
  <w:footnote w:id="2">
    <w:p w14:paraId="6BFADE9C" w14:textId="77777777" w:rsidR="00E5104E" w:rsidRDefault="00E5104E" w:rsidP="00E5104E">
      <w:pPr>
        <w:pStyle w:val="FootnoteText"/>
      </w:pPr>
      <w:r w:rsidRPr="00AC2FC4">
        <w:rPr>
          <w:rStyle w:val="FootnoteReference"/>
          <w:sz w:val="16"/>
          <w:szCs w:val="16"/>
        </w:rPr>
        <w:footnoteRef/>
      </w:r>
      <w:r w:rsidRPr="00AC2FC4">
        <w:rPr>
          <w:sz w:val="16"/>
          <w:szCs w:val="16"/>
        </w:rPr>
        <w:t xml:space="preserve"> 30175-483/2026D23741</w:t>
      </w:r>
    </w:p>
  </w:footnote>
  <w:footnote w:id="3">
    <w:p w14:paraId="71D4F341" w14:textId="062E4D09" w:rsidR="001B5769" w:rsidRPr="001B5769" w:rsidRDefault="001B5769" w:rsidP="001B5769">
      <w:pPr>
        <w:pStyle w:val="FootnoteText"/>
        <w:rPr>
          <w:sz w:val="16"/>
          <w:szCs w:val="16"/>
        </w:rPr>
      </w:pPr>
      <w:r w:rsidRPr="001B5769">
        <w:rPr>
          <w:rStyle w:val="FootnoteReference"/>
          <w:sz w:val="16"/>
          <w:szCs w:val="16"/>
        </w:rPr>
        <w:footnoteRef/>
      </w:r>
      <w:r w:rsidRPr="001B5769">
        <w:rPr>
          <w:sz w:val="16"/>
          <w:szCs w:val="16"/>
        </w:rPr>
        <w:t xml:space="preserve"> Kamerstuk 2025D19627</w:t>
      </w:r>
    </w:p>
    <w:p w14:paraId="3058C4B8" w14:textId="1184FC47" w:rsidR="001B5769" w:rsidRDefault="001B5769">
      <w:pPr>
        <w:pStyle w:val="FootnoteText"/>
      </w:pPr>
    </w:p>
  </w:footnote>
  <w:footnote w:id="4">
    <w:p w14:paraId="15B60348" w14:textId="77777777" w:rsidR="0005010E" w:rsidRDefault="0005010E"/>
  </w:footnote>
  <w:footnote w:id="5">
    <w:p w14:paraId="710B8FBD" w14:textId="22668AEA" w:rsidR="003B6715" w:rsidRPr="003B6715" w:rsidRDefault="003B6715">
      <w:pPr>
        <w:pStyle w:val="FootnoteText"/>
        <w:rPr>
          <w:sz w:val="16"/>
          <w:szCs w:val="16"/>
        </w:rPr>
      </w:pPr>
      <w:r w:rsidRPr="003B6715">
        <w:rPr>
          <w:rStyle w:val="FootnoteReference"/>
          <w:sz w:val="16"/>
          <w:szCs w:val="16"/>
        </w:rPr>
        <w:footnoteRef/>
      </w:r>
      <w:r w:rsidRPr="003B6715">
        <w:rPr>
          <w:sz w:val="16"/>
          <w:szCs w:val="16"/>
        </w:rPr>
        <w:t xml:space="preserve"> TZ202610-045</w:t>
      </w:r>
    </w:p>
  </w:footnote>
  <w:footnote w:id="6">
    <w:p w14:paraId="7016CA0B" w14:textId="186A89CF" w:rsidR="003B6715" w:rsidRPr="003B6715" w:rsidRDefault="003B6715">
      <w:pPr>
        <w:pStyle w:val="FootnoteText"/>
        <w:rPr>
          <w:sz w:val="16"/>
          <w:szCs w:val="16"/>
        </w:rPr>
      </w:pPr>
      <w:r w:rsidRPr="003B6715">
        <w:rPr>
          <w:rStyle w:val="FootnoteReference"/>
          <w:sz w:val="16"/>
          <w:szCs w:val="16"/>
        </w:rPr>
        <w:footnoteRef/>
      </w:r>
      <w:r w:rsidRPr="003B6715">
        <w:rPr>
          <w:sz w:val="16"/>
          <w:szCs w:val="16"/>
        </w:rPr>
        <w:t xml:space="preserve"> TZ202610-046</w:t>
      </w:r>
    </w:p>
  </w:footnote>
  <w:footnote w:id="7">
    <w:p w14:paraId="229FE736" w14:textId="41C72B91" w:rsidR="003B6715" w:rsidRPr="003B6715" w:rsidRDefault="003B6715" w:rsidP="003B6715">
      <w:pPr>
        <w:pStyle w:val="FootnoteText"/>
        <w:rPr>
          <w:sz w:val="16"/>
          <w:szCs w:val="16"/>
        </w:rPr>
      </w:pPr>
      <w:r w:rsidRPr="003B6715">
        <w:rPr>
          <w:rStyle w:val="FootnoteReference"/>
          <w:sz w:val="16"/>
          <w:szCs w:val="16"/>
        </w:rPr>
        <w:footnoteRef/>
      </w:r>
      <w:r w:rsidRPr="003B6715">
        <w:rPr>
          <w:sz w:val="16"/>
          <w:szCs w:val="16"/>
        </w:rPr>
        <w:t xml:space="preserve"> TZ202610-047</w:t>
      </w:r>
    </w:p>
    <w:p w14:paraId="1CAE1907" w14:textId="6B75D58F" w:rsidR="003B6715" w:rsidRDefault="003B6715">
      <w:pPr>
        <w:pStyle w:val="FootnoteText"/>
      </w:pPr>
    </w:p>
  </w:footnote>
  <w:footnote w:id="8">
    <w:p w14:paraId="70A1695E" w14:textId="5DFF4DE7" w:rsidR="00916C28" w:rsidRPr="00916C28" w:rsidRDefault="00916C28" w:rsidP="00916C28">
      <w:pPr>
        <w:pStyle w:val="FootnoteText"/>
        <w:rPr>
          <w:sz w:val="16"/>
          <w:szCs w:val="16"/>
        </w:rPr>
      </w:pPr>
      <w:r w:rsidRPr="00916C28">
        <w:rPr>
          <w:rStyle w:val="FootnoteReference"/>
          <w:sz w:val="16"/>
          <w:szCs w:val="16"/>
        </w:rPr>
        <w:footnoteRef/>
      </w:r>
      <w:r>
        <w:rPr>
          <w:sz w:val="16"/>
          <w:szCs w:val="16"/>
        </w:rPr>
        <w:t xml:space="preserve"> Kamerstuk </w:t>
      </w:r>
      <w:r w:rsidRPr="00916C28">
        <w:rPr>
          <w:sz w:val="16"/>
          <w:szCs w:val="16"/>
        </w:rPr>
        <w:t>30175</w:t>
      </w:r>
      <w:r>
        <w:rPr>
          <w:sz w:val="16"/>
          <w:szCs w:val="16"/>
        </w:rPr>
        <w:t xml:space="preserve">, nr. </w:t>
      </w:r>
      <w:r w:rsidRPr="00916C28">
        <w:rPr>
          <w:sz w:val="16"/>
          <w:szCs w:val="16"/>
        </w:rPr>
        <w:t>483</w:t>
      </w:r>
      <w:r>
        <w:rPr>
          <w:sz w:val="16"/>
          <w:szCs w:val="16"/>
        </w:rPr>
        <w:t>.</w:t>
      </w:r>
    </w:p>
    <w:p w14:paraId="3FAA3260" w14:textId="7B543175" w:rsidR="00916C28" w:rsidRDefault="00916C2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51309" w14:textId="77777777" w:rsidR="00EE61E4" w:rsidRDefault="00DB2492">
    <w:r>
      <w:rPr>
        <w:noProof/>
        <w:lang w:val="en-GB" w:eastAsia="en-GB"/>
      </w:rPr>
      <mc:AlternateContent>
        <mc:Choice Requires="wps">
          <w:drawing>
            <wp:anchor distT="0" distB="0" distL="0" distR="0" simplePos="0" relativeHeight="251659264" behindDoc="0" locked="1" layoutInCell="1" allowOverlap="1" wp14:anchorId="6287DC34" wp14:editId="1117A3C4">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951BC03" w14:textId="77777777" w:rsidR="00EE61E4" w:rsidRDefault="00DB2492">
                          <w:pPr>
                            <w:pStyle w:val="AfzendgegevensKop"/>
                          </w:pPr>
                          <w:r>
                            <w:t>Ministerie van Infrastructuur en Waterstaat</w:t>
                          </w:r>
                        </w:p>
                        <w:p w14:paraId="7FA6A284" w14:textId="77777777" w:rsidR="00EE61E4" w:rsidRDefault="00EE61E4"/>
                        <w:p w14:paraId="36B5A394" w14:textId="77777777" w:rsidR="00EE61E4" w:rsidRPr="00F94D97" w:rsidRDefault="00DB2492">
                          <w:pPr>
                            <w:spacing w:line="276" w:lineRule="auto"/>
                            <w:rPr>
                              <w:b/>
                              <w:bCs/>
                              <w:sz w:val="13"/>
                              <w:szCs w:val="13"/>
                            </w:rPr>
                          </w:pPr>
                          <w:r w:rsidRPr="00F94D97">
                            <w:rPr>
                              <w:b/>
                              <w:bCs/>
                              <w:sz w:val="13"/>
                              <w:szCs w:val="13"/>
                            </w:rPr>
                            <w:t>Ons kenmerk</w:t>
                          </w:r>
                        </w:p>
                        <w:p w14:paraId="6717FB85" w14:textId="77777777" w:rsidR="00790E3E" w:rsidRPr="00F94D97" w:rsidRDefault="00790E3E" w:rsidP="00790E3E">
                          <w:pPr>
                            <w:spacing w:line="276" w:lineRule="auto"/>
                            <w:rPr>
                              <w:sz w:val="13"/>
                              <w:szCs w:val="13"/>
                            </w:rPr>
                          </w:pPr>
                          <w:r>
                            <w:rPr>
                              <w:sz w:val="13"/>
                              <w:szCs w:val="13"/>
                            </w:rPr>
                            <w:t>IENW/BSK-2026/189267</w:t>
                          </w:r>
                        </w:p>
                        <w:p w14:paraId="564001F1" w14:textId="77777777" w:rsidR="00EE61E4" w:rsidRPr="00F94D97" w:rsidRDefault="00EE61E4"/>
                      </w:txbxContent>
                    </wps:txbx>
                    <wps:bodyPr vert="horz" wrap="square" lIns="0" tIns="0" rIns="0" bIns="0" anchor="t" anchorCtr="0"/>
                  </wps:wsp>
                </a:graphicData>
              </a:graphic>
            </wp:anchor>
          </w:drawing>
        </mc:Choice>
        <mc:Fallback>
          <w:pict>
            <v:shapetype w14:anchorId="6287DC34"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6951BC03" w14:textId="77777777" w:rsidR="00EE61E4" w:rsidRDefault="00DB2492">
                    <w:pPr>
                      <w:pStyle w:val="AfzendgegevensKop"/>
                    </w:pPr>
                    <w:r>
                      <w:t>Ministerie van Infrastructuur en Waterstaat</w:t>
                    </w:r>
                  </w:p>
                  <w:p w14:paraId="7FA6A284" w14:textId="77777777" w:rsidR="00EE61E4" w:rsidRDefault="00EE61E4"/>
                  <w:p w14:paraId="36B5A394" w14:textId="77777777" w:rsidR="00EE61E4" w:rsidRPr="00F94D97" w:rsidRDefault="00DB2492">
                    <w:pPr>
                      <w:spacing w:line="276" w:lineRule="auto"/>
                      <w:rPr>
                        <w:b/>
                        <w:bCs/>
                        <w:sz w:val="13"/>
                        <w:szCs w:val="13"/>
                      </w:rPr>
                    </w:pPr>
                    <w:r w:rsidRPr="00F94D97">
                      <w:rPr>
                        <w:b/>
                        <w:bCs/>
                        <w:sz w:val="13"/>
                        <w:szCs w:val="13"/>
                      </w:rPr>
                      <w:t>Ons kenmerk</w:t>
                    </w:r>
                  </w:p>
                  <w:p w14:paraId="6717FB85" w14:textId="77777777" w:rsidR="00790E3E" w:rsidRPr="00F94D97" w:rsidRDefault="00790E3E" w:rsidP="00790E3E">
                    <w:pPr>
                      <w:spacing w:line="276" w:lineRule="auto"/>
                      <w:rPr>
                        <w:sz w:val="13"/>
                        <w:szCs w:val="13"/>
                      </w:rPr>
                    </w:pPr>
                    <w:r>
                      <w:rPr>
                        <w:sz w:val="13"/>
                        <w:szCs w:val="13"/>
                      </w:rPr>
                      <w:t>IENW/BSK-2026/189267</w:t>
                    </w:r>
                  </w:p>
                  <w:p w14:paraId="564001F1" w14:textId="77777777" w:rsidR="00EE61E4" w:rsidRPr="00F94D97" w:rsidRDefault="00EE61E4"/>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52F246C1" wp14:editId="33914EED">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C6A2582" w14:textId="77777777" w:rsidR="00EE61E4" w:rsidRDefault="00DB2492">
                          <w:pPr>
                            <w:pStyle w:val="Referentiegegevens"/>
                          </w:pPr>
                          <w:r>
                            <w:t xml:space="preserve">Page </w:t>
                          </w:r>
                          <w:r>
                            <w:fldChar w:fldCharType="begin"/>
                          </w:r>
                          <w:r>
                            <w:instrText>PAGE</w:instrText>
                          </w:r>
                          <w:r>
                            <w:fldChar w:fldCharType="separate"/>
                          </w:r>
                          <w:r>
                            <w:rPr>
                              <w:noProof/>
                            </w:rPr>
                            <w:t>2</w:t>
                          </w:r>
                          <w:r>
                            <w:fldChar w:fldCharType="end"/>
                          </w:r>
                          <w:r>
                            <w:t xml:space="preserve"> of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anchor>
          </w:drawing>
        </mc:Choice>
        <mc:Fallback>
          <w:pict>
            <v:shape w14:anchorId="52F246C1" id="7268d871-823c-11ee-8554-0242ac120003" o:spid="_x0000_s1027" type="#_x0000_t202" style="position:absolute;margin-left:464.85pt;margin-top:805pt;width:99pt;height:14.2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7C6A2582" w14:textId="77777777" w:rsidR="00EE61E4" w:rsidRDefault="00DB2492">
                    <w:pPr>
                      <w:pStyle w:val="Referentiegegevens"/>
                    </w:pPr>
                    <w:r>
                      <w:t xml:space="preserve">Page </w:t>
                    </w:r>
                    <w:r>
                      <w:fldChar w:fldCharType="begin"/>
                    </w:r>
                    <w:r>
                      <w:instrText>PAGE</w:instrText>
                    </w:r>
                    <w:r>
                      <w:fldChar w:fldCharType="separate"/>
                    </w:r>
                    <w:r>
                      <w:rPr>
                        <w:noProof/>
                      </w:rPr>
                      <w:t>2</w:t>
                    </w:r>
                    <w:r>
                      <w:fldChar w:fldCharType="end"/>
                    </w:r>
                    <w:r>
                      <w:t xml:space="preserve"> of </w:t>
                    </w:r>
                    <w:r>
                      <w:fldChar w:fldCharType="begin"/>
                    </w:r>
                    <w:r>
                      <w:instrText>NUMPAGES</w:instrText>
                    </w:r>
                    <w:r>
                      <w:fldChar w:fldCharType="separate"/>
                    </w:r>
                    <w:r>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688DBAC1" wp14:editId="20426418">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00D871E" w14:textId="77777777" w:rsidR="00EE61E4" w:rsidRDefault="00EE61E4"/>
                      </w:txbxContent>
                    </wps:txbx>
                    <wps:bodyPr vert="horz" wrap="square" lIns="0" tIns="0" rIns="0" bIns="0" anchor="t" anchorCtr="0"/>
                  </wps:wsp>
                </a:graphicData>
              </a:graphic>
            </wp:anchor>
          </w:drawing>
        </mc:Choice>
        <mc:Fallback>
          <w:pict>
            <v:shape w14:anchorId="688DBAC1" id="726221f1-823c-11ee-8554-0242ac120003" o:spid="_x0000_s1028" type="#_x0000_t202" style="position:absolute;margin-left:79.35pt;margin-top:805pt;width:141.75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00D871E" w14:textId="77777777" w:rsidR="00EE61E4" w:rsidRDefault="00EE61E4"/>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2E06A85D" wp14:editId="5075C1BD">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9AF77D8" w14:textId="77777777" w:rsidR="00EE61E4" w:rsidRDefault="00EE61E4"/>
                      </w:txbxContent>
                    </wps:txbx>
                    <wps:bodyPr vert="horz" wrap="square" lIns="0" tIns="0" rIns="0" bIns="0" anchor="t" anchorCtr="0"/>
                  </wps:wsp>
                </a:graphicData>
              </a:graphic>
            </wp:anchor>
          </w:drawing>
        </mc:Choice>
        <mc:Fallback>
          <w:pict>
            <v:shape w14:anchorId="2E06A85D" id="726e58e4-823c-11ee-8554-0242ac120003" o:spid="_x0000_s1029" type="#_x0000_t202" style="position:absolute;margin-left:79.35pt;margin-top:94.45pt;width:187.5pt;height:22.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39AF77D8" w14:textId="77777777" w:rsidR="00EE61E4" w:rsidRDefault="00EE61E4"/>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53ECF" w14:textId="77777777" w:rsidR="00EE61E4" w:rsidRDefault="00DB2492">
    <w:pPr>
      <w:spacing w:after="7029" w:line="14" w:lineRule="exact"/>
    </w:pPr>
    <w:r>
      <w:rPr>
        <w:noProof/>
        <w:lang w:val="en-GB" w:eastAsia="en-GB"/>
      </w:rPr>
      <mc:AlternateContent>
        <mc:Choice Requires="wps">
          <w:drawing>
            <wp:anchor distT="0" distB="0" distL="0" distR="0" simplePos="0" relativeHeight="251663360" behindDoc="0" locked="1" layoutInCell="1" allowOverlap="1" wp14:anchorId="50965437" wp14:editId="322992AE">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06F841E" w14:textId="77777777" w:rsidR="00EE61E4" w:rsidRDefault="00EE61E4"/>
                      </w:txbxContent>
                    </wps:txbx>
                    <wps:bodyPr vert="horz" wrap="square" lIns="0" tIns="0" rIns="0" bIns="0" anchor="t" anchorCtr="0"/>
                  </wps:wsp>
                </a:graphicData>
              </a:graphic>
            </wp:anchor>
          </w:drawing>
        </mc:Choice>
        <mc:Fallback>
          <w:pict>
            <v:shapetype w14:anchorId="50965437"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506F841E" w14:textId="77777777" w:rsidR="00EE61E4" w:rsidRDefault="00EE61E4"/>
                </w:txbxContent>
              </v:textbox>
              <w10:wrap anchorx="page"/>
              <w10:anchorlock/>
            </v:shape>
          </w:pict>
        </mc:Fallback>
      </mc:AlternateContent>
    </w:r>
    <w:r>
      <w:rPr>
        <w:noProof/>
        <w:lang w:val="en-GB" w:eastAsia="en-GB"/>
      </w:rPr>
      <mc:AlternateContent>
        <mc:Choice Requires="wps">
          <w:drawing>
            <wp:anchor distT="0" distB="0" distL="0" distR="0" simplePos="0" relativeHeight="251664384" behindDoc="0" locked="1" layoutInCell="1" allowOverlap="1" wp14:anchorId="7FECE8BC" wp14:editId="3EA97819">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F3A75C8" w14:textId="79D868E0" w:rsidR="00EE61E4" w:rsidRDefault="00DB2492">
                          <w:pPr>
                            <w:pStyle w:val="Referentiegegevens"/>
                          </w:pPr>
                          <w:r>
                            <w:t xml:space="preserve">Page </w:t>
                          </w:r>
                          <w:r>
                            <w:fldChar w:fldCharType="begin"/>
                          </w:r>
                          <w:r>
                            <w:instrText>PAGE</w:instrText>
                          </w:r>
                          <w:r>
                            <w:fldChar w:fldCharType="separate"/>
                          </w:r>
                          <w:r w:rsidR="00333D86">
                            <w:rPr>
                              <w:noProof/>
                            </w:rPr>
                            <w:t>1</w:t>
                          </w:r>
                          <w:r>
                            <w:fldChar w:fldCharType="end"/>
                          </w:r>
                          <w:r>
                            <w:t xml:space="preserve"> of </w:t>
                          </w:r>
                          <w:r>
                            <w:fldChar w:fldCharType="begin"/>
                          </w:r>
                          <w:r>
                            <w:instrText>NUMPAGES</w:instrText>
                          </w:r>
                          <w:r>
                            <w:fldChar w:fldCharType="separate"/>
                          </w:r>
                          <w:r w:rsidR="00333D86">
                            <w:rPr>
                              <w:noProof/>
                            </w:rPr>
                            <w:t>1</w:t>
                          </w:r>
                          <w:r>
                            <w:fldChar w:fldCharType="end"/>
                          </w:r>
                        </w:p>
                      </w:txbxContent>
                    </wps:txbx>
                    <wps:bodyPr vert="horz" wrap="square" lIns="0" tIns="0" rIns="0" bIns="0" anchor="t" anchorCtr="0"/>
                  </wps:wsp>
                </a:graphicData>
              </a:graphic>
            </wp:anchor>
          </w:drawing>
        </mc:Choice>
        <mc:Fallback>
          <w:pict>
            <v:shape w14:anchorId="7FECE8BC" id="7268d813-823c-11ee-8554-0242ac120003" o:spid="_x0000_s1031" type="#_x0000_t202" style="position:absolute;margin-left:466.25pt;margin-top:805pt;width:99pt;height:14.2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7F3A75C8" w14:textId="79D868E0" w:rsidR="00EE61E4" w:rsidRDefault="00DB2492">
                    <w:pPr>
                      <w:pStyle w:val="Referentiegegevens"/>
                    </w:pPr>
                    <w:r>
                      <w:t xml:space="preserve">Page </w:t>
                    </w:r>
                    <w:r>
                      <w:fldChar w:fldCharType="begin"/>
                    </w:r>
                    <w:r>
                      <w:instrText>PAGE</w:instrText>
                    </w:r>
                    <w:r>
                      <w:fldChar w:fldCharType="separate"/>
                    </w:r>
                    <w:r w:rsidR="00333D86">
                      <w:rPr>
                        <w:noProof/>
                      </w:rPr>
                      <w:t>1</w:t>
                    </w:r>
                    <w:r>
                      <w:fldChar w:fldCharType="end"/>
                    </w:r>
                    <w:r>
                      <w:t xml:space="preserve"> of </w:t>
                    </w:r>
                    <w:r>
                      <w:fldChar w:fldCharType="begin"/>
                    </w:r>
                    <w:r>
                      <w:instrText>NUMPAGES</w:instrText>
                    </w:r>
                    <w:r>
                      <w:fldChar w:fldCharType="separate"/>
                    </w:r>
                    <w:r w:rsidR="00333D86">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5408" behindDoc="0" locked="1" layoutInCell="1" allowOverlap="1" wp14:anchorId="06711E0B" wp14:editId="3C9A3FFF">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0D87627" w14:textId="77777777" w:rsidR="00EE61E4" w:rsidRDefault="00DB2492">
                          <w:pPr>
                            <w:pStyle w:val="AfzendgegevensKop"/>
                          </w:pPr>
                          <w:r>
                            <w:t>Ministerie van Infrastructuur en Waterstaat</w:t>
                          </w:r>
                        </w:p>
                        <w:p w14:paraId="7B398823" w14:textId="77777777" w:rsidR="00EE61E4" w:rsidRDefault="00EE61E4">
                          <w:pPr>
                            <w:pStyle w:val="WitregelW1"/>
                          </w:pPr>
                        </w:p>
                        <w:p w14:paraId="6928A77A" w14:textId="77777777" w:rsidR="00EE61E4" w:rsidRDefault="00DB2492">
                          <w:pPr>
                            <w:pStyle w:val="Afzendgegevens"/>
                          </w:pPr>
                          <w:r>
                            <w:t>Rijnstraat 8</w:t>
                          </w:r>
                        </w:p>
                        <w:p w14:paraId="57ADE62F" w14:textId="4BFEAF5B" w:rsidR="00EE61E4" w:rsidRPr="008E5D17" w:rsidRDefault="00DB2492">
                          <w:pPr>
                            <w:pStyle w:val="Afzendgegevens"/>
                            <w:rPr>
                              <w:lang w:val="de-DE"/>
                            </w:rPr>
                          </w:pPr>
                          <w:r w:rsidRPr="008E5D17">
                            <w:rPr>
                              <w:lang w:val="de-DE"/>
                            </w:rPr>
                            <w:t xml:space="preserve">2515 </w:t>
                          </w:r>
                          <w:r w:rsidR="003D1E16" w:rsidRPr="008E5D17">
                            <w:rPr>
                              <w:lang w:val="de-DE"/>
                            </w:rPr>
                            <w:t>XP Den</w:t>
                          </w:r>
                          <w:r w:rsidRPr="008E5D17">
                            <w:rPr>
                              <w:lang w:val="de-DE"/>
                            </w:rPr>
                            <w:t xml:space="preserve"> Haag</w:t>
                          </w:r>
                        </w:p>
                        <w:p w14:paraId="4564845F" w14:textId="77777777" w:rsidR="00EE61E4" w:rsidRPr="008E5D17" w:rsidRDefault="00DB2492">
                          <w:pPr>
                            <w:pStyle w:val="Afzendgegevens"/>
                            <w:rPr>
                              <w:lang w:val="de-DE"/>
                            </w:rPr>
                          </w:pPr>
                          <w:r w:rsidRPr="008E5D17">
                            <w:rPr>
                              <w:lang w:val="de-DE"/>
                            </w:rPr>
                            <w:t>Postbus 20901</w:t>
                          </w:r>
                        </w:p>
                        <w:p w14:paraId="3C370E8C" w14:textId="77777777" w:rsidR="00EE61E4" w:rsidRPr="008E5D17" w:rsidRDefault="00DB2492">
                          <w:pPr>
                            <w:pStyle w:val="Afzendgegevens"/>
                            <w:rPr>
                              <w:lang w:val="de-DE"/>
                            </w:rPr>
                          </w:pPr>
                          <w:r w:rsidRPr="008E5D17">
                            <w:rPr>
                              <w:lang w:val="de-DE"/>
                            </w:rPr>
                            <w:t>2500 EX Den Haag</w:t>
                          </w:r>
                        </w:p>
                        <w:p w14:paraId="2735E920" w14:textId="77777777" w:rsidR="00EE61E4" w:rsidRPr="008E5D17" w:rsidRDefault="00EE61E4">
                          <w:pPr>
                            <w:pStyle w:val="WitregelW1"/>
                            <w:rPr>
                              <w:lang w:val="de-DE"/>
                            </w:rPr>
                          </w:pPr>
                        </w:p>
                        <w:p w14:paraId="5A3D496A" w14:textId="77777777" w:rsidR="00EE61E4" w:rsidRPr="008E5D17" w:rsidRDefault="00DB2492">
                          <w:pPr>
                            <w:pStyle w:val="Afzendgegevens"/>
                            <w:rPr>
                              <w:lang w:val="de-DE"/>
                            </w:rPr>
                          </w:pPr>
                          <w:r w:rsidRPr="008E5D17">
                            <w:rPr>
                              <w:lang w:val="de-DE"/>
                            </w:rPr>
                            <w:t>T   070-456 0000</w:t>
                          </w:r>
                        </w:p>
                        <w:p w14:paraId="7C364AB6" w14:textId="77777777" w:rsidR="00EE61E4" w:rsidRDefault="00DB2492">
                          <w:pPr>
                            <w:pStyle w:val="Afzendgegevens"/>
                          </w:pPr>
                          <w:r>
                            <w:t>F   070-456 1111</w:t>
                          </w:r>
                        </w:p>
                        <w:p w14:paraId="49DD14D6" w14:textId="77777777" w:rsidR="00EE61E4" w:rsidRPr="00F94D97" w:rsidRDefault="00EE61E4">
                          <w:pPr>
                            <w:pStyle w:val="WitregelW2"/>
                            <w:spacing w:line="276" w:lineRule="auto"/>
                            <w:rPr>
                              <w:sz w:val="13"/>
                              <w:szCs w:val="13"/>
                            </w:rPr>
                          </w:pPr>
                        </w:p>
                        <w:p w14:paraId="41754529" w14:textId="77777777" w:rsidR="00EE61E4" w:rsidRPr="00F94D97" w:rsidRDefault="00DB2492">
                          <w:pPr>
                            <w:spacing w:line="276" w:lineRule="auto"/>
                            <w:rPr>
                              <w:b/>
                              <w:bCs/>
                              <w:sz w:val="13"/>
                              <w:szCs w:val="13"/>
                            </w:rPr>
                          </w:pPr>
                          <w:r w:rsidRPr="00F94D97">
                            <w:rPr>
                              <w:b/>
                              <w:bCs/>
                              <w:sz w:val="13"/>
                              <w:szCs w:val="13"/>
                            </w:rPr>
                            <w:t>Ons kenmerk</w:t>
                          </w:r>
                        </w:p>
                        <w:p w14:paraId="4AEB138E" w14:textId="3353A4A9" w:rsidR="00EE61E4" w:rsidRPr="00F94D97" w:rsidRDefault="00790E3E">
                          <w:pPr>
                            <w:spacing w:line="276" w:lineRule="auto"/>
                            <w:rPr>
                              <w:sz w:val="13"/>
                              <w:szCs w:val="13"/>
                            </w:rPr>
                          </w:pPr>
                          <w:r>
                            <w:rPr>
                              <w:sz w:val="13"/>
                              <w:szCs w:val="13"/>
                            </w:rPr>
                            <w:t>IENW/BSK-2026/189267</w:t>
                          </w:r>
                        </w:p>
                        <w:p w14:paraId="375A0A60" w14:textId="77777777" w:rsidR="00EE61E4" w:rsidRPr="00F94D97" w:rsidRDefault="00EE61E4">
                          <w:pPr>
                            <w:spacing w:line="276" w:lineRule="auto"/>
                            <w:rPr>
                              <w:sz w:val="13"/>
                              <w:szCs w:val="13"/>
                            </w:rPr>
                          </w:pPr>
                        </w:p>
                        <w:p w14:paraId="144CCBE9" w14:textId="77777777" w:rsidR="00EE61E4" w:rsidRDefault="00DB2492">
                          <w:pPr>
                            <w:pStyle w:val="Referentiegegevenskop"/>
                            <w:spacing w:line="276" w:lineRule="auto"/>
                          </w:pPr>
                          <w:r w:rsidRPr="00F94D97">
                            <w:t>Bijlage(</w:t>
                          </w:r>
                          <w:r>
                            <w:t>n)</w:t>
                          </w:r>
                        </w:p>
                        <w:p w14:paraId="6137649D" w14:textId="238C314F" w:rsidR="00EE61E4" w:rsidRDefault="003D1E16">
                          <w:pPr>
                            <w:pStyle w:val="Referentiegegevens"/>
                          </w:pPr>
                          <w:r>
                            <w:t>2</w:t>
                          </w:r>
                        </w:p>
                      </w:txbxContent>
                    </wps:txbx>
                    <wps:bodyPr vert="horz" wrap="square" lIns="0" tIns="0" rIns="0" bIns="0" anchor="t" anchorCtr="0"/>
                  </wps:wsp>
                </a:graphicData>
              </a:graphic>
            </wp:anchor>
          </w:drawing>
        </mc:Choice>
        <mc:Fallback>
          <w:pict>
            <v:shape w14:anchorId="06711E0B" id="7268d739-823c-11ee-8554-0242ac120003" o:spid="_x0000_s1032" type="#_x0000_t202" style="position:absolute;margin-left:466.25pt;margin-top:153.05pt;width:99.2pt;height:630.7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30D87627" w14:textId="77777777" w:rsidR="00EE61E4" w:rsidRDefault="00DB2492">
                    <w:pPr>
                      <w:pStyle w:val="AfzendgegevensKop"/>
                    </w:pPr>
                    <w:r>
                      <w:t>Ministerie van Infrastructuur en Waterstaat</w:t>
                    </w:r>
                  </w:p>
                  <w:p w14:paraId="7B398823" w14:textId="77777777" w:rsidR="00EE61E4" w:rsidRDefault="00EE61E4">
                    <w:pPr>
                      <w:pStyle w:val="WitregelW1"/>
                    </w:pPr>
                  </w:p>
                  <w:p w14:paraId="6928A77A" w14:textId="77777777" w:rsidR="00EE61E4" w:rsidRDefault="00DB2492">
                    <w:pPr>
                      <w:pStyle w:val="Afzendgegevens"/>
                    </w:pPr>
                    <w:r>
                      <w:t>Rijnstraat 8</w:t>
                    </w:r>
                  </w:p>
                  <w:p w14:paraId="57ADE62F" w14:textId="4BFEAF5B" w:rsidR="00EE61E4" w:rsidRPr="008E5D17" w:rsidRDefault="00DB2492">
                    <w:pPr>
                      <w:pStyle w:val="Afzendgegevens"/>
                      <w:rPr>
                        <w:lang w:val="de-DE"/>
                      </w:rPr>
                    </w:pPr>
                    <w:r w:rsidRPr="008E5D17">
                      <w:rPr>
                        <w:lang w:val="de-DE"/>
                      </w:rPr>
                      <w:t xml:space="preserve">2515 </w:t>
                    </w:r>
                    <w:r w:rsidR="003D1E16" w:rsidRPr="008E5D17">
                      <w:rPr>
                        <w:lang w:val="de-DE"/>
                      </w:rPr>
                      <w:t>XP Den</w:t>
                    </w:r>
                    <w:r w:rsidRPr="008E5D17">
                      <w:rPr>
                        <w:lang w:val="de-DE"/>
                      </w:rPr>
                      <w:t xml:space="preserve"> Haag</w:t>
                    </w:r>
                  </w:p>
                  <w:p w14:paraId="4564845F" w14:textId="77777777" w:rsidR="00EE61E4" w:rsidRPr="008E5D17" w:rsidRDefault="00DB2492">
                    <w:pPr>
                      <w:pStyle w:val="Afzendgegevens"/>
                      <w:rPr>
                        <w:lang w:val="de-DE"/>
                      </w:rPr>
                    </w:pPr>
                    <w:r w:rsidRPr="008E5D17">
                      <w:rPr>
                        <w:lang w:val="de-DE"/>
                      </w:rPr>
                      <w:t>Postbus 20901</w:t>
                    </w:r>
                  </w:p>
                  <w:p w14:paraId="3C370E8C" w14:textId="77777777" w:rsidR="00EE61E4" w:rsidRPr="008E5D17" w:rsidRDefault="00DB2492">
                    <w:pPr>
                      <w:pStyle w:val="Afzendgegevens"/>
                      <w:rPr>
                        <w:lang w:val="de-DE"/>
                      </w:rPr>
                    </w:pPr>
                    <w:r w:rsidRPr="008E5D17">
                      <w:rPr>
                        <w:lang w:val="de-DE"/>
                      </w:rPr>
                      <w:t>2500 EX Den Haag</w:t>
                    </w:r>
                  </w:p>
                  <w:p w14:paraId="2735E920" w14:textId="77777777" w:rsidR="00EE61E4" w:rsidRPr="008E5D17" w:rsidRDefault="00EE61E4">
                    <w:pPr>
                      <w:pStyle w:val="WitregelW1"/>
                      <w:rPr>
                        <w:lang w:val="de-DE"/>
                      </w:rPr>
                    </w:pPr>
                  </w:p>
                  <w:p w14:paraId="5A3D496A" w14:textId="77777777" w:rsidR="00EE61E4" w:rsidRPr="008E5D17" w:rsidRDefault="00DB2492">
                    <w:pPr>
                      <w:pStyle w:val="Afzendgegevens"/>
                      <w:rPr>
                        <w:lang w:val="de-DE"/>
                      </w:rPr>
                    </w:pPr>
                    <w:r w:rsidRPr="008E5D17">
                      <w:rPr>
                        <w:lang w:val="de-DE"/>
                      </w:rPr>
                      <w:t>T   070-456 0000</w:t>
                    </w:r>
                  </w:p>
                  <w:p w14:paraId="7C364AB6" w14:textId="77777777" w:rsidR="00EE61E4" w:rsidRDefault="00DB2492">
                    <w:pPr>
                      <w:pStyle w:val="Afzendgegevens"/>
                    </w:pPr>
                    <w:r>
                      <w:t>F   070-456 1111</w:t>
                    </w:r>
                  </w:p>
                  <w:p w14:paraId="49DD14D6" w14:textId="77777777" w:rsidR="00EE61E4" w:rsidRPr="00F94D97" w:rsidRDefault="00EE61E4">
                    <w:pPr>
                      <w:pStyle w:val="WitregelW2"/>
                      <w:spacing w:line="276" w:lineRule="auto"/>
                      <w:rPr>
                        <w:sz w:val="13"/>
                        <w:szCs w:val="13"/>
                      </w:rPr>
                    </w:pPr>
                  </w:p>
                  <w:p w14:paraId="41754529" w14:textId="77777777" w:rsidR="00EE61E4" w:rsidRPr="00F94D97" w:rsidRDefault="00DB2492">
                    <w:pPr>
                      <w:spacing w:line="276" w:lineRule="auto"/>
                      <w:rPr>
                        <w:b/>
                        <w:bCs/>
                        <w:sz w:val="13"/>
                        <w:szCs w:val="13"/>
                      </w:rPr>
                    </w:pPr>
                    <w:r w:rsidRPr="00F94D97">
                      <w:rPr>
                        <w:b/>
                        <w:bCs/>
                        <w:sz w:val="13"/>
                        <w:szCs w:val="13"/>
                      </w:rPr>
                      <w:t>Ons kenmerk</w:t>
                    </w:r>
                  </w:p>
                  <w:p w14:paraId="4AEB138E" w14:textId="3353A4A9" w:rsidR="00EE61E4" w:rsidRPr="00F94D97" w:rsidRDefault="00790E3E">
                    <w:pPr>
                      <w:spacing w:line="276" w:lineRule="auto"/>
                      <w:rPr>
                        <w:sz w:val="13"/>
                        <w:szCs w:val="13"/>
                      </w:rPr>
                    </w:pPr>
                    <w:r>
                      <w:rPr>
                        <w:sz w:val="13"/>
                        <w:szCs w:val="13"/>
                      </w:rPr>
                      <w:t>IENW/BSK-2026/189267</w:t>
                    </w:r>
                  </w:p>
                  <w:p w14:paraId="375A0A60" w14:textId="77777777" w:rsidR="00EE61E4" w:rsidRPr="00F94D97" w:rsidRDefault="00EE61E4">
                    <w:pPr>
                      <w:spacing w:line="276" w:lineRule="auto"/>
                      <w:rPr>
                        <w:sz w:val="13"/>
                        <w:szCs w:val="13"/>
                      </w:rPr>
                    </w:pPr>
                  </w:p>
                  <w:p w14:paraId="144CCBE9" w14:textId="77777777" w:rsidR="00EE61E4" w:rsidRDefault="00DB2492">
                    <w:pPr>
                      <w:pStyle w:val="Referentiegegevenskop"/>
                      <w:spacing w:line="276" w:lineRule="auto"/>
                    </w:pPr>
                    <w:r w:rsidRPr="00F94D97">
                      <w:t>Bijlage(</w:t>
                    </w:r>
                    <w:r>
                      <w:t>n)</w:t>
                    </w:r>
                  </w:p>
                  <w:p w14:paraId="6137649D" w14:textId="238C314F" w:rsidR="00EE61E4" w:rsidRDefault="003D1E16">
                    <w:pPr>
                      <w:pStyle w:val="Referentiegegevens"/>
                    </w:pPr>
                    <w:r>
                      <w:t>2</w:t>
                    </w:r>
                  </w:p>
                </w:txbxContent>
              </v:textbox>
              <w10:wrap anchorx="page"/>
              <w10:anchorlock/>
            </v:shape>
          </w:pict>
        </mc:Fallback>
      </mc:AlternateContent>
    </w:r>
    <w:r>
      <w:rPr>
        <w:noProof/>
        <w:lang w:val="en-GB" w:eastAsia="en-GB"/>
      </w:rPr>
      <mc:AlternateContent>
        <mc:Choice Requires="wps">
          <w:drawing>
            <wp:anchor distT="0" distB="0" distL="0" distR="0" simplePos="0" relativeHeight="251666432" behindDoc="0" locked="1" layoutInCell="1" allowOverlap="1" wp14:anchorId="0495F5BA" wp14:editId="08009D1E">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32AEEA48" w14:textId="77777777" w:rsidR="00EE61E4" w:rsidRDefault="00DB2492">
                          <w:pPr>
                            <w:spacing w:line="240" w:lineRule="auto"/>
                          </w:pPr>
                          <w:r>
                            <w:rPr>
                              <w:noProof/>
                              <w:lang w:val="en-GB" w:eastAsia="en-GB"/>
                            </w:rPr>
                            <w:drawing>
                              <wp:inline distT="0" distB="0" distL="0" distR="0" wp14:anchorId="7732EEE7" wp14:editId="7804116B">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495F5BA" id="7268d758-823c-11ee-8554-0242ac120003" o:spid="_x0000_s1033" type="#_x0000_t202" style="position:absolute;margin-left:277.75pt;margin-top:0;width:36.85pt;height:124.7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32AEEA48" w14:textId="77777777" w:rsidR="00EE61E4" w:rsidRDefault="00DB2492">
                    <w:pPr>
                      <w:spacing w:line="240" w:lineRule="auto"/>
                    </w:pPr>
                    <w:r>
                      <w:rPr>
                        <w:noProof/>
                        <w:lang w:val="en-GB" w:eastAsia="en-GB"/>
                      </w:rPr>
                      <w:drawing>
                        <wp:inline distT="0" distB="0" distL="0" distR="0" wp14:anchorId="7732EEE7" wp14:editId="7804116B">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7456" behindDoc="0" locked="1" layoutInCell="1" allowOverlap="1" wp14:anchorId="1A983263" wp14:editId="5BD1B311">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F1D3FAA" w14:textId="77777777" w:rsidR="00EE61E4" w:rsidRDefault="00DB2492">
                          <w:pPr>
                            <w:spacing w:line="240" w:lineRule="auto"/>
                          </w:pPr>
                          <w:r>
                            <w:rPr>
                              <w:noProof/>
                              <w:lang w:val="en-GB" w:eastAsia="en-GB"/>
                            </w:rPr>
                            <w:drawing>
                              <wp:inline distT="0" distB="0" distL="0" distR="0" wp14:anchorId="5F14DAAA" wp14:editId="3E15A5D1">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A983263" id="7268d778-823c-11ee-8554-0242ac120003" o:spid="_x0000_s1034" type="#_x0000_t202" style="position:absolute;margin-left:314.6pt;margin-top:0;width:184.25pt;height:124.7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F1D3FAA" w14:textId="77777777" w:rsidR="00EE61E4" w:rsidRDefault="00DB2492">
                    <w:pPr>
                      <w:spacing w:line="240" w:lineRule="auto"/>
                    </w:pPr>
                    <w:r>
                      <w:rPr>
                        <w:noProof/>
                        <w:lang w:val="en-GB" w:eastAsia="en-GB"/>
                      </w:rPr>
                      <w:drawing>
                        <wp:inline distT="0" distB="0" distL="0" distR="0" wp14:anchorId="5F14DAAA" wp14:editId="3E15A5D1">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8480" behindDoc="0" locked="1" layoutInCell="1" allowOverlap="1" wp14:anchorId="16CF685F" wp14:editId="2DE3CC25">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F8718A4" w14:textId="77777777" w:rsidR="00EE61E4" w:rsidRDefault="00DB2492">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6CF685F" id="7268d797-823c-11ee-8554-0242ac120003" o:spid="_x0000_s1035" type="#_x0000_t202" style="position:absolute;margin-left:79.35pt;margin-top:133.2pt;width:280.6pt;height:11.3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F8718A4" w14:textId="77777777" w:rsidR="00EE61E4" w:rsidRDefault="00DB2492">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9504" behindDoc="0" locked="1" layoutInCell="1" allowOverlap="1" wp14:anchorId="171B73CC" wp14:editId="1336101C">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04216C7" w14:textId="67C1A17B" w:rsidR="00EE61E4" w:rsidRDefault="00A20CA9">
                          <w:r>
                            <w:t>Aan 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171B73CC" id="7268d7b6-823c-11ee-8554-0242ac120003" o:spid="_x0000_s1036" type="#_x0000_t202" style="position:absolute;margin-left:79.35pt;margin-top:153.05pt;width:274.95pt;height:85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04216C7" w14:textId="67C1A17B" w:rsidR="00EE61E4" w:rsidRDefault="00A20CA9">
                    <w:r>
                      <w:t>Aan 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70528" behindDoc="0" locked="1" layoutInCell="1" allowOverlap="1" wp14:anchorId="1C14C217" wp14:editId="63669D82">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A854D0" w14:paraId="77C2CEE3" w14:textId="77777777">
                            <w:trPr>
                              <w:trHeight w:val="200"/>
                            </w:trPr>
                            <w:tc>
                              <w:tcPr>
                                <w:tcW w:w="1140" w:type="dxa"/>
                              </w:tcPr>
                              <w:p w14:paraId="6827616B" w14:textId="77777777" w:rsidR="00EE61E4" w:rsidRDefault="00EE61E4"/>
                            </w:tc>
                            <w:tc>
                              <w:tcPr>
                                <w:tcW w:w="5400" w:type="dxa"/>
                              </w:tcPr>
                              <w:p w14:paraId="49D1269A" w14:textId="77777777" w:rsidR="00EE61E4" w:rsidRDefault="00EE61E4"/>
                            </w:tc>
                          </w:tr>
                          <w:tr w:rsidR="00A854D0" w14:paraId="4B61B21A" w14:textId="77777777">
                            <w:trPr>
                              <w:trHeight w:val="240"/>
                            </w:trPr>
                            <w:tc>
                              <w:tcPr>
                                <w:tcW w:w="1140" w:type="dxa"/>
                              </w:tcPr>
                              <w:p w14:paraId="0787DEB8" w14:textId="77777777" w:rsidR="00EE61E4" w:rsidRDefault="00DB2492">
                                <w:r>
                                  <w:t>Datum</w:t>
                                </w:r>
                              </w:p>
                            </w:tc>
                            <w:tc>
                              <w:tcPr>
                                <w:tcW w:w="5400" w:type="dxa"/>
                              </w:tcPr>
                              <w:p w14:paraId="0277DCE3" w14:textId="1EE97552" w:rsidR="00EE61E4" w:rsidRDefault="003D1E16">
                                <w:r>
                                  <w:t>14 oktober 2026</w:t>
                                </w:r>
                              </w:p>
                            </w:tc>
                          </w:tr>
                          <w:tr w:rsidR="00A854D0" w14:paraId="75966600" w14:textId="77777777">
                            <w:trPr>
                              <w:trHeight w:val="240"/>
                            </w:trPr>
                            <w:tc>
                              <w:tcPr>
                                <w:tcW w:w="1140" w:type="dxa"/>
                              </w:tcPr>
                              <w:p w14:paraId="7DFA6DC7" w14:textId="77777777" w:rsidR="00EE61E4" w:rsidRDefault="00DB2492">
                                <w:r>
                                  <w:t>Betreft</w:t>
                                </w:r>
                              </w:p>
                            </w:tc>
                            <w:tc>
                              <w:tcPr>
                                <w:tcW w:w="5400" w:type="dxa"/>
                              </w:tcPr>
                              <w:p w14:paraId="0B527670" w14:textId="483CC520" w:rsidR="00EE61E4" w:rsidRDefault="00EF196B">
                                <w:r>
                                  <w:t xml:space="preserve">Negende monitoringsbrief zero-emissiezones </w:t>
                                </w:r>
                              </w:p>
                            </w:tc>
                          </w:tr>
                          <w:tr w:rsidR="00A854D0" w14:paraId="6A454E75" w14:textId="77777777">
                            <w:trPr>
                              <w:trHeight w:val="200"/>
                            </w:trPr>
                            <w:tc>
                              <w:tcPr>
                                <w:tcW w:w="1140" w:type="dxa"/>
                              </w:tcPr>
                              <w:p w14:paraId="25D3FA80" w14:textId="77777777" w:rsidR="00EE61E4" w:rsidRDefault="00EE61E4"/>
                            </w:tc>
                            <w:tc>
                              <w:tcPr>
                                <w:tcW w:w="5400" w:type="dxa"/>
                              </w:tcPr>
                              <w:p w14:paraId="503DB493" w14:textId="77777777" w:rsidR="00EE61E4" w:rsidRDefault="00EE61E4"/>
                            </w:tc>
                          </w:tr>
                        </w:tbl>
                        <w:p w14:paraId="7FDFBD49" w14:textId="77777777" w:rsidR="00EE61E4" w:rsidRDefault="00EE61E4"/>
                      </w:txbxContent>
                    </wps:txbx>
                    <wps:bodyPr vert="horz" wrap="square" lIns="0" tIns="0" rIns="0" bIns="0" anchor="t" anchorCtr="0"/>
                  </wps:wsp>
                </a:graphicData>
              </a:graphic>
            </wp:anchor>
          </w:drawing>
        </mc:Choice>
        <mc:Fallback>
          <w:pict>
            <v:shape w14:anchorId="1C14C217" id="7266255e-823c-11ee-8554-0242ac120003" o:spid="_x0000_s1037" type="#_x0000_t202" style="position:absolute;margin-left:79.35pt;margin-top:286.25pt;width:323.25pt;height:49.6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A854D0" w14:paraId="77C2CEE3" w14:textId="77777777">
                      <w:trPr>
                        <w:trHeight w:val="200"/>
                      </w:trPr>
                      <w:tc>
                        <w:tcPr>
                          <w:tcW w:w="1140" w:type="dxa"/>
                        </w:tcPr>
                        <w:p w14:paraId="6827616B" w14:textId="77777777" w:rsidR="00EE61E4" w:rsidRDefault="00EE61E4"/>
                      </w:tc>
                      <w:tc>
                        <w:tcPr>
                          <w:tcW w:w="5400" w:type="dxa"/>
                        </w:tcPr>
                        <w:p w14:paraId="49D1269A" w14:textId="77777777" w:rsidR="00EE61E4" w:rsidRDefault="00EE61E4"/>
                      </w:tc>
                    </w:tr>
                    <w:tr w:rsidR="00A854D0" w14:paraId="4B61B21A" w14:textId="77777777">
                      <w:trPr>
                        <w:trHeight w:val="240"/>
                      </w:trPr>
                      <w:tc>
                        <w:tcPr>
                          <w:tcW w:w="1140" w:type="dxa"/>
                        </w:tcPr>
                        <w:p w14:paraId="0787DEB8" w14:textId="77777777" w:rsidR="00EE61E4" w:rsidRDefault="00DB2492">
                          <w:r>
                            <w:t>Datum</w:t>
                          </w:r>
                        </w:p>
                      </w:tc>
                      <w:tc>
                        <w:tcPr>
                          <w:tcW w:w="5400" w:type="dxa"/>
                        </w:tcPr>
                        <w:p w14:paraId="0277DCE3" w14:textId="1EE97552" w:rsidR="00EE61E4" w:rsidRDefault="003D1E16">
                          <w:r>
                            <w:t>14 oktober 2026</w:t>
                          </w:r>
                        </w:p>
                      </w:tc>
                    </w:tr>
                    <w:tr w:rsidR="00A854D0" w14:paraId="75966600" w14:textId="77777777">
                      <w:trPr>
                        <w:trHeight w:val="240"/>
                      </w:trPr>
                      <w:tc>
                        <w:tcPr>
                          <w:tcW w:w="1140" w:type="dxa"/>
                        </w:tcPr>
                        <w:p w14:paraId="7DFA6DC7" w14:textId="77777777" w:rsidR="00EE61E4" w:rsidRDefault="00DB2492">
                          <w:r>
                            <w:t>Betreft</w:t>
                          </w:r>
                        </w:p>
                      </w:tc>
                      <w:tc>
                        <w:tcPr>
                          <w:tcW w:w="5400" w:type="dxa"/>
                        </w:tcPr>
                        <w:p w14:paraId="0B527670" w14:textId="483CC520" w:rsidR="00EE61E4" w:rsidRDefault="00EF196B">
                          <w:r>
                            <w:t xml:space="preserve">Negende monitoringsbrief zero-emissiezones </w:t>
                          </w:r>
                        </w:p>
                      </w:tc>
                    </w:tr>
                    <w:tr w:rsidR="00A854D0" w14:paraId="6A454E75" w14:textId="77777777">
                      <w:trPr>
                        <w:trHeight w:val="200"/>
                      </w:trPr>
                      <w:tc>
                        <w:tcPr>
                          <w:tcW w:w="1140" w:type="dxa"/>
                        </w:tcPr>
                        <w:p w14:paraId="25D3FA80" w14:textId="77777777" w:rsidR="00EE61E4" w:rsidRDefault="00EE61E4"/>
                      </w:tc>
                      <w:tc>
                        <w:tcPr>
                          <w:tcW w:w="5400" w:type="dxa"/>
                        </w:tcPr>
                        <w:p w14:paraId="503DB493" w14:textId="77777777" w:rsidR="00EE61E4" w:rsidRDefault="00EE61E4"/>
                      </w:tc>
                    </w:tr>
                  </w:tbl>
                  <w:p w14:paraId="7FDFBD49" w14:textId="77777777" w:rsidR="00EE61E4" w:rsidRDefault="00EE61E4"/>
                </w:txbxContent>
              </v:textbox>
              <w10:wrap anchorx="page"/>
              <w10:anchorlock/>
            </v:shape>
          </w:pict>
        </mc:Fallback>
      </mc:AlternateContent>
    </w:r>
    <w:r>
      <w:rPr>
        <w:noProof/>
        <w:lang w:val="en-GB" w:eastAsia="en-GB"/>
      </w:rPr>
      <mc:AlternateContent>
        <mc:Choice Requires="wps">
          <w:drawing>
            <wp:anchor distT="0" distB="0" distL="0" distR="0" simplePos="0" relativeHeight="251671552" behindDoc="0" locked="1" layoutInCell="1" allowOverlap="1" wp14:anchorId="72B5640F" wp14:editId="33CC7981">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7648EC1" w14:textId="77777777" w:rsidR="00EE61E4" w:rsidRDefault="00EE61E4"/>
                      </w:txbxContent>
                    </wps:txbx>
                    <wps:bodyPr vert="horz" wrap="square" lIns="0" tIns="0" rIns="0" bIns="0" anchor="t" anchorCtr="0"/>
                  </wps:wsp>
                </a:graphicData>
              </a:graphic>
            </wp:anchor>
          </w:drawing>
        </mc:Choice>
        <mc:Fallback>
          <w:pict>
            <v:shape w14:anchorId="72B5640F" id="726e24d6-823c-11ee-8554-0242ac120003" o:spid="_x0000_s1038" type="#_x0000_t202" style="position:absolute;margin-left:79.35pt;margin-top:94.45pt;width:187.5pt;height:22.5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17648EC1" w14:textId="77777777" w:rsidR="00EE61E4" w:rsidRDefault="00EE61E4"/>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E1293"/>
    <w:multiLevelType w:val="multilevel"/>
    <w:tmpl w:val="935CD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16E66"/>
    <w:multiLevelType w:val="hybridMultilevel"/>
    <w:tmpl w:val="2EDAE4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D80EFC"/>
    <w:multiLevelType w:val="hybridMultilevel"/>
    <w:tmpl w:val="08D430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3466D3"/>
    <w:multiLevelType w:val="hybridMultilevel"/>
    <w:tmpl w:val="EB48A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DEB1477"/>
    <w:multiLevelType w:val="multilevel"/>
    <w:tmpl w:val="78D0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175D4"/>
    <w:multiLevelType w:val="hybridMultilevel"/>
    <w:tmpl w:val="BF0221A0"/>
    <w:lvl w:ilvl="0" w:tplc="86F004F6">
      <w:start w:val="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C56524D"/>
    <w:multiLevelType w:val="multilevel"/>
    <w:tmpl w:val="3FC0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FD40D1"/>
    <w:multiLevelType w:val="multilevel"/>
    <w:tmpl w:val="8B54B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D859B9"/>
    <w:multiLevelType w:val="multilevel"/>
    <w:tmpl w:val="A11AE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EC2B26"/>
    <w:multiLevelType w:val="hybridMultilevel"/>
    <w:tmpl w:val="2D20A9D6"/>
    <w:lvl w:ilvl="0" w:tplc="FB9408DC">
      <w:start w:val="1"/>
      <w:numFmt w:val="bullet"/>
      <w:lvlText w:val="-"/>
      <w:lvlJc w:val="left"/>
      <w:pPr>
        <w:ind w:left="360" w:hanging="360"/>
      </w:pPr>
      <w:rPr>
        <w:rFonts w:ascii="Verdana" w:hAnsi="Verdana" w:hint="default"/>
      </w:rPr>
    </w:lvl>
    <w:lvl w:ilvl="1" w:tplc="462EBE4C">
      <w:start w:val="1"/>
      <w:numFmt w:val="bullet"/>
      <w:lvlText w:val="o"/>
      <w:lvlJc w:val="left"/>
      <w:pPr>
        <w:ind w:left="1080" w:hanging="360"/>
      </w:pPr>
      <w:rPr>
        <w:rFonts w:ascii="Courier New" w:hAnsi="Courier New" w:hint="default"/>
      </w:rPr>
    </w:lvl>
    <w:lvl w:ilvl="2" w:tplc="0928AF78">
      <w:start w:val="1"/>
      <w:numFmt w:val="bullet"/>
      <w:lvlText w:val=""/>
      <w:lvlJc w:val="left"/>
      <w:pPr>
        <w:ind w:left="1800" w:hanging="360"/>
      </w:pPr>
      <w:rPr>
        <w:rFonts w:ascii="Wingdings" w:hAnsi="Wingdings" w:hint="default"/>
      </w:rPr>
    </w:lvl>
    <w:lvl w:ilvl="3" w:tplc="2F8ECA3C">
      <w:start w:val="1"/>
      <w:numFmt w:val="bullet"/>
      <w:lvlText w:val=""/>
      <w:lvlJc w:val="left"/>
      <w:pPr>
        <w:ind w:left="2520" w:hanging="360"/>
      </w:pPr>
      <w:rPr>
        <w:rFonts w:ascii="Symbol" w:hAnsi="Symbol" w:hint="default"/>
      </w:rPr>
    </w:lvl>
    <w:lvl w:ilvl="4" w:tplc="14D0B51C">
      <w:start w:val="1"/>
      <w:numFmt w:val="bullet"/>
      <w:lvlText w:val="o"/>
      <w:lvlJc w:val="left"/>
      <w:pPr>
        <w:ind w:left="3240" w:hanging="360"/>
      </w:pPr>
      <w:rPr>
        <w:rFonts w:ascii="Courier New" w:hAnsi="Courier New" w:hint="default"/>
      </w:rPr>
    </w:lvl>
    <w:lvl w:ilvl="5" w:tplc="609E0C62">
      <w:start w:val="1"/>
      <w:numFmt w:val="bullet"/>
      <w:lvlText w:val=""/>
      <w:lvlJc w:val="left"/>
      <w:pPr>
        <w:ind w:left="3960" w:hanging="360"/>
      </w:pPr>
      <w:rPr>
        <w:rFonts w:ascii="Wingdings" w:hAnsi="Wingdings" w:hint="default"/>
      </w:rPr>
    </w:lvl>
    <w:lvl w:ilvl="6" w:tplc="90241E0C">
      <w:start w:val="1"/>
      <w:numFmt w:val="bullet"/>
      <w:lvlText w:val=""/>
      <w:lvlJc w:val="left"/>
      <w:pPr>
        <w:ind w:left="4680" w:hanging="360"/>
      </w:pPr>
      <w:rPr>
        <w:rFonts w:ascii="Symbol" w:hAnsi="Symbol" w:hint="default"/>
      </w:rPr>
    </w:lvl>
    <w:lvl w:ilvl="7" w:tplc="F9C23BA2">
      <w:start w:val="1"/>
      <w:numFmt w:val="bullet"/>
      <w:lvlText w:val="o"/>
      <w:lvlJc w:val="left"/>
      <w:pPr>
        <w:ind w:left="5400" w:hanging="360"/>
      </w:pPr>
      <w:rPr>
        <w:rFonts w:ascii="Courier New" w:hAnsi="Courier New" w:hint="default"/>
      </w:rPr>
    </w:lvl>
    <w:lvl w:ilvl="8" w:tplc="32CE4F0E">
      <w:start w:val="1"/>
      <w:numFmt w:val="bullet"/>
      <w:lvlText w:val=""/>
      <w:lvlJc w:val="left"/>
      <w:pPr>
        <w:ind w:left="6120" w:hanging="360"/>
      </w:pPr>
      <w:rPr>
        <w:rFonts w:ascii="Wingdings" w:hAnsi="Wingdings" w:hint="default"/>
      </w:rPr>
    </w:lvl>
  </w:abstractNum>
  <w:num w:numId="1">
    <w:abstractNumId w:val="5"/>
  </w:num>
  <w:num w:numId="2">
    <w:abstractNumId w:val="9"/>
  </w:num>
  <w:num w:numId="3">
    <w:abstractNumId w:val="3"/>
  </w:num>
  <w:num w:numId="4">
    <w:abstractNumId w:val="1"/>
  </w:num>
  <w:num w:numId="5">
    <w:abstractNumId w:val="2"/>
  </w:num>
  <w:num w:numId="6">
    <w:abstractNumId w:val="7"/>
  </w:num>
  <w:num w:numId="7">
    <w:abstractNumId w:val="6"/>
  </w:num>
  <w:num w:numId="8">
    <w:abstractNumId w:val="4"/>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04E"/>
    <w:rsid w:val="0005010E"/>
    <w:rsid w:val="0009393A"/>
    <w:rsid w:val="00095332"/>
    <w:rsid w:val="000B56FC"/>
    <w:rsid w:val="000B7D77"/>
    <w:rsid w:val="000C495D"/>
    <w:rsid w:val="000C56E4"/>
    <w:rsid w:val="000F61A5"/>
    <w:rsid w:val="00124F6A"/>
    <w:rsid w:val="00130520"/>
    <w:rsid w:val="00137196"/>
    <w:rsid w:val="001414DF"/>
    <w:rsid w:val="00145507"/>
    <w:rsid w:val="00146F20"/>
    <w:rsid w:val="00192D73"/>
    <w:rsid w:val="001B5769"/>
    <w:rsid w:val="001B7192"/>
    <w:rsid w:val="001C1EAA"/>
    <w:rsid w:val="001D75E8"/>
    <w:rsid w:val="001E2545"/>
    <w:rsid w:val="001E35E8"/>
    <w:rsid w:val="00216878"/>
    <w:rsid w:val="00222364"/>
    <w:rsid w:val="002927C0"/>
    <w:rsid w:val="002A579A"/>
    <w:rsid w:val="002A640A"/>
    <w:rsid w:val="002D1F5A"/>
    <w:rsid w:val="002D349F"/>
    <w:rsid w:val="002F0BF9"/>
    <w:rsid w:val="0031355C"/>
    <w:rsid w:val="00320603"/>
    <w:rsid w:val="00333D86"/>
    <w:rsid w:val="0034172F"/>
    <w:rsid w:val="003463A8"/>
    <w:rsid w:val="00364908"/>
    <w:rsid w:val="003774CA"/>
    <w:rsid w:val="003B6715"/>
    <w:rsid w:val="003D1E16"/>
    <w:rsid w:val="003E11D5"/>
    <w:rsid w:val="004101FF"/>
    <w:rsid w:val="00411048"/>
    <w:rsid w:val="00430DEF"/>
    <w:rsid w:val="004435D7"/>
    <w:rsid w:val="00467580"/>
    <w:rsid w:val="004A7B09"/>
    <w:rsid w:val="004C3DC7"/>
    <w:rsid w:val="004C648B"/>
    <w:rsid w:val="004C64C8"/>
    <w:rsid w:val="00513FE6"/>
    <w:rsid w:val="0052713B"/>
    <w:rsid w:val="00552C7A"/>
    <w:rsid w:val="0056075A"/>
    <w:rsid w:val="00592357"/>
    <w:rsid w:val="005A4355"/>
    <w:rsid w:val="005B11BF"/>
    <w:rsid w:val="005D2B53"/>
    <w:rsid w:val="005D6147"/>
    <w:rsid w:val="00646C2B"/>
    <w:rsid w:val="00671BC0"/>
    <w:rsid w:val="00677686"/>
    <w:rsid w:val="00693684"/>
    <w:rsid w:val="006A6855"/>
    <w:rsid w:val="006B1549"/>
    <w:rsid w:val="006C1814"/>
    <w:rsid w:val="006C3B8B"/>
    <w:rsid w:val="006D2ED8"/>
    <w:rsid w:val="006E2E40"/>
    <w:rsid w:val="0070342C"/>
    <w:rsid w:val="0071723F"/>
    <w:rsid w:val="00747531"/>
    <w:rsid w:val="00761AC0"/>
    <w:rsid w:val="007710E8"/>
    <w:rsid w:val="00790E3E"/>
    <w:rsid w:val="00791B50"/>
    <w:rsid w:val="007C3AEB"/>
    <w:rsid w:val="007D32B3"/>
    <w:rsid w:val="0089158A"/>
    <w:rsid w:val="00891FDC"/>
    <w:rsid w:val="00895991"/>
    <w:rsid w:val="008A71AB"/>
    <w:rsid w:val="008B5D8D"/>
    <w:rsid w:val="008E7830"/>
    <w:rsid w:val="00916C28"/>
    <w:rsid w:val="00922DF5"/>
    <w:rsid w:val="00923F3E"/>
    <w:rsid w:val="00934F78"/>
    <w:rsid w:val="00963FBC"/>
    <w:rsid w:val="009872C0"/>
    <w:rsid w:val="00992F06"/>
    <w:rsid w:val="00994230"/>
    <w:rsid w:val="009A427C"/>
    <w:rsid w:val="009B09D8"/>
    <w:rsid w:val="009B241A"/>
    <w:rsid w:val="009B5DDD"/>
    <w:rsid w:val="009C738B"/>
    <w:rsid w:val="009E3781"/>
    <w:rsid w:val="009E7D7B"/>
    <w:rsid w:val="009F0799"/>
    <w:rsid w:val="00A20CA9"/>
    <w:rsid w:val="00A37158"/>
    <w:rsid w:val="00A4056E"/>
    <w:rsid w:val="00A57DDA"/>
    <w:rsid w:val="00A70021"/>
    <w:rsid w:val="00A745A3"/>
    <w:rsid w:val="00A854D0"/>
    <w:rsid w:val="00A90CB4"/>
    <w:rsid w:val="00AC0147"/>
    <w:rsid w:val="00AC5E12"/>
    <w:rsid w:val="00B15CA8"/>
    <w:rsid w:val="00B63A65"/>
    <w:rsid w:val="00BA0645"/>
    <w:rsid w:val="00C15197"/>
    <w:rsid w:val="00C373C0"/>
    <w:rsid w:val="00C418FD"/>
    <w:rsid w:val="00C93003"/>
    <w:rsid w:val="00CE4FB4"/>
    <w:rsid w:val="00CE7187"/>
    <w:rsid w:val="00D269DE"/>
    <w:rsid w:val="00D474FF"/>
    <w:rsid w:val="00DB2492"/>
    <w:rsid w:val="00DC15E0"/>
    <w:rsid w:val="00DD5963"/>
    <w:rsid w:val="00E1185D"/>
    <w:rsid w:val="00E3643A"/>
    <w:rsid w:val="00E4448C"/>
    <w:rsid w:val="00E5104E"/>
    <w:rsid w:val="00E8318D"/>
    <w:rsid w:val="00EA78F7"/>
    <w:rsid w:val="00EB3CFD"/>
    <w:rsid w:val="00EC1C31"/>
    <w:rsid w:val="00ED1F57"/>
    <w:rsid w:val="00ED79C2"/>
    <w:rsid w:val="00EE61E4"/>
    <w:rsid w:val="00EE7C7B"/>
    <w:rsid w:val="00EF196B"/>
    <w:rsid w:val="00F039EA"/>
    <w:rsid w:val="00F163B3"/>
    <w:rsid w:val="00F461E8"/>
    <w:rsid w:val="00F46E98"/>
    <w:rsid w:val="00FC68DF"/>
    <w:rsid w:val="00FD54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658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5104E"/>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styleId="Heading1">
    <w:name w:val="heading 1"/>
    <w:basedOn w:val="Normal"/>
    <w:next w:val="Normal"/>
    <w:link w:val="Heading1Char"/>
    <w:uiPriority w:val="9"/>
    <w:qFormat/>
    <w:rsid w:val="00E5104E"/>
    <w:pPr>
      <w:keepNext/>
      <w:keepLines/>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5104E"/>
    <w:pPr>
      <w:keepNext/>
      <w:keepLines/>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5104E"/>
    <w:pPr>
      <w:keepNext/>
      <w:keepLines/>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5104E"/>
    <w:pPr>
      <w:keepNext/>
      <w:keepLines/>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E5104E"/>
    <w:pPr>
      <w:keepNext/>
      <w:keepLines/>
      <w:autoSpaceDN/>
      <w:spacing w:before="80" w:after="40" w:line="259" w:lineRule="auto"/>
      <w:textAlignment w:val="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E5104E"/>
    <w:pPr>
      <w:keepNext/>
      <w:keepLines/>
      <w:autoSpaceDN/>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E5104E"/>
    <w:pPr>
      <w:keepNext/>
      <w:keepLines/>
      <w:autoSpaceDN/>
      <w:spacing w:before="40" w:line="259" w:lineRule="auto"/>
      <w:textAlignment w:val="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E5104E"/>
    <w:pPr>
      <w:keepNext/>
      <w:keepLines/>
      <w:autoSpaceDN/>
      <w:spacing w:line="259" w:lineRule="auto"/>
      <w:textAlignment w:val="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E5104E"/>
    <w:pPr>
      <w:keepNext/>
      <w:keepLines/>
      <w:autoSpaceDN/>
      <w:spacing w:line="259" w:lineRule="auto"/>
      <w:textAlignment w:val="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0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0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0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0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0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0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0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0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04E"/>
    <w:rPr>
      <w:rFonts w:eastAsiaTheme="majorEastAsia" w:cstheme="majorBidi"/>
      <w:color w:val="272727" w:themeColor="text1" w:themeTint="D8"/>
    </w:rPr>
  </w:style>
  <w:style w:type="paragraph" w:styleId="Title">
    <w:name w:val="Title"/>
    <w:basedOn w:val="Normal"/>
    <w:next w:val="Normal"/>
    <w:link w:val="TitleChar"/>
    <w:uiPriority w:val="10"/>
    <w:qFormat/>
    <w:rsid w:val="00E5104E"/>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510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04E"/>
    <w:pPr>
      <w:numPr>
        <w:ilvl w:val="1"/>
      </w:numPr>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510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04E"/>
    <w:pPr>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E5104E"/>
    <w:rPr>
      <w:i/>
      <w:iCs/>
      <w:color w:val="404040" w:themeColor="text1" w:themeTint="BF"/>
    </w:rPr>
  </w:style>
  <w:style w:type="paragraph" w:styleId="ListParagraph">
    <w:name w:val="List Paragraph"/>
    <w:aliases w:val="Lijst meerdere niveaus,Dot pt,F5 List Paragraph,List Paragraph1,No Spacing1,List Paragraph Char Char Char,Indicator Text,Numbered Para 1,Bullet 1,Bullet Points,Párrafo de lista,MAIN CONTENT,Recommendation,List Paragraph2,Normal numbere"/>
    <w:basedOn w:val="Normal"/>
    <w:link w:val="ListParagraphChar"/>
    <w:uiPriority w:val="34"/>
    <w:qFormat/>
    <w:rsid w:val="00E5104E"/>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styleId="IntenseEmphasis">
    <w:name w:val="Intense Emphasis"/>
    <w:basedOn w:val="DefaultParagraphFont"/>
    <w:uiPriority w:val="21"/>
    <w:qFormat/>
    <w:rsid w:val="00E5104E"/>
    <w:rPr>
      <w:i/>
      <w:iCs/>
      <w:color w:val="0F4761" w:themeColor="accent1" w:themeShade="BF"/>
    </w:rPr>
  </w:style>
  <w:style w:type="paragraph" w:styleId="IntenseQuote">
    <w:name w:val="Intense Quote"/>
    <w:basedOn w:val="Normal"/>
    <w:next w:val="Normal"/>
    <w:link w:val="IntenseQuoteChar"/>
    <w:uiPriority w:val="30"/>
    <w:qFormat/>
    <w:rsid w:val="00E5104E"/>
    <w:pPr>
      <w:pBdr>
        <w:top w:val="single" w:sz="4" w:space="10" w:color="0F4761" w:themeColor="accent1" w:themeShade="BF"/>
        <w:bottom w:val="single" w:sz="4" w:space="10" w:color="0F4761" w:themeColor="accent1" w:themeShade="BF"/>
      </w:pBdr>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E5104E"/>
    <w:rPr>
      <w:i/>
      <w:iCs/>
      <w:color w:val="0F4761" w:themeColor="accent1" w:themeShade="BF"/>
    </w:rPr>
  </w:style>
  <w:style w:type="character" w:styleId="IntenseReference">
    <w:name w:val="Intense Reference"/>
    <w:basedOn w:val="DefaultParagraphFont"/>
    <w:uiPriority w:val="32"/>
    <w:qFormat/>
    <w:rsid w:val="00E5104E"/>
    <w:rPr>
      <w:b/>
      <w:bCs/>
      <w:smallCaps/>
      <w:color w:val="0F4761" w:themeColor="accent1" w:themeShade="BF"/>
      <w:spacing w:val="5"/>
    </w:rPr>
  </w:style>
  <w:style w:type="character" w:styleId="Hyperlink">
    <w:name w:val="Hyperlink"/>
    <w:basedOn w:val="DefaultParagraphFont"/>
    <w:uiPriority w:val="99"/>
    <w:unhideWhenUsed/>
    <w:rsid w:val="00E5104E"/>
    <w:rPr>
      <w:color w:val="467886" w:themeColor="hyperlink"/>
      <w:u w:val="single"/>
    </w:rPr>
  </w:style>
  <w:style w:type="paragraph" w:customStyle="1" w:styleId="Afzendgegevens">
    <w:name w:val="Afzendgegevens"/>
    <w:basedOn w:val="Normal"/>
    <w:next w:val="Normal"/>
    <w:rsid w:val="00E5104E"/>
    <w:pPr>
      <w:tabs>
        <w:tab w:val="left" w:pos="2267"/>
      </w:tabs>
      <w:spacing w:line="180" w:lineRule="exact"/>
    </w:pPr>
    <w:rPr>
      <w:sz w:val="13"/>
      <w:szCs w:val="13"/>
    </w:rPr>
  </w:style>
  <w:style w:type="paragraph" w:customStyle="1" w:styleId="AfzendgegevensKop">
    <w:name w:val="Afzendgegevens_Kop"/>
    <w:basedOn w:val="Afzendgegevens"/>
    <w:next w:val="Normal"/>
    <w:rsid w:val="00E5104E"/>
    <w:rPr>
      <w:b/>
    </w:rPr>
  </w:style>
  <w:style w:type="paragraph" w:customStyle="1" w:styleId="OndertekeningArea1">
    <w:name w:val="Ondertekening_Area1"/>
    <w:basedOn w:val="Normal"/>
    <w:next w:val="Normal"/>
    <w:rsid w:val="00E5104E"/>
    <w:pPr>
      <w:spacing w:before="240" w:line="240" w:lineRule="exact"/>
    </w:pPr>
  </w:style>
  <w:style w:type="paragraph" w:customStyle="1" w:styleId="Referentiegegevens">
    <w:name w:val="Referentiegegevens"/>
    <w:next w:val="Normal"/>
    <w:rsid w:val="00E5104E"/>
    <w:pPr>
      <w:tabs>
        <w:tab w:val="left" w:pos="170"/>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kop">
    <w:name w:val="Referentiegegevens_kop"/>
    <w:basedOn w:val="Normal"/>
    <w:next w:val="Normal"/>
    <w:rsid w:val="00E5104E"/>
    <w:pPr>
      <w:spacing w:line="180" w:lineRule="exact"/>
    </w:pPr>
    <w:rPr>
      <w:b/>
      <w:sz w:val="13"/>
      <w:szCs w:val="13"/>
    </w:rPr>
  </w:style>
  <w:style w:type="paragraph" w:customStyle="1" w:styleId="WitregelW1">
    <w:name w:val="Witregel W1"/>
    <w:next w:val="Normal"/>
    <w:rsid w:val="00E5104E"/>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1bodytekst">
    <w:name w:val="Witregel W1 (bodytekst)"/>
    <w:next w:val="Normal"/>
    <w:rsid w:val="00E5104E"/>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2">
    <w:name w:val="Witregel W2"/>
    <w:next w:val="Normal"/>
    <w:rsid w:val="00E5104E"/>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FootnoteText">
    <w:name w:val="footnote text"/>
    <w:basedOn w:val="Normal"/>
    <w:link w:val="FootnoteTextChar"/>
    <w:uiPriority w:val="99"/>
    <w:semiHidden/>
    <w:unhideWhenUsed/>
    <w:rsid w:val="00E5104E"/>
    <w:pPr>
      <w:spacing w:line="240" w:lineRule="auto"/>
    </w:pPr>
    <w:rPr>
      <w:sz w:val="20"/>
      <w:szCs w:val="20"/>
    </w:rPr>
  </w:style>
  <w:style w:type="character" w:customStyle="1" w:styleId="FootnoteTextChar">
    <w:name w:val="Footnote Text Char"/>
    <w:basedOn w:val="DefaultParagraphFont"/>
    <w:link w:val="FootnoteText"/>
    <w:uiPriority w:val="99"/>
    <w:semiHidden/>
    <w:rsid w:val="00E5104E"/>
    <w:rPr>
      <w:rFonts w:ascii="Verdana" w:eastAsia="DejaVu Sans" w:hAnsi="Verdana" w:cs="Lohit Hindi"/>
      <w:color w:val="000000"/>
      <w:kern w:val="0"/>
      <w:sz w:val="20"/>
      <w:szCs w:val="20"/>
      <w:lang w:eastAsia="nl-NL"/>
      <w14:ligatures w14:val="none"/>
    </w:rPr>
  </w:style>
  <w:style w:type="character" w:styleId="FootnoteReference">
    <w:name w:val="footnote reference"/>
    <w:basedOn w:val="DefaultParagraphFont"/>
    <w:uiPriority w:val="99"/>
    <w:semiHidden/>
    <w:unhideWhenUsed/>
    <w:rsid w:val="00E5104E"/>
    <w:rPr>
      <w:vertAlign w:val="superscript"/>
    </w:rPr>
  </w:style>
  <w:style w:type="table" w:styleId="ListTable1Light-Accent1">
    <w:name w:val="List Table 1 Light Accent 1"/>
    <w:basedOn w:val="TableNormal"/>
    <w:uiPriority w:val="46"/>
    <w:rsid w:val="00E5104E"/>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E5104E"/>
    <w:pPr>
      <w:tabs>
        <w:tab w:val="center" w:pos="4536"/>
        <w:tab w:val="right" w:pos="9072"/>
      </w:tabs>
      <w:spacing w:line="240" w:lineRule="auto"/>
    </w:pPr>
  </w:style>
  <w:style w:type="character" w:customStyle="1" w:styleId="HeaderChar">
    <w:name w:val="Header Char"/>
    <w:basedOn w:val="DefaultParagraphFont"/>
    <w:link w:val="Header"/>
    <w:uiPriority w:val="99"/>
    <w:rsid w:val="00E5104E"/>
    <w:rPr>
      <w:rFonts w:ascii="Verdana" w:eastAsia="DejaVu Sans" w:hAnsi="Verdana" w:cs="Lohit Hindi"/>
      <w:color w:val="000000"/>
      <w:kern w:val="0"/>
      <w:sz w:val="18"/>
      <w:szCs w:val="18"/>
      <w:lang w:eastAsia="nl-NL"/>
      <w14:ligatures w14:val="none"/>
    </w:rPr>
  </w:style>
  <w:style w:type="paragraph" w:styleId="Footer">
    <w:name w:val="footer"/>
    <w:basedOn w:val="Normal"/>
    <w:link w:val="FooterChar"/>
    <w:uiPriority w:val="99"/>
    <w:unhideWhenUsed/>
    <w:rsid w:val="00E5104E"/>
    <w:pPr>
      <w:tabs>
        <w:tab w:val="center" w:pos="4536"/>
        <w:tab w:val="right" w:pos="9072"/>
      </w:tabs>
      <w:spacing w:line="240" w:lineRule="auto"/>
    </w:pPr>
  </w:style>
  <w:style w:type="character" w:customStyle="1" w:styleId="FooterChar">
    <w:name w:val="Footer Char"/>
    <w:basedOn w:val="DefaultParagraphFont"/>
    <w:link w:val="Footer"/>
    <w:uiPriority w:val="99"/>
    <w:rsid w:val="00E5104E"/>
    <w:rPr>
      <w:rFonts w:ascii="Verdana" w:eastAsia="DejaVu Sans" w:hAnsi="Verdana" w:cs="Lohit Hindi"/>
      <w:color w:val="000000"/>
      <w:kern w:val="0"/>
      <w:sz w:val="18"/>
      <w:szCs w:val="18"/>
      <w:lang w:eastAsia="nl-NL"/>
      <w14:ligatures w14:val="none"/>
    </w:rPr>
  </w:style>
  <w:style w:type="character" w:customStyle="1" w:styleId="ListParagraphChar">
    <w:name w:val="List Paragraph Char"/>
    <w:aliases w:val="Lijst meerdere niveaus Char,Dot pt Char,F5 List Paragraph Char,List Paragraph1 Char,No Spacing1 Char,List Paragraph Char Char Char Char,Indicator Text Char,Numbered Para 1 Char,Bullet 1 Char,Bullet Points Char,Párrafo de lista Char"/>
    <w:link w:val="ListParagraph"/>
    <w:uiPriority w:val="34"/>
    <w:qFormat/>
    <w:locked/>
    <w:rsid w:val="00552C7A"/>
  </w:style>
  <w:style w:type="character" w:styleId="CommentReference">
    <w:name w:val="annotation reference"/>
    <w:basedOn w:val="DefaultParagraphFont"/>
    <w:uiPriority w:val="99"/>
    <w:semiHidden/>
    <w:unhideWhenUsed/>
    <w:rsid w:val="004435D7"/>
    <w:rPr>
      <w:sz w:val="16"/>
      <w:szCs w:val="16"/>
    </w:rPr>
  </w:style>
  <w:style w:type="paragraph" w:styleId="CommentText">
    <w:name w:val="annotation text"/>
    <w:basedOn w:val="Normal"/>
    <w:link w:val="CommentTextChar"/>
    <w:uiPriority w:val="99"/>
    <w:unhideWhenUsed/>
    <w:rsid w:val="004435D7"/>
    <w:pPr>
      <w:spacing w:line="240" w:lineRule="auto"/>
    </w:pPr>
    <w:rPr>
      <w:sz w:val="20"/>
      <w:szCs w:val="20"/>
    </w:rPr>
  </w:style>
  <w:style w:type="character" w:customStyle="1" w:styleId="CommentTextChar">
    <w:name w:val="Comment Text Char"/>
    <w:basedOn w:val="DefaultParagraphFont"/>
    <w:link w:val="CommentText"/>
    <w:uiPriority w:val="99"/>
    <w:rsid w:val="004435D7"/>
    <w:rPr>
      <w:rFonts w:ascii="Verdana" w:eastAsia="DejaVu Sans" w:hAnsi="Verdana" w:cs="Lohit Hindi"/>
      <w:color w:val="000000"/>
      <w:kern w:val="0"/>
      <w:sz w:val="20"/>
      <w:szCs w:val="20"/>
      <w:lang w:eastAsia="nl-NL"/>
      <w14:ligatures w14:val="none"/>
    </w:rPr>
  </w:style>
  <w:style w:type="paragraph" w:styleId="CommentSubject">
    <w:name w:val="annotation subject"/>
    <w:basedOn w:val="CommentText"/>
    <w:next w:val="CommentText"/>
    <w:link w:val="CommentSubjectChar"/>
    <w:uiPriority w:val="99"/>
    <w:semiHidden/>
    <w:unhideWhenUsed/>
    <w:rsid w:val="004435D7"/>
    <w:rPr>
      <w:b/>
      <w:bCs/>
    </w:rPr>
  </w:style>
  <w:style w:type="character" w:customStyle="1" w:styleId="CommentSubjectChar">
    <w:name w:val="Comment Subject Char"/>
    <w:basedOn w:val="CommentTextChar"/>
    <w:link w:val="CommentSubject"/>
    <w:uiPriority w:val="99"/>
    <w:semiHidden/>
    <w:rsid w:val="004435D7"/>
    <w:rPr>
      <w:rFonts w:ascii="Verdana" w:eastAsia="DejaVu Sans" w:hAnsi="Verdana" w:cs="Lohit Hindi"/>
      <w:b/>
      <w:bCs/>
      <w:color w:val="000000"/>
      <w:kern w:val="0"/>
      <w:sz w:val="20"/>
      <w:szCs w:val="20"/>
      <w:lang w:eastAsia="nl-NL"/>
      <w14:ligatures w14:val="none"/>
    </w:rPr>
  </w:style>
  <w:style w:type="paragraph" w:styleId="Revision">
    <w:name w:val="Revision"/>
    <w:hidden/>
    <w:uiPriority w:val="99"/>
    <w:semiHidden/>
    <w:rsid w:val="00747531"/>
    <w:pPr>
      <w:spacing w:after="0" w:line="240" w:lineRule="auto"/>
    </w:pPr>
    <w:rPr>
      <w:rFonts w:ascii="Verdana" w:eastAsia="DejaVu Sans" w:hAnsi="Verdana" w:cs="Lohit Hindi"/>
      <w:color w:val="000000"/>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97782">
      <w:bodyDiv w:val="1"/>
      <w:marLeft w:val="0"/>
      <w:marRight w:val="0"/>
      <w:marTop w:val="0"/>
      <w:marBottom w:val="0"/>
      <w:divBdr>
        <w:top w:val="none" w:sz="0" w:space="0" w:color="auto"/>
        <w:left w:val="none" w:sz="0" w:space="0" w:color="auto"/>
        <w:bottom w:val="none" w:sz="0" w:space="0" w:color="auto"/>
        <w:right w:val="none" w:sz="0" w:space="0" w:color="auto"/>
      </w:divBdr>
      <w:divsChild>
        <w:div w:id="1526364238">
          <w:marLeft w:val="0"/>
          <w:marRight w:val="0"/>
          <w:marTop w:val="0"/>
          <w:marBottom w:val="0"/>
          <w:divBdr>
            <w:top w:val="none" w:sz="0" w:space="0" w:color="auto"/>
            <w:left w:val="none" w:sz="0" w:space="0" w:color="auto"/>
            <w:bottom w:val="none" w:sz="0" w:space="0" w:color="auto"/>
            <w:right w:val="none" w:sz="0" w:space="0" w:color="auto"/>
          </w:divBdr>
        </w:div>
      </w:divsChild>
    </w:div>
    <w:div w:id="204223578">
      <w:bodyDiv w:val="1"/>
      <w:marLeft w:val="0"/>
      <w:marRight w:val="0"/>
      <w:marTop w:val="0"/>
      <w:marBottom w:val="0"/>
      <w:divBdr>
        <w:top w:val="none" w:sz="0" w:space="0" w:color="auto"/>
        <w:left w:val="none" w:sz="0" w:space="0" w:color="auto"/>
        <w:bottom w:val="none" w:sz="0" w:space="0" w:color="auto"/>
        <w:right w:val="none" w:sz="0" w:space="0" w:color="auto"/>
      </w:divBdr>
      <w:divsChild>
        <w:div w:id="1225992599">
          <w:marLeft w:val="0"/>
          <w:marRight w:val="0"/>
          <w:marTop w:val="0"/>
          <w:marBottom w:val="0"/>
          <w:divBdr>
            <w:top w:val="none" w:sz="0" w:space="0" w:color="auto"/>
            <w:left w:val="none" w:sz="0" w:space="0" w:color="auto"/>
            <w:bottom w:val="none" w:sz="0" w:space="0" w:color="auto"/>
            <w:right w:val="none" w:sz="0" w:space="0" w:color="auto"/>
          </w:divBdr>
        </w:div>
      </w:divsChild>
    </w:div>
    <w:div w:id="362483350">
      <w:bodyDiv w:val="1"/>
      <w:marLeft w:val="0"/>
      <w:marRight w:val="0"/>
      <w:marTop w:val="0"/>
      <w:marBottom w:val="0"/>
      <w:divBdr>
        <w:top w:val="none" w:sz="0" w:space="0" w:color="auto"/>
        <w:left w:val="none" w:sz="0" w:space="0" w:color="auto"/>
        <w:bottom w:val="none" w:sz="0" w:space="0" w:color="auto"/>
        <w:right w:val="none" w:sz="0" w:space="0" w:color="auto"/>
      </w:divBdr>
      <w:divsChild>
        <w:div w:id="748381108">
          <w:marLeft w:val="0"/>
          <w:marRight w:val="0"/>
          <w:marTop w:val="0"/>
          <w:marBottom w:val="0"/>
          <w:divBdr>
            <w:top w:val="none" w:sz="0" w:space="0" w:color="auto"/>
            <w:left w:val="none" w:sz="0" w:space="0" w:color="auto"/>
            <w:bottom w:val="none" w:sz="0" w:space="0" w:color="auto"/>
            <w:right w:val="none" w:sz="0" w:space="0" w:color="auto"/>
          </w:divBdr>
        </w:div>
      </w:divsChild>
    </w:div>
    <w:div w:id="383329687">
      <w:bodyDiv w:val="1"/>
      <w:marLeft w:val="0"/>
      <w:marRight w:val="0"/>
      <w:marTop w:val="0"/>
      <w:marBottom w:val="0"/>
      <w:divBdr>
        <w:top w:val="none" w:sz="0" w:space="0" w:color="auto"/>
        <w:left w:val="none" w:sz="0" w:space="0" w:color="auto"/>
        <w:bottom w:val="none" w:sz="0" w:space="0" w:color="auto"/>
        <w:right w:val="none" w:sz="0" w:space="0" w:color="auto"/>
      </w:divBdr>
    </w:div>
    <w:div w:id="523834032">
      <w:bodyDiv w:val="1"/>
      <w:marLeft w:val="0"/>
      <w:marRight w:val="0"/>
      <w:marTop w:val="0"/>
      <w:marBottom w:val="0"/>
      <w:divBdr>
        <w:top w:val="none" w:sz="0" w:space="0" w:color="auto"/>
        <w:left w:val="none" w:sz="0" w:space="0" w:color="auto"/>
        <w:bottom w:val="none" w:sz="0" w:space="0" w:color="auto"/>
        <w:right w:val="none" w:sz="0" w:space="0" w:color="auto"/>
      </w:divBdr>
    </w:div>
    <w:div w:id="567419358">
      <w:bodyDiv w:val="1"/>
      <w:marLeft w:val="0"/>
      <w:marRight w:val="0"/>
      <w:marTop w:val="0"/>
      <w:marBottom w:val="0"/>
      <w:divBdr>
        <w:top w:val="none" w:sz="0" w:space="0" w:color="auto"/>
        <w:left w:val="none" w:sz="0" w:space="0" w:color="auto"/>
        <w:bottom w:val="none" w:sz="0" w:space="0" w:color="auto"/>
        <w:right w:val="none" w:sz="0" w:space="0" w:color="auto"/>
      </w:divBdr>
    </w:div>
    <w:div w:id="862786820">
      <w:bodyDiv w:val="1"/>
      <w:marLeft w:val="0"/>
      <w:marRight w:val="0"/>
      <w:marTop w:val="0"/>
      <w:marBottom w:val="0"/>
      <w:divBdr>
        <w:top w:val="none" w:sz="0" w:space="0" w:color="auto"/>
        <w:left w:val="none" w:sz="0" w:space="0" w:color="auto"/>
        <w:bottom w:val="none" w:sz="0" w:space="0" w:color="auto"/>
        <w:right w:val="none" w:sz="0" w:space="0" w:color="auto"/>
      </w:divBdr>
    </w:div>
    <w:div w:id="1010645734">
      <w:bodyDiv w:val="1"/>
      <w:marLeft w:val="0"/>
      <w:marRight w:val="0"/>
      <w:marTop w:val="0"/>
      <w:marBottom w:val="0"/>
      <w:divBdr>
        <w:top w:val="none" w:sz="0" w:space="0" w:color="auto"/>
        <w:left w:val="none" w:sz="0" w:space="0" w:color="auto"/>
        <w:bottom w:val="none" w:sz="0" w:space="0" w:color="auto"/>
        <w:right w:val="none" w:sz="0" w:space="0" w:color="auto"/>
      </w:divBdr>
      <w:divsChild>
        <w:div w:id="637494504">
          <w:marLeft w:val="0"/>
          <w:marRight w:val="0"/>
          <w:marTop w:val="0"/>
          <w:marBottom w:val="0"/>
          <w:divBdr>
            <w:top w:val="none" w:sz="0" w:space="0" w:color="auto"/>
            <w:left w:val="none" w:sz="0" w:space="0" w:color="auto"/>
            <w:bottom w:val="none" w:sz="0" w:space="0" w:color="auto"/>
            <w:right w:val="none" w:sz="0" w:space="0" w:color="auto"/>
          </w:divBdr>
        </w:div>
      </w:divsChild>
    </w:div>
    <w:div w:id="1101073958">
      <w:bodyDiv w:val="1"/>
      <w:marLeft w:val="0"/>
      <w:marRight w:val="0"/>
      <w:marTop w:val="0"/>
      <w:marBottom w:val="0"/>
      <w:divBdr>
        <w:top w:val="none" w:sz="0" w:space="0" w:color="auto"/>
        <w:left w:val="none" w:sz="0" w:space="0" w:color="auto"/>
        <w:bottom w:val="none" w:sz="0" w:space="0" w:color="auto"/>
        <w:right w:val="none" w:sz="0" w:space="0" w:color="auto"/>
      </w:divBdr>
      <w:divsChild>
        <w:div w:id="1561401784">
          <w:marLeft w:val="0"/>
          <w:marRight w:val="0"/>
          <w:marTop w:val="0"/>
          <w:marBottom w:val="0"/>
          <w:divBdr>
            <w:top w:val="none" w:sz="0" w:space="0" w:color="auto"/>
            <w:left w:val="none" w:sz="0" w:space="0" w:color="auto"/>
            <w:bottom w:val="none" w:sz="0" w:space="0" w:color="auto"/>
            <w:right w:val="none" w:sz="0" w:space="0" w:color="auto"/>
          </w:divBdr>
        </w:div>
      </w:divsChild>
    </w:div>
    <w:div w:id="1132862337">
      <w:bodyDiv w:val="1"/>
      <w:marLeft w:val="0"/>
      <w:marRight w:val="0"/>
      <w:marTop w:val="0"/>
      <w:marBottom w:val="0"/>
      <w:divBdr>
        <w:top w:val="none" w:sz="0" w:space="0" w:color="auto"/>
        <w:left w:val="none" w:sz="0" w:space="0" w:color="auto"/>
        <w:bottom w:val="none" w:sz="0" w:space="0" w:color="auto"/>
        <w:right w:val="none" w:sz="0" w:space="0" w:color="auto"/>
      </w:divBdr>
      <w:divsChild>
        <w:div w:id="274026623">
          <w:marLeft w:val="0"/>
          <w:marRight w:val="0"/>
          <w:marTop w:val="0"/>
          <w:marBottom w:val="0"/>
          <w:divBdr>
            <w:top w:val="none" w:sz="0" w:space="0" w:color="auto"/>
            <w:left w:val="none" w:sz="0" w:space="0" w:color="auto"/>
            <w:bottom w:val="none" w:sz="0" w:space="0" w:color="auto"/>
            <w:right w:val="none" w:sz="0" w:space="0" w:color="auto"/>
          </w:divBdr>
        </w:div>
      </w:divsChild>
    </w:div>
    <w:div w:id="1175194799">
      <w:bodyDiv w:val="1"/>
      <w:marLeft w:val="0"/>
      <w:marRight w:val="0"/>
      <w:marTop w:val="0"/>
      <w:marBottom w:val="0"/>
      <w:divBdr>
        <w:top w:val="none" w:sz="0" w:space="0" w:color="auto"/>
        <w:left w:val="none" w:sz="0" w:space="0" w:color="auto"/>
        <w:bottom w:val="none" w:sz="0" w:space="0" w:color="auto"/>
        <w:right w:val="none" w:sz="0" w:space="0" w:color="auto"/>
      </w:divBdr>
    </w:div>
    <w:div w:id="1175875457">
      <w:bodyDiv w:val="1"/>
      <w:marLeft w:val="0"/>
      <w:marRight w:val="0"/>
      <w:marTop w:val="0"/>
      <w:marBottom w:val="0"/>
      <w:divBdr>
        <w:top w:val="none" w:sz="0" w:space="0" w:color="auto"/>
        <w:left w:val="none" w:sz="0" w:space="0" w:color="auto"/>
        <w:bottom w:val="none" w:sz="0" w:space="0" w:color="auto"/>
        <w:right w:val="none" w:sz="0" w:space="0" w:color="auto"/>
      </w:divBdr>
      <w:divsChild>
        <w:div w:id="548104922">
          <w:marLeft w:val="0"/>
          <w:marRight w:val="0"/>
          <w:marTop w:val="0"/>
          <w:marBottom w:val="0"/>
          <w:divBdr>
            <w:top w:val="none" w:sz="0" w:space="0" w:color="auto"/>
            <w:left w:val="none" w:sz="0" w:space="0" w:color="auto"/>
            <w:bottom w:val="none" w:sz="0" w:space="0" w:color="auto"/>
            <w:right w:val="none" w:sz="0" w:space="0" w:color="auto"/>
          </w:divBdr>
        </w:div>
      </w:divsChild>
    </w:div>
    <w:div w:id="1281182516">
      <w:bodyDiv w:val="1"/>
      <w:marLeft w:val="0"/>
      <w:marRight w:val="0"/>
      <w:marTop w:val="0"/>
      <w:marBottom w:val="0"/>
      <w:divBdr>
        <w:top w:val="none" w:sz="0" w:space="0" w:color="auto"/>
        <w:left w:val="none" w:sz="0" w:space="0" w:color="auto"/>
        <w:bottom w:val="none" w:sz="0" w:space="0" w:color="auto"/>
        <w:right w:val="none" w:sz="0" w:space="0" w:color="auto"/>
      </w:divBdr>
      <w:divsChild>
        <w:div w:id="1373578932">
          <w:marLeft w:val="0"/>
          <w:marRight w:val="0"/>
          <w:marTop w:val="0"/>
          <w:marBottom w:val="0"/>
          <w:divBdr>
            <w:top w:val="none" w:sz="0" w:space="0" w:color="auto"/>
            <w:left w:val="none" w:sz="0" w:space="0" w:color="auto"/>
            <w:bottom w:val="none" w:sz="0" w:space="0" w:color="auto"/>
            <w:right w:val="none" w:sz="0" w:space="0" w:color="auto"/>
          </w:divBdr>
        </w:div>
      </w:divsChild>
    </w:div>
    <w:div w:id="1563559980">
      <w:bodyDiv w:val="1"/>
      <w:marLeft w:val="0"/>
      <w:marRight w:val="0"/>
      <w:marTop w:val="0"/>
      <w:marBottom w:val="0"/>
      <w:divBdr>
        <w:top w:val="none" w:sz="0" w:space="0" w:color="auto"/>
        <w:left w:val="none" w:sz="0" w:space="0" w:color="auto"/>
        <w:bottom w:val="none" w:sz="0" w:space="0" w:color="auto"/>
        <w:right w:val="none" w:sz="0" w:space="0" w:color="auto"/>
      </w:divBdr>
      <w:divsChild>
        <w:div w:id="1603105899">
          <w:marLeft w:val="0"/>
          <w:marRight w:val="0"/>
          <w:marTop w:val="0"/>
          <w:marBottom w:val="0"/>
          <w:divBdr>
            <w:top w:val="none" w:sz="0" w:space="0" w:color="auto"/>
            <w:left w:val="none" w:sz="0" w:space="0" w:color="auto"/>
            <w:bottom w:val="none" w:sz="0" w:space="0" w:color="auto"/>
            <w:right w:val="none" w:sz="0" w:space="0" w:color="auto"/>
          </w:divBdr>
        </w:div>
      </w:divsChild>
    </w:div>
    <w:div w:id="1674988063">
      <w:bodyDiv w:val="1"/>
      <w:marLeft w:val="0"/>
      <w:marRight w:val="0"/>
      <w:marTop w:val="0"/>
      <w:marBottom w:val="0"/>
      <w:divBdr>
        <w:top w:val="none" w:sz="0" w:space="0" w:color="auto"/>
        <w:left w:val="none" w:sz="0" w:space="0" w:color="auto"/>
        <w:bottom w:val="none" w:sz="0" w:space="0" w:color="auto"/>
        <w:right w:val="none" w:sz="0" w:space="0" w:color="auto"/>
      </w:divBdr>
    </w:div>
    <w:div w:id="1982995111">
      <w:bodyDiv w:val="1"/>
      <w:marLeft w:val="0"/>
      <w:marRight w:val="0"/>
      <w:marTop w:val="0"/>
      <w:marBottom w:val="0"/>
      <w:divBdr>
        <w:top w:val="none" w:sz="0" w:space="0" w:color="auto"/>
        <w:left w:val="none" w:sz="0" w:space="0" w:color="auto"/>
        <w:bottom w:val="none" w:sz="0" w:space="0" w:color="auto"/>
        <w:right w:val="none" w:sz="0" w:space="0" w:color="auto"/>
      </w:divBdr>
      <w:divsChild>
        <w:div w:id="349181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image" Target="media/image3.jpe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2341</ap:Words>
  <ap:Characters>13345</ap:Characters>
  <ap:DocSecurity>0</ap:DocSecurity>
  <ap:Lines>111</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15655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2026-10-13T15:45:00.0000000Z</dcterms:created>
  <dcterms:modified xsi:type="dcterms:W3CDTF">2026-10-13T15:45:00.0000000Z</dcterms:modified>
  <version/>
  <category/>
</coreProperties>
</file>