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7793" w:rsidP="005F34D8" w:rsidRDefault="00927793" w14:paraId="1A118E5E" w14:textId="77777777"/>
    <w:tbl>
      <w:tblPr>
        <w:tblW w:w="0" w:type="auto"/>
        <w:tblLayout w:type="fixed"/>
        <w:tblLook w:val="0740" w:firstRow="0" w:lastRow="1" w:firstColumn="0" w:lastColumn="1" w:noHBand="1" w:noVBand="1"/>
      </w:tblPr>
      <w:tblGrid>
        <w:gridCol w:w="1140"/>
        <w:gridCol w:w="5918"/>
      </w:tblGrid>
      <w:tr w:rsidR="00927793" w:rsidTr="00356186" w14:paraId="013781F6" w14:textId="77777777">
        <w:trPr>
          <w:trHeight w:val="240"/>
        </w:trPr>
        <w:tc>
          <w:tcPr>
            <w:tcW w:w="1140" w:type="dxa"/>
          </w:tcPr>
          <w:p w:rsidR="00927793" w:rsidP="00356186" w:rsidRDefault="00927793" w14:paraId="489E24CA" w14:textId="77777777">
            <w:r>
              <w:t>Datum</w:t>
            </w:r>
          </w:p>
        </w:tc>
        <w:tc>
          <w:tcPr>
            <w:tcW w:w="5918" w:type="dxa"/>
          </w:tcPr>
          <w:p w:rsidR="00927793" w:rsidP="00356186" w:rsidRDefault="00927793" w14:paraId="75F6340B" w14:textId="77777777">
            <w:r>
              <w:t>14 oktober 2026</w:t>
            </w:r>
          </w:p>
        </w:tc>
      </w:tr>
      <w:tr w:rsidR="00927793" w:rsidTr="00356186" w14:paraId="0FBFC5A6" w14:textId="77777777">
        <w:trPr>
          <w:trHeight w:val="240"/>
        </w:trPr>
        <w:tc>
          <w:tcPr>
            <w:tcW w:w="1140" w:type="dxa"/>
          </w:tcPr>
          <w:p w:rsidR="00927793" w:rsidP="00356186" w:rsidRDefault="00927793" w14:paraId="49816680" w14:textId="77777777">
            <w:r>
              <w:t>Betreft</w:t>
            </w:r>
          </w:p>
        </w:tc>
        <w:tc>
          <w:tcPr>
            <w:tcW w:w="5918" w:type="dxa"/>
          </w:tcPr>
          <w:p w:rsidR="00927793" w:rsidP="00356186" w:rsidRDefault="00927793" w14:paraId="044615D2" w14:textId="77777777">
            <w:r>
              <w:fldChar w:fldCharType="begin"/>
            </w:r>
            <w:r>
              <w:instrText xml:space="preserve"> DOCPROPERTY  "Onderwerp"  \* MERGEFORMAT </w:instrText>
            </w:r>
            <w:r>
              <w:fldChar w:fldCharType="separate"/>
            </w:r>
            <w:r>
              <w:t>Artikel 25bis Somalië en Guinee</w:t>
            </w:r>
            <w:r>
              <w:fldChar w:fldCharType="end"/>
            </w:r>
          </w:p>
        </w:tc>
      </w:tr>
    </w:tbl>
    <w:p w:rsidR="00927793" w:rsidP="005F34D8" w:rsidRDefault="00927793" w14:paraId="4D48CF50" w14:textId="77777777"/>
    <w:p w:rsidR="00927793" w:rsidP="005F34D8" w:rsidRDefault="00927793" w14:paraId="2DFC7195" w14:textId="77777777"/>
    <w:p w:rsidR="005F34D8" w:rsidP="005F34D8" w:rsidRDefault="005F34D8" w14:paraId="6F8B577C" w14:textId="77525E66">
      <w:r>
        <w:t xml:space="preserve">Graag informeer ik uw Kamer, mede namens de Minister van Buitenlandse Zaken, over het nemen van beperkende visummaatregelen tegen Somalië en Guinee. </w:t>
      </w:r>
    </w:p>
    <w:p w:rsidR="005F34D8" w:rsidP="005F34D8" w:rsidRDefault="005F34D8" w14:paraId="4FA81281" w14:textId="77777777"/>
    <w:p w:rsidR="005F34D8" w:rsidP="005F34D8" w:rsidRDefault="005F34D8" w14:paraId="7DDAAC69" w14:textId="77777777">
      <w:r>
        <w:t>Jaarlijks brengt de Europese Commissie het vertrouwelijke rapport met de beoordeling van de EU-brede terugkeersamenwerking met derde landen van de Visumcode onder de EU-lidstaten uit. Op basis van deze beoordeling doet de Commissie voorstellen voor beperkende visummaatregelen in het kader van artikel 25bis van de Visumcode. Zo heeft de Europese Commissie in juli 2024 een voorstel voor beperkende visummaatregelen tegen Somalië gedaan en in juli 2025 een voorstel voor beperkende visummaatregelen tegen Guinee gedaan, omdat deze landen onvoldoende voortvarend waren in de terugkeersamenwerking. Op 25 juni 2026 werd het voorstel tot het nemen van beperkende visummaatregelen voor Somalië aangenomen in de Raad. Vervolgens werd op 10 juli 2026 het voorstel tot het nemen van beperkende visummaatregelen voor Guinee aangenomen in de Raad.</w:t>
      </w:r>
    </w:p>
    <w:p w:rsidR="005F34D8" w:rsidP="005F34D8" w:rsidRDefault="005F34D8" w14:paraId="49153846" w14:textId="77777777"/>
    <w:p w:rsidR="005F34D8" w:rsidP="005F34D8" w:rsidRDefault="005F34D8" w14:paraId="4E1CA048" w14:textId="0855E46B">
      <w:bookmarkStart w:name="_Hlk239769457" w:id="0"/>
      <w:r w:rsidRPr="00806434">
        <w:t>Specifiek gaat het om de tijdelijke opschorting van</w:t>
      </w:r>
      <w:r w:rsidR="00E646CD">
        <w:t>:</w:t>
      </w:r>
      <w:r w:rsidRPr="00806434">
        <w:t xml:space="preserve"> de vrijstelling om ondersteunende documenten aan te leveren voor bepaalde categorieën visumaanvragers (bonafide reizigers), de vrijstelling van betaling van visumleges voor diplomatieke paspoorthouders, de maximale behandeltermijn van 15 dagen, en de afgifte van meervoudige visa. </w:t>
      </w:r>
      <w:bookmarkEnd w:id="0"/>
      <w:r w:rsidRPr="00806434">
        <w:t xml:space="preserve">Deze maatregelen </w:t>
      </w:r>
      <w:r>
        <w:t>dienen ertoe</w:t>
      </w:r>
      <w:r w:rsidRPr="00806434">
        <w:t xml:space="preserve"> de </w:t>
      </w:r>
      <w:r>
        <w:t>Somalische en Guinese</w:t>
      </w:r>
      <w:r w:rsidRPr="00806434">
        <w:t xml:space="preserve"> autoriteiten </w:t>
      </w:r>
      <w:r>
        <w:t>te</w:t>
      </w:r>
      <w:r w:rsidRPr="00806434">
        <w:t xml:space="preserve"> bewegen </w:t>
      </w:r>
      <w:r>
        <w:t xml:space="preserve">om </w:t>
      </w:r>
      <w:r w:rsidRPr="00806434">
        <w:t>de nodige</w:t>
      </w:r>
      <w:r>
        <w:t xml:space="preserve"> acties</w:t>
      </w:r>
      <w:r w:rsidRPr="00806434">
        <w:t xml:space="preserve"> te nemen ter verbetering van de </w:t>
      </w:r>
      <w:r>
        <w:t>terugkeersamenwerking</w:t>
      </w:r>
      <w:r w:rsidRPr="00806434">
        <w:t>.</w:t>
      </w:r>
    </w:p>
    <w:p w:rsidR="005F34D8" w:rsidP="005F34D8" w:rsidRDefault="005F34D8" w14:paraId="3B3DD59B" w14:textId="77777777"/>
    <w:p w:rsidR="005F34D8" w:rsidP="005F34D8" w:rsidRDefault="005F34D8" w14:paraId="4E3860EB" w14:textId="6228978A">
      <w:r>
        <w:t>De</w:t>
      </w:r>
      <w:r w:rsidRPr="00806434">
        <w:t xml:space="preserve"> Europese Commissie </w:t>
      </w:r>
      <w:r>
        <w:t xml:space="preserve">zal de komende tijd </w:t>
      </w:r>
      <w:r w:rsidRPr="00806434">
        <w:t>aan het Europees parlement en de JBZ-Raad rapporteren over de voortgang. De Commissie kan dan voorstellen doen om de maatregelen aan te vullen of in te trekken. In</w:t>
      </w:r>
      <w:r>
        <w:t xml:space="preserve">dien </w:t>
      </w:r>
      <w:r w:rsidRPr="00806434">
        <w:t>de huidige maatregelen ineffectief zijn gebleken, kan de Europese Commissie als aanvullende maatregel verhoging van de visumleges voorstellen. Nederland blijft</w:t>
      </w:r>
      <w:r>
        <w:t xml:space="preserve"> </w:t>
      </w:r>
      <w:r w:rsidRPr="00806434">
        <w:t xml:space="preserve">in gesprek met de Europese Commissie over de status van de terugkeersamenwerking met </w:t>
      </w:r>
      <w:r>
        <w:t>beide landen</w:t>
      </w:r>
      <w:r w:rsidRPr="00806434">
        <w:t xml:space="preserve">, ook nu de Raad visummaatregelen heeft genomen tegen </w:t>
      </w:r>
      <w:r>
        <w:t xml:space="preserve">Somalië en Guinee. </w:t>
      </w:r>
      <w:r w:rsidRPr="00806434">
        <w:t xml:space="preserve">Ook blijft Nederland in dialoog met </w:t>
      </w:r>
      <w:r>
        <w:t>Somalië en Guinee</w:t>
      </w:r>
      <w:r w:rsidRPr="00806434">
        <w:t xml:space="preserve"> om terugkeersamenwerking te bevorderen en het belang van samenwerking voor Nederland op dit vlak te </w:t>
      </w:r>
      <w:proofErr w:type="gramStart"/>
      <w:r w:rsidRPr="00806434">
        <w:t>onderstrepen</w:t>
      </w:r>
      <w:proofErr w:type="gramEnd"/>
      <w:r w:rsidRPr="00806434">
        <w:t xml:space="preserve">. </w:t>
      </w:r>
    </w:p>
    <w:p w:rsidR="005F34D8" w:rsidP="005F34D8" w:rsidRDefault="005F34D8" w14:paraId="63EAE765" w14:textId="77777777"/>
    <w:p w:rsidR="005F34D8" w:rsidP="005F34D8" w:rsidRDefault="005F34D8" w14:paraId="45BBE73B" w14:textId="5E1BB51F">
      <w:r>
        <w:t>In het verleden zijn er al maatregelen onder artikel 25bis genomen tegen Gambia en Ethiopië</w:t>
      </w:r>
      <w:r w:rsidRPr="00806434">
        <w:t xml:space="preserve">. </w:t>
      </w:r>
      <w:r w:rsidRPr="00C37025">
        <w:t xml:space="preserve">De visummaatregelen tegen Gambia </w:t>
      </w:r>
      <w:r>
        <w:t>heeft</w:t>
      </w:r>
      <w:r w:rsidRPr="00C37025">
        <w:t xml:space="preserve"> de Raad </w:t>
      </w:r>
      <w:proofErr w:type="gramStart"/>
      <w:r w:rsidRPr="00C37025">
        <w:t>reeds</w:t>
      </w:r>
      <w:proofErr w:type="gramEnd"/>
      <w:r w:rsidRPr="00C37025">
        <w:t xml:space="preserve"> in 2021 genomen. In 2022 heeft de Raad aanvullende maatregelen genomen tegen Gambia omdat sprake was van een onvoldoende verbeterde situatie. Nadat deze aanvullende maatregelen waren genomen, verbeterde de terugkeersamenwerking met Gambia. Vanwege het succes van deze maatregelen besloot de Raad op 12 april 2024 om de visummaatregelen voor Gambia gedeeltelijk in te trekken</w:t>
      </w:r>
      <w:r>
        <w:t>. De visummaatregelen tegen Ethiopië heeft de Raad genomen in 2024. Vanwege de verbeterde terugkeersamenwerking zijn de maatregelen tegen Ethiopië op 18 mei 2026 ingetrokken.</w:t>
      </w:r>
    </w:p>
    <w:p w:rsidR="005F34D8" w:rsidP="005F34D8" w:rsidRDefault="005F34D8" w14:paraId="54A29E98" w14:textId="77777777"/>
    <w:p w:rsidR="005F34D8" w:rsidP="005F34D8" w:rsidRDefault="005F34D8" w14:paraId="7DAB1717" w14:textId="2176B9C9">
      <w:r w:rsidRPr="00806434">
        <w:t xml:space="preserve">Zoals eerder aan uw Kamer gecommuniceerd, acht Nederland artikel 25bis van de Visumcode een belangrijk instrument om terugkeersamenwerking te verbeteren en zal het zich voor de toepassing hiervan blijven inzetten in gevallen waar daar aanleiding toe is. Het kabinet zal uw Kamer op de hoogte houden </w:t>
      </w:r>
      <w:r w:rsidR="00E646CD">
        <w:t>van</w:t>
      </w:r>
      <w:r w:rsidRPr="00806434">
        <w:t xml:space="preserve"> de inzet van het instrument.</w:t>
      </w:r>
    </w:p>
    <w:p w:rsidR="005F34D8" w:rsidP="005F34D8" w:rsidRDefault="005F34D8" w14:paraId="27A1C072" w14:textId="77777777"/>
    <w:p w:rsidR="00B03742" w:rsidP="005F34D8" w:rsidRDefault="00B03742" w14:paraId="6FBE681E" w14:textId="77777777"/>
    <w:p w:rsidR="005F34D8" w:rsidP="005F34D8" w:rsidRDefault="005F34D8" w14:paraId="0360AF42" w14:textId="77777777">
      <w:r>
        <w:t>De Minister van Asiel en Migratie,</w:t>
      </w:r>
    </w:p>
    <w:p w:rsidR="005F34D8" w:rsidP="005F34D8" w:rsidRDefault="005F34D8" w14:paraId="2F302249" w14:textId="4B0E3929">
      <w:r>
        <w:br/>
      </w:r>
    </w:p>
    <w:p w:rsidR="005F34D8" w:rsidP="005F34D8" w:rsidRDefault="005F34D8" w14:paraId="64A023E8" w14:textId="77777777"/>
    <w:p w:rsidR="005F34D8" w:rsidP="005F34D8" w:rsidRDefault="005F34D8" w14:paraId="6E8E6FDE" w14:textId="77777777"/>
    <w:p w:rsidR="005F34D8" w:rsidP="005F34D8" w:rsidRDefault="005F34D8" w14:paraId="696689C3" w14:textId="77777777">
      <w:r>
        <w:t>Bart van den Brink</w:t>
      </w:r>
    </w:p>
    <w:p w:rsidR="005F34D8" w:rsidP="005F34D8" w:rsidRDefault="005F34D8" w14:paraId="1DBFF042" w14:textId="77777777"/>
    <w:p w:rsidR="005F34D8" w:rsidP="005F34D8" w:rsidRDefault="005F34D8" w14:paraId="6770D576" w14:textId="77777777"/>
    <w:p w:rsidR="005F34D8" w:rsidP="005F34D8" w:rsidRDefault="005F34D8" w14:paraId="6EBA06A0" w14:textId="77777777"/>
    <w:p w:rsidR="005F34D8" w:rsidP="005F34D8" w:rsidRDefault="005F34D8" w14:paraId="719D2481" w14:textId="77777777"/>
    <w:p w:rsidR="005F34D8" w:rsidP="005F34D8" w:rsidRDefault="005F34D8" w14:paraId="348E56C9" w14:textId="77777777">
      <w:pPr>
        <w:pStyle w:val="WitregelW1bodytekst"/>
      </w:pPr>
    </w:p>
    <w:p w:rsidR="005F34D8" w:rsidP="005F34D8" w:rsidRDefault="005F34D8" w14:paraId="53A4227A" w14:textId="77777777"/>
    <w:p w:rsidR="00713B20" w:rsidRDefault="00713B20" w14:paraId="34C5E216" w14:textId="77777777"/>
    <w:p w:rsidR="00713B20" w:rsidRDefault="00713B20" w14:paraId="267F46F4" w14:textId="77777777"/>
    <w:p w:rsidR="00713B20" w:rsidRDefault="00713B20" w14:paraId="7BD1B3C3" w14:textId="77777777"/>
    <w:p w:rsidR="00713B20" w:rsidRDefault="00713B20" w14:paraId="36EA37BA" w14:textId="77777777"/>
    <w:p w:rsidR="00713B20" w:rsidRDefault="00713B20" w14:paraId="5268A606" w14:textId="77777777">
      <w:pPr>
        <w:pStyle w:val="WitregelW1bodytekst"/>
      </w:pPr>
    </w:p>
    <w:p w:rsidR="00713B20" w:rsidRDefault="00713B20" w14:paraId="13B60AA6" w14:textId="77777777"/>
    <w:p w:rsidR="00713B20" w:rsidRDefault="00713B20" w14:paraId="5AA592C0" w14:textId="77777777"/>
    <w:sectPr w:rsidR="00713B20">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DD8D" w14:textId="77777777" w:rsidR="00ED1319" w:rsidRDefault="00ED1319">
      <w:pPr>
        <w:spacing w:line="240" w:lineRule="auto"/>
      </w:pPr>
      <w:r>
        <w:separator/>
      </w:r>
    </w:p>
  </w:endnote>
  <w:endnote w:type="continuationSeparator" w:id="0">
    <w:p w14:paraId="787485DD" w14:textId="77777777" w:rsidR="00ED1319" w:rsidRDefault="00ED13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EDE88" w14:textId="77777777" w:rsidR="00713B20" w:rsidRDefault="00713B2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AEE5" w14:textId="77777777" w:rsidR="00ED1319" w:rsidRDefault="00ED1319">
      <w:pPr>
        <w:pStyle w:val="Voetnoottekst"/>
      </w:pPr>
    </w:p>
  </w:footnote>
  <w:footnote w:type="continuationSeparator" w:id="0">
    <w:p w14:paraId="671D6F36" w14:textId="77777777" w:rsidR="00ED1319" w:rsidRDefault="00ED131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2BE30" w14:textId="77777777" w:rsidR="00713B20" w:rsidRDefault="00E646CD">
    <w:r>
      <w:rPr>
        <w:noProof/>
      </w:rPr>
      <mc:AlternateContent>
        <mc:Choice Requires="wps">
          <w:drawing>
            <wp:anchor distT="0" distB="0" distL="0" distR="0" simplePos="0" relativeHeight="251652608" behindDoc="0" locked="1" layoutInCell="1" allowOverlap="1" wp14:anchorId="3B30BFF3" wp14:editId="58409954">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18B9BF6" w14:textId="77777777" w:rsidR="00713B20" w:rsidRDefault="00E646CD">
                          <w:pPr>
                            <w:pStyle w:val="Referentiegegevensbold"/>
                          </w:pPr>
                          <w:r>
                            <w:t>Directoraat-Generaal Migratie</w:t>
                          </w:r>
                        </w:p>
                        <w:p w14:paraId="53EAEC21" w14:textId="77777777" w:rsidR="00713B20" w:rsidRDefault="00E646CD">
                          <w:pPr>
                            <w:pStyle w:val="Referentiegegevens"/>
                          </w:pPr>
                          <w:r>
                            <w:t>Directie Migratiebeleid</w:t>
                          </w:r>
                        </w:p>
                        <w:p w14:paraId="76719DEE" w14:textId="77777777" w:rsidR="00713B20" w:rsidRDefault="00E646CD">
                          <w:pPr>
                            <w:pStyle w:val="Referentiegegevens"/>
                          </w:pPr>
                          <w:r>
                            <w:t>Asiel, Opvang en Terugkeer</w:t>
                          </w:r>
                        </w:p>
                        <w:p w14:paraId="7FC49B88" w14:textId="77777777" w:rsidR="00713B20" w:rsidRDefault="00713B20">
                          <w:pPr>
                            <w:pStyle w:val="WitregelW2"/>
                          </w:pPr>
                        </w:p>
                        <w:p w14:paraId="348FBC26" w14:textId="77777777" w:rsidR="00713B20" w:rsidRDefault="00E646CD">
                          <w:pPr>
                            <w:pStyle w:val="Referentiegegevensbold"/>
                          </w:pPr>
                          <w:r>
                            <w:t>Datum</w:t>
                          </w:r>
                        </w:p>
                        <w:p w14:paraId="0931CE82" w14:textId="619B2F0E" w:rsidR="00713B20" w:rsidRDefault="00B03742">
                          <w:pPr>
                            <w:pStyle w:val="Referentiegegevens"/>
                          </w:pPr>
                          <w:r>
                            <w:t>14 oktober 2026</w:t>
                          </w:r>
                        </w:p>
                        <w:p w14:paraId="56CBF664" w14:textId="77777777" w:rsidR="00713B20" w:rsidRDefault="00713B20">
                          <w:pPr>
                            <w:pStyle w:val="WitregelW1"/>
                          </w:pPr>
                        </w:p>
                        <w:p w14:paraId="69B837C3" w14:textId="77777777" w:rsidR="00713B20" w:rsidRDefault="00E646CD">
                          <w:pPr>
                            <w:pStyle w:val="Referentiegegevensbold"/>
                          </w:pPr>
                          <w:r>
                            <w:t>Onze referentie</w:t>
                          </w:r>
                        </w:p>
                        <w:p w14:paraId="5B402115" w14:textId="77777777" w:rsidR="00713B20" w:rsidRDefault="00E646CD">
                          <w:pPr>
                            <w:pStyle w:val="Referentiegegevens"/>
                          </w:pPr>
                          <w:r>
                            <w:t>7725278</w:t>
                          </w:r>
                        </w:p>
                      </w:txbxContent>
                    </wps:txbx>
                    <wps:bodyPr vert="horz" wrap="square" lIns="0" tIns="0" rIns="0" bIns="0" anchor="t" anchorCtr="0"/>
                  </wps:wsp>
                </a:graphicData>
              </a:graphic>
            </wp:anchor>
          </w:drawing>
        </mc:Choice>
        <mc:Fallback>
          <w:pict>
            <v:shapetype w14:anchorId="3B30BFF3"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18B9BF6" w14:textId="77777777" w:rsidR="00713B20" w:rsidRDefault="00E646CD">
                    <w:pPr>
                      <w:pStyle w:val="Referentiegegevensbold"/>
                    </w:pPr>
                    <w:r>
                      <w:t>Directoraat-Generaal Migratie</w:t>
                    </w:r>
                  </w:p>
                  <w:p w14:paraId="53EAEC21" w14:textId="77777777" w:rsidR="00713B20" w:rsidRDefault="00E646CD">
                    <w:pPr>
                      <w:pStyle w:val="Referentiegegevens"/>
                    </w:pPr>
                    <w:r>
                      <w:t>Directie Migratiebeleid</w:t>
                    </w:r>
                  </w:p>
                  <w:p w14:paraId="76719DEE" w14:textId="77777777" w:rsidR="00713B20" w:rsidRDefault="00E646CD">
                    <w:pPr>
                      <w:pStyle w:val="Referentiegegevens"/>
                    </w:pPr>
                    <w:r>
                      <w:t>Asiel, Opvang en Terugkeer</w:t>
                    </w:r>
                  </w:p>
                  <w:p w14:paraId="7FC49B88" w14:textId="77777777" w:rsidR="00713B20" w:rsidRDefault="00713B20">
                    <w:pPr>
                      <w:pStyle w:val="WitregelW2"/>
                    </w:pPr>
                  </w:p>
                  <w:p w14:paraId="348FBC26" w14:textId="77777777" w:rsidR="00713B20" w:rsidRDefault="00E646CD">
                    <w:pPr>
                      <w:pStyle w:val="Referentiegegevensbold"/>
                    </w:pPr>
                    <w:r>
                      <w:t>Datum</w:t>
                    </w:r>
                  </w:p>
                  <w:p w14:paraId="0931CE82" w14:textId="619B2F0E" w:rsidR="00713B20" w:rsidRDefault="00B03742">
                    <w:pPr>
                      <w:pStyle w:val="Referentiegegevens"/>
                    </w:pPr>
                    <w:r>
                      <w:t>14 oktober 2026</w:t>
                    </w:r>
                  </w:p>
                  <w:p w14:paraId="56CBF664" w14:textId="77777777" w:rsidR="00713B20" w:rsidRDefault="00713B20">
                    <w:pPr>
                      <w:pStyle w:val="WitregelW1"/>
                    </w:pPr>
                  </w:p>
                  <w:p w14:paraId="69B837C3" w14:textId="77777777" w:rsidR="00713B20" w:rsidRDefault="00E646CD">
                    <w:pPr>
                      <w:pStyle w:val="Referentiegegevensbold"/>
                    </w:pPr>
                    <w:r>
                      <w:t>Onze referentie</w:t>
                    </w:r>
                  </w:p>
                  <w:p w14:paraId="5B402115" w14:textId="77777777" w:rsidR="00713B20" w:rsidRDefault="00E646CD">
                    <w:pPr>
                      <w:pStyle w:val="Referentiegegevens"/>
                    </w:pPr>
                    <w:r>
                      <w:t>7725278</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147135E" wp14:editId="5EBECD8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147E22C" w14:textId="77777777" w:rsidR="00C95307" w:rsidRDefault="00C95307"/>
                      </w:txbxContent>
                    </wps:txbx>
                    <wps:bodyPr vert="horz" wrap="square" lIns="0" tIns="0" rIns="0" bIns="0" anchor="t" anchorCtr="0"/>
                  </wps:wsp>
                </a:graphicData>
              </a:graphic>
            </wp:anchor>
          </w:drawing>
        </mc:Choice>
        <mc:Fallback>
          <w:pict>
            <v:shape w14:anchorId="4147135E"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147E22C" w14:textId="77777777" w:rsidR="00C95307" w:rsidRDefault="00C95307"/>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58E049E0" wp14:editId="2F7F044C">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69A6065" w14:textId="5C1CFDB4" w:rsidR="00713B20" w:rsidRDefault="00E646CD">
                          <w:pPr>
                            <w:pStyle w:val="Referentiegegevens"/>
                          </w:pPr>
                          <w:r>
                            <w:t xml:space="preserve">Pagina </w:t>
                          </w:r>
                          <w:r>
                            <w:fldChar w:fldCharType="begin"/>
                          </w:r>
                          <w:r>
                            <w:instrText>PAGE</w:instrText>
                          </w:r>
                          <w:r>
                            <w:fldChar w:fldCharType="separate"/>
                          </w:r>
                          <w:r w:rsidR="008C1C50">
                            <w:rPr>
                              <w:noProof/>
                            </w:rPr>
                            <w:t>2</w:t>
                          </w:r>
                          <w:r>
                            <w:fldChar w:fldCharType="end"/>
                          </w:r>
                          <w:r>
                            <w:t xml:space="preserve"> van </w:t>
                          </w:r>
                          <w:r>
                            <w:fldChar w:fldCharType="begin"/>
                          </w:r>
                          <w:r>
                            <w:instrText>NUMPAGES</w:instrText>
                          </w:r>
                          <w:r>
                            <w:fldChar w:fldCharType="separate"/>
                          </w:r>
                          <w:r w:rsidR="008C1C50">
                            <w:rPr>
                              <w:noProof/>
                            </w:rPr>
                            <w:t>2</w:t>
                          </w:r>
                          <w:r>
                            <w:fldChar w:fldCharType="end"/>
                          </w:r>
                        </w:p>
                      </w:txbxContent>
                    </wps:txbx>
                    <wps:bodyPr vert="horz" wrap="square" lIns="0" tIns="0" rIns="0" bIns="0" anchor="t" anchorCtr="0"/>
                  </wps:wsp>
                </a:graphicData>
              </a:graphic>
            </wp:anchor>
          </w:drawing>
        </mc:Choice>
        <mc:Fallback>
          <w:pict>
            <v:shape w14:anchorId="58E049E0"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69A6065" w14:textId="5C1CFDB4" w:rsidR="00713B20" w:rsidRDefault="00E646CD">
                    <w:pPr>
                      <w:pStyle w:val="Referentiegegevens"/>
                    </w:pPr>
                    <w:r>
                      <w:t xml:space="preserve">Pagina </w:t>
                    </w:r>
                    <w:r>
                      <w:fldChar w:fldCharType="begin"/>
                    </w:r>
                    <w:r>
                      <w:instrText>PAGE</w:instrText>
                    </w:r>
                    <w:r>
                      <w:fldChar w:fldCharType="separate"/>
                    </w:r>
                    <w:r w:rsidR="008C1C50">
                      <w:rPr>
                        <w:noProof/>
                      </w:rPr>
                      <w:t>2</w:t>
                    </w:r>
                    <w:r>
                      <w:fldChar w:fldCharType="end"/>
                    </w:r>
                    <w:r>
                      <w:t xml:space="preserve"> van </w:t>
                    </w:r>
                    <w:r>
                      <w:fldChar w:fldCharType="begin"/>
                    </w:r>
                    <w:r>
                      <w:instrText>NUMPAGES</w:instrText>
                    </w:r>
                    <w:r>
                      <w:fldChar w:fldCharType="separate"/>
                    </w:r>
                    <w:r w:rsidR="008C1C50">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0DFC" w14:textId="77777777" w:rsidR="00713B20" w:rsidRDefault="00E646CD">
    <w:pPr>
      <w:spacing w:after="6377" w:line="14" w:lineRule="exact"/>
    </w:pPr>
    <w:r>
      <w:rPr>
        <w:noProof/>
      </w:rPr>
      <mc:AlternateContent>
        <mc:Choice Requires="wps">
          <w:drawing>
            <wp:anchor distT="0" distB="0" distL="0" distR="0" simplePos="0" relativeHeight="251655680" behindDoc="0" locked="1" layoutInCell="1" allowOverlap="1" wp14:anchorId="36D49CFE" wp14:editId="15979DC2">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D310E4A" w14:textId="5E690181" w:rsidR="00713B20" w:rsidRDefault="00E646CD">
                          <w:r>
                            <w:t xml:space="preserve">Aan de Voorzitter van de Tweede Kamer </w:t>
                          </w:r>
                          <w:r w:rsidR="00B03742">
                            <w:br/>
                          </w:r>
                          <w:r>
                            <w:t>der Staten-Generaal</w:t>
                          </w:r>
                        </w:p>
                        <w:p w14:paraId="0DFE26CC" w14:textId="77777777" w:rsidR="00713B20" w:rsidRDefault="00E646CD">
                          <w:r>
                            <w:t>Postbus 20018</w:t>
                          </w:r>
                        </w:p>
                        <w:p w14:paraId="6A231887" w14:textId="77777777" w:rsidR="00713B20" w:rsidRDefault="00E646CD">
                          <w:r>
                            <w:t>2500 EA  DEN HAAG</w:t>
                          </w:r>
                        </w:p>
                      </w:txbxContent>
                    </wps:txbx>
                    <wps:bodyPr vert="horz" wrap="square" lIns="0" tIns="0" rIns="0" bIns="0" anchor="t" anchorCtr="0"/>
                  </wps:wsp>
                </a:graphicData>
              </a:graphic>
            </wp:anchor>
          </w:drawing>
        </mc:Choice>
        <mc:Fallback>
          <w:pict>
            <v:shapetype w14:anchorId="36D49CFE"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D310E4A" w14:textId="5E690181" w:rsidR="00713B20" w:rsidRDefault="00E646CD">
                    <w:r>
                      <w:t xml:space="preserve">Aan de Voorzitter van de Tweede Kamer </w:t>
                    </w:r>
                    <w:r w:rsidR="00B03742">
                      <w:br/>
                    </w:r>
                    <w:r>
                      <w:t>der Staten-Generaal</w:t>
                    </w:r>
                  </w:p>
                  <w:p w14:paraId="0DFE26CC" w14:textId="77777777" w:rsidR="00713B20" w:rsidRDefault="00E646CD">
                    <w:r>
                      <w:t>Postbus 20018</w:t>
                    </w:r>
                  </w:p>
                  <w:p w14:paraId="6A231887" w14:textId="77777777" w:rsidR="00713B20" w:rsidRDefault="00E646CD">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48BDB03" wp14:editId="345E037E">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p w14:paraId="07BCC45E" w14:textId="77777777" w:rsidR="00C95307" w:rsidRDefault="00C95307"/>
                      </w:txbxContent>
                    </wps:txbx>
                    <wps:bodyPr vert="horz" wrap="square" lIns="0" tIns="0" rIns="0" bIns="0" anchor="t" anchorCtr="0"/>
                  </wps:wsp>
                </a:graphicData>
              </a:graphic>
            </wp:anchor>
          </w:drawing>
        </mc:Choice>
        <mc:Fallback>
          <w:pict>
            <v:shape w14:anchorId="748BDB03"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p w14:paraId="07BCC45E" w14:textId="77777777" w:rsidR="00C95307" w:rsidRDefault="00C95307"/>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5B8C6ED" wp14:editId="6CB436E1">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87D61DD" w14:textId="77777777" w:rsidR="00713B20" w:rsidRDefault="00E646CD">
                          <w:pPr>
                            <w:pStyle w:val="Referentiegegevensbold"/>
                          </w:pPr>
                          <w:r>
                            <w:t>Directoraat-Generaal Migratie</w:t>
                          </w:r>
                        </w:p>
                        <w:p w14:paraId="1D20089F" w14:textId="77777777" w:rsidR="00713B20" w:rsidRDefault="00E646CD">
                          <w:pPr>
                            <w:pStyle w:val="Referentiegegevens"/>
                          </w:pPr>
                          <w:r>
                            <w:t>Directie Migratiebeleid</w:t>
                          </w:r>
                        </w:p>
                        <w:p w14:paraId="70F76B1D" w14:textId="77777777" w:rsidR="00713B20" w:rsidRDefault="00E646CD">
                          <w:pPr>
                            <w:pStyle w:val="Referentiegegevens"/>
                          </w:pPr>
                          <w:r>
                            <w:t>Asiel, Opvang en Terugkeer</w:t>
                          </w:r>
                        </w:p>
                        <w:p w14:paraId="5ED52FF2" w14:textId="77777777" w:rsidR="00713B20" w:rsidRDefault="00713B20">
                          <w:pPr>
                            <w:pStyle w:val="WitregelW1"/>
                          </w:pPr>
                        </w:p>
                        <w:p w14:paraId="339D2CDC" w14:textId="77777777" w:rsidR="00713B20" w:rsidRPr="00B03742" w:rsidRDefault="00E646CD">
                          <w:pPr>
                            <w:pStyle w:val="Referentiegegevens"/>
                            <w:rPr>
                              <w:lang w:val="de-DE"/>
                            </w:rPr>
                          </w:pPr>
                          <w:proofErr w:type="spellStart"/>
                          <w:r w:rsidRPr="00B03742">
                            <w:rPr>
                              <w:lang w:val="de-DE"/>
                            </w:rPr>
                            <w:t>Turfmarkt</w:t>
                          </w:r>
                          <w:proofErr w:type="spellEnd"/>
                          <w:r w:rsidRPr="00B03742">
                            <w:rPr>
                              <w:lang w:val="de-DE"/>
                            </w:rPr>
                            <w:t xml:space="preserve"> 147</w:t>
                          </w:r>
                        </w:p>
                        <w:p w14:paraId="2FCEB483" w14:textId="77777777" w:rsidR="00713B20" w:rsidRPr="00B03742" w:rsidRDefault="00E646CD">
                          <w:pPr>
                            <w:pStyle w:val="Referentiegegevens"/>
                            <w:rPr>
                              <w:lang w:val="de-DE"/>
                            </w:rPr>
                          </w:pPr>
                          <w:r w:rsidRPr="00B03742">
                            <w:rPr>
                              <w:lang w:val="de-DE"/>
                            </w:rPr>
                            <w:t xml:space="preserve">2511 </w:t>
                          </w:r>
                          <w:proofErr w:type="gramStart"/>
                          <w:r w:rsidRPr="00B03742">
                            <w:rPr>
                              <w:lang w:val="de-DE"/>
                            </w:rPr>
                            <w:t>DP  Den</w:t>
                          </w:r>
                          <w:proofErr w:type="gramEnd"/>
                          <w:r w:rsidRPr="00B03742">
                            <w:rPr>
                              <w:lang w:val="de-DE"/>
                            </w:rPr>
                            <w:t xml:space="preserve"> Haag</w:t>
                          </w:r>
                        </w:p>
                        <w:p w14:paraId="27EFCF19" w14:textId="77777777" w:rsidR="00713B20" w:rsidRPr="00B03742" w:rsidRDefault="00E646CD">
                          <w:pPr>
                            <w:pStyle w:val="Referentiegegevens"/>
                            <w:rPr>
                              <w:lang w:val="de-DE"/>
                            </w:rPr>
                          </w:pPr>
                          <w:r w:rsidRPr="00B03742">
                            <w:rPr>
                              <w:lang w:val="de-DE"/>
                            </w:rPr>
                            <w:t>Postbus 20301</w:t>
                          </w:r>
                        </w:p>
                        <w:p w14:paraId="35E8ACD4" w14:textId="77777777" w:rsidR="00713B20" w:rsidRPr="00B03742" w:rsidRDefault="00E646CD">
                          <w:pPr>
                            <w:pStyle w:val="Referentiegegevens"/>
                            <w:rPr>
                              <w:lang w:val="de-DE"/>
                            </w:rPr>
                          </w:pPr>
                          <w:r w:rsidRPr="00B03742">
                            <w:rPr>
                              <w:lang w:val="de-DE"/>
                            </w:rPr>
                            <w:t xml:space="preserve">2500 </w:t>
                          </w:r>
                          <w:proofErr w:type="gramStart"/>
                          <w:r w:rsidRPr="00B03742">
                            <w:rPr>
                              <w:lang w:val="de-DE"/>
                            </w:rPr>
                            <w:t>EH  Den</w:t>
                          </w:r>
                          <w:proofErr w:type="gramEnd"/>
                          <w:r w:rsidRPr="00B03742">
                            <w:rPr>
                              <w:lang w:val="de-DE"/>
                            </w:rPr>
                            <w:t xml:space="preserve"> Haag</w:t>
                          </w:r>
                        </w:p>
                        <w:p w14:paraId="05183C8D" w14:textId="16EDD385" w:rsidR="00713B20" w:rsidRPr="00B03742" w:rsidRDefault="00E646CD" w:rsidP="008C1C50">
                          <w:pPr>
                            <w:pStyle w:val="Referentiegegevens"/>
                            <w:rPr>
                              <w:lang w:val="de-DE"/>
                            </w:rPr>
                          </w:pPr>
                          <w:r w:rsidRPr="00B03742">
                            <w:rPr>
                              <w:lang w:val="de-DE"/>
                            </w:rPr>
                            <w:t>www.rijksoverheid.nl/jenv</w:t>
                          </w:r>
                        </w:p>
                        <w:p w14:paraId="4F67D130" w14:textId="77777777" w:rsidR="008C1C50" w:rsidRPr="00B03742" w:rsidRDefault="008C1C50" w:rsidP="008C1C50">
                          <w:pPr>
                            <w:rPr>
                              <w:lang w:val="de-DE"/>
                            </w:rPr>
                          </w:pPr>
                        </w:p>
                        <w:p w14:paraId="0DD79311" w14:textId="4FFAF439" w:rsidR="00713B20" w:rsidRPr="008C1C50" w:rsidRDefault="00E646CD">
                          <w:pPr>
                            <w:pStyle w:val="Referentiegegevensbold"/>
                          </w:pPr>
                          <w:r w:rsidRPr="008C1C50">
                            <w:t>On</w:t>
                          </w:r>
                          <w:r w:rsidR="008C1C50">
                            <w:t>s kenmerk</w:t>
                          </w:r>
                        </w:p>
                        <w:p w14:paraId="22319C3D" w14:textId="77777777" w:rsidR="00713B20" w:rsidRPr="008C1C50" w:rsidRDefault="00E646CD">
                          <w:pPr>
                            <w:pStyle w:val="Referentiegegevens"/>
                          </w:pPr>
                          <w:r w:rsidRPr="008C1C50">
                            <w:t>7725278</w:t>
                          </w:r>
                        </w:p>
                        <w:p w14:paraId="64439850" w14:textId="77777777" w:rsidR="00713B20" w:rsidRPr="008C1C50" w:rsidRDefault="00713B20">
                          <w:pPr>
                            <w:pStyle w:val="WitregelW1"/>
                            <w:rPr>
                              <w:sz w:val="13"/>
                              <w:szCs w:val="13"/>
                            </w:rPr>
                          </w:pPr>
                        </w:p>
                        <w:p w14:paraId="3BF59DBF" w14:textId="77777777" w:rsidR="00713B20" w:rsidRDefault="00713B20">
                          <w:pPr>
                            <w:pStyle w:val="WitregelW2"/>
                          </w:pPr>
                        </w:p>
                      </w:txbxContent>
                    </wps:txbx>
                    <wps:bodyPr vert="horz" wrap="square" lIns="0" tIns="0" rIns="0" bIns="0" anchor="t" anchorCtr="0"/>
                  </wps:wsp>
                </a:graphicData>
              </a:graphic>
            </wp:anchor>
          </w:drawing>
        </mc:Choice>
        <mc:Fallback>
          <w:pict>
            <v:shape w14:anchorId="15B8C6ED"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87D61DD" w14:textId="77777777" w:rsidR="00713B20" w:rsidRDefault="00E646CD">
                    <w:pPr>
                      <w:pStyle w:val="Referentiegegevensbold"/>
                    </w:pPr>
                    <w:r>
                      <w:t>Directoraat-Generaal Migratie</w:t>
                    </w:r>
                  </w:p>
                  <w:p w14:paraId="1D20089F" w14:textId="77777777" w:rsidR="00713B20" w:rsidRDefault="00E646CD">
                    <w:pPr>
                      <w:pStyle w:val="Referentiegegevens"/>
                    </w:pPr>
                    <w:r>
                      <w:t>Directie Migratiebeleid</w:t>
                    </w:r>
                  </w:p>
                  <w:p w14:paraId="70F76B1D" w14:textId="77777777" w:rsidR="00713B20" w:rsidRDefault="00E646CD">
                    <w:pPr>
                      <w:pStyle w:val="Referentiegegevens"/>
                    </w:pPr>
                    <w:r>
                      <w:t>Asiel, Opvang en Terugkeer</w:t>
                    </w:r>
                  </w:p>
                  <w:p w14:paraId="5ED52FF2" w14:textId="77777777" w:rsidR="00713B20" w:rsidRDefault="00713B20">
                    <w:pPr>
                      <w:pStyle w:val="WitregelW1"/>
                    </w:pPr>
                  </w:p>
                  <w:p w14:paraId="339D2CDC" w14:textId="77777777" w:rsidR="00713B20" w:rsidRPr="00B03742" w:rsidRDefault="00E646CD">
                    <w:pPr>
                      <w:pStyle w:val="Referentiegegevens"/>
                      <w:rPr>
                        <w:lang w:val="de-DE"/>
                      </w:rPr>
                    </w:pPr>
                    <w:proofErr w:type="spellStart"/>
                    <w:r w:rsidRPr="00B03742">
                      <w:rPr>
                        <w:lang w:val="de-DE"/>
                      </w:rPr>
                      <w:t>Turfmarkt</w:t>
                    </w:r>
                    <w:proofErr w:type="spellEnd"/>
                    <w:r w:rsidRPr="00B03742">
                      <w:rPr>
                        <w:lang w:val="de-DE"/>
                      </w:rPr>
                      <w:t xml:space="preserve"> 147</w:t>
                    </w:r>
                  </w:p>
                  <w:p w14:paraId="2FCEB483" w14:textId="77777777" w:rsidR="00713B20" w:rsidRPr="00B03742" w:rsidRDefault="00E646CD">
                    <w:pPr>
                      <w:pStyle w:val="Referentiegegevens"/>
                      <w:rPr>
                        <w:lang w:val="de-DE"/>
                      </w:rPr>
                    </w:pPr>
                    <w:r w:rsidRPr="00B03742">
                      <w:rPr>
                        <w:lang w:val="de-DE"/>
                      </w:rPr>
                      <w:t xml:space="preserve">2511 </w:t>
                    </w:r>
                    <w:proofErr w:type="gramStart"/>
                    <w:r w:rsidRPr="00B03742">
                      <w:rPr>
                        <w:lang w:val="de-DE"/>
                      </w:rPr>
                      <w:t>DP  Den</w:t>
                    </w:r>
                    <w:proofErr w:type="gramEnd"/>
                    <w:r w:rsidRPr="00B03742">
                      <w:rPr>
                        <w:lang w:val="de-DE"/>
                      </w:rPr>
                      <w:t xml:space="preserve"> Haag</w:t>
                    </w:r>
                  </w:p>
                  <w:p w14:paraId="27EFCF19" w14:textId="77777777" w:rsidR="00713B20" w:rsidRPr="00B03742" w:rsidRDefault="00E646CD">
                    <w:pPr>
                      <w:pStyle w:val="Referentiegegevens"/>
                      <w:rPr>
                        <w:lang w:val="de-DE"/>
                      </w:rPr>
                    </w:pPr>
                    <w:r w:rsidRPr="00B03742">
                      <w:rPr>
                        <w:lang w:val="de-DE"/>
                      </w:rPr>
                      <w:t>Postbus 20301</w:t>
                    </w:r>
                  </w:p>
                  <w:p w14:paraId="35E8ACD4" w14:textId="77777777" w:rsidR="00713B20" w:rsidRPr="00B03742" w:rsidRDefault="00E646CD">
                    <w:pPr>
                      <w:pStyle w:val="Referentiegegevens"/>
                      <w:rPr>
                        <w:lang w:val="de-DE"/>
                      </w:rPr>
                    </w:pPr>
                    <w:r w:rsidRPr="00B03742">
                      <w:rPr>
                        <w:lang w:val="de-DE"/>
                      </w:rPr>
                      <w:t xml:space="preserve">2500 </w:t>
                    </w:r>
                    <w:proofErr w:type="gramStart"/>
                    <w:r w:rsidRPr="00B03742">
                      <w:rPr>
                        <w:lang w:val="de-DE"/>
                      </w:rPr>
                      <w:t>EH  Den</w:t>
                    </w:r>
                    <w:proofErr w:type="gramEnd"/>
                    <w:r w:rsidRPr="00B03742">
                      <w:rPr>
                        <w:lang w:val="de-DE"/>
                      </w:rPr>
                      <w:t xml:space="preserve"> Haag</w:t>
                    </w:r>
                  </w:p>
                  <w:p w14:paraId="05183C8D" w14:textId="16EDD385" w:rsidR="00713B20" w:rsidRPr="00B03742" w:rsidRDefault="00E646CD" w:rsidP="008C1C50">
                    <w:pPr>
                      <w:pStyle w:val="Referentiegegevens"/>
                      <w:rPr>
                        <w:lang w:val="de-DE"/>
                      </w:rPr>
                    </w:pPr>
                    <w:r w:rsidRPr="00B03742">
                      <w:rPr>
                        <w:lang w:val="de-DE"/>
                      </w:rPr>
                      <w:t>www.rijksoverheid.nl/jenv</w:t>
                    </w:r>
                  </w:p>
                  <w:p w14:paraId="4F67D130" w14:textId="77777777" w:rsidR="008C1C50" w:rsidRPr="00B03742" w:rsidRDefault="008C1C50" w:rsidP="008C1C50">
                    <w:pPr>
                      <w:rPr>
                        <w:lang w:val="de-DE"/>
                      </w:rPr>
                    </w:pPr>
                  </w:p>
                  <w:p w14:paraId="0DD79311" w14:textId="4FFAF439" w:rsidR="00713B20" w:rsidRPr="008C1C50" w:rsidRDefault="00E646CD">
                    <w:pPr>
                      <w:pStyle w:val="Referentiegegevensbold"/>
                    </w:pPr>
                    <w:r w:rsidRPr="008C1C50">
                      <w:t>On</w:t>
                    </w:r>
                    <w:r w:rsidR="008C1C50">
                      <w:t>s kenmerk</w:t>
                    </w:r>
                  </w:p>
                  <w:p w14:paraId="22319C3D" w14:textId="77777777" w:rsidR="00713B20" w:rsidRPr="008C1C50" w:rsidRDefault="00E646CD">
                    <w:pPr>
                      <w:pStyle w:val="Referentiegegevens"/>
                    </w:pPr>
                    <w:r w:rsidRPr="008C1C50">
                      <w:t>7725278</w:t>
                    </w:r>
                  </w:p>
                  <w:p w14:paraId="64439850" w14:textId="77777777" w:rsidR="00713B20" w:rsidRPr="008C1C50" w:rsidRDefault="00713B20">
                    <w:pPr>
                      <w:pStyle w:val="WitregelW1"/>
                      <w:rPr>
                        <w:sz w:val="13"/>
                        <w:szCs w:val="13"/>
                      </w:rPr>
                    </w:pPr>
                  </w:p>
                  <w:p w14:paraId="3BF59DBF" w14:textId="77777777" w:rsidR="00713B20" w:rsidRDefault="00713B20">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8AA4C33" wp14:editId="183A211D">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92A916" w14:textId="77777777" w:rsidR="00C95307" w:rsidRDefault="00C95307"/>
                      </w:txbxContent>
                    </wps:txbx>
                    <wps:bodyPr vert="horz" wrap="square" lIns="0" tIns="0" rIns="0" bIns="0" anchor="t" anchorCtr="0"/>
                  </wps:wsp>
                </a:graphicData>
              </a:graphic>
            </wp:anchor>
          </w:drawing>
        </mc:Choice>
        <mc:Fallback>
          <w:pict>
            <v:shape w14:anchorId="58AA4C33"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E92A916" w14:textId="77777777" w:rsidR="00C95307" w:rsidRDefault="00C95307"/>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9150E2F" wp14:editId="07CDE0D8">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27FB58E" w14:textId="77777777" w:rsidR="00713B20" w:rsidRDefault="00E646CD">
                          <w:pPr>
                            <w:pStyle w:val="Referentiegegevens"/>
                          </w:pPr>
                          <w:r>
                            <w:t xml:space="preserve">Pagina </w:t>
                          </w:r>
                          <w:r>
                            <w:fldChar w:fldCharType="begin"/>
                          </w:r>
                          <w:r>
                            <w:instrText>PAGE</w:instrText>
                          </w:r>
                          <w:r>
                            <w:fldChar w:fldCharType="separate"/>
                          </w:r>
                          <w:r w:rsidR="00E57A53">
                            <w:rPr>
                              <w:noProof/>
                            </w:rPr>
                            <w:t>1</w:t>
                          </w:r>
                          <w:r>
                            <w:fldChar w:fldCharType="end"/>
                          </w:r>
                          <w:r>
                            <w:t xml:space="preserve"> van </w:t>
                          </w:r>
                          <w:r>
                            <w:fldChar w:fldCharType="begin"/>
                          </w:r>
                          <w:r>
                            <w:instrText>NUMPAGES</w:instrText>
                          </w:r>
                          <w:r>
                            <w:fldChar w:fldCharType="separate"/>
                          </w:r>
                          <w:r w:rsidR="00E57A53">
                            <w:rPr>
                              <w:noProof/>
                            </w:rPr>
                            <w:t>1</w:t>
                          </w:r>
                          <w:r>
                            <w:fldChar w:fldCharType="end"/>
                          </w:r>
                        </w:p>
                      </w:txbxContent>
                    </wps:txbx>
                    <wps:bodyPr vert="horz" wrap="square" lIns="0" tIns="0" rIns="0" bIns="0" anchor="t" anchorCtr="0"/>
                  </wps:wsp>
                </a:graphicData>
              </a:graphic>
            </wp:anchor>
          </w:drawing>
        </mc:Choice>
        <mc:Fallback>
          <w:pict>
            <v:shape w14:anchorId="09150E2F"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427FB58E" w14:textId="77777777" w:rsidR="00713B20" w:rsidRDefault="00E646CD">
                    <w:pPr>
                      <w:pStyle w:val="Referentiegegevens"/>
                    </w:pPr>
                    <w:r>
                      <w:t xml:space="preserve">Pagina </w:t>
                    </w:r>
                    <w:r>
                      <w:fldChar w:fldCharType="begin"/>
                    </w:r>
                    <w:r>
                      <w:instrText>PAGE</w:instrText>
                    </w:r>
                    <w:r>
                      <w:fldChar w:fldCharType="separate"/>
                    </w:r>
                    <w:r w:rsidR="00E57A53">
                      <w:rPr>
                        <w:noProof/>
                      </w:rPr>
                      <w:t>1</w:t>
                    </w:r>
                    <w:r>
                      <w:fldChar w:fldCharType="end"/>
                    </w:r>
                    <w:r>
                      <w:t xml:space="preserve"> van </w:t>
                    </w:r>
                    <w:r>
                      <w:fldChar w:fldCharType="begin"/>
                    </w:r>
                    <w:r>
                      <w:instrText>NUMPAGES</w:instrText>
                    </w:r>
                    <w:r>
                      <w:fldChar w:fldCharType="separate"/>
                    </w:r>
                    <w:r w:rsidR="00E57A53">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03761B0" wp14:editId="67AB5EA6">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F77D67B" w14:textId="77777777" w:rsidR="00713B20" w:rsidRDefault="00E646CD">
                          <w:pPr>
                            <w:spacing w:line="240" w:lineRule="auto"/>
                          </w:pPr>
                          <w:r>
                            <w:rPr>
                              <w:noProof/>
                            </w:rPr>
                            <w:drawing>
                              <wp:inline distT="0" distB="0" distL="0" distR="0" wp14:anchorId="31DB8BBA" wp14:editId="4E8C3DF4">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03761B0"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0F77D67B" w14:textId="77777777" w:rsidR="00713B20" w:rsidRDefault="00E646CD">
                    <w:pPr>
                      <w:spacing w:line="240" w:lineRule="auto"/>
                    </w:pPr>
                    <w:r>
                      <w:rPr>
                        <w:noProof/>
                      </w:rPr>
                      <w:drawing>
                        <wp:inline distT="0" distB="0" distL="0" distR="0" wp14:anchorId="31DB8BBA" wp14:editId="4E8C3DF4">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345AEB9C" wp14:editId="1F0D97B7">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FFE6E79" w14:textId="77777777" w:rsidR="00713B20" w:rsidRDefault="00E646CD">
                          <w:pPr>
                            <w:spacing w:line="240" w:lineRule="auto"/>
                          </w:pPr>
                          <w:r>
                            <w:rPr>
                              <w:noProof/>
                            </w:rPr>
                            <w:drawing>
                              <wp:inline distT="0" distB="0" distL="0" distR="0" wp14:anchorId="75319C3E" wp14:editId="0B43F83A">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45AEB9C"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FFE6E79" w14:textId="77777777" w:rsidR="00713B20" w:rsidRDefault="00E646CD">
                    <w:pPr>
                      <w:spacing w:line="240" w:lineRule="auto"/>
                    </w:pPr>
                    <w:r>
                      <w:rPr>
                        <w:noProof/>
                      </w:rPr>
                      <w:drawing>
                        <wp:inline distT="0" distB="0" distL="0" distR="0" wp14:anchorId="75319C3E" wp14:editId="0B43F83A">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7820B5D" wp14:editId="02FADE5C">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A9CC342" w14:textId="77777777" w:rsidR="00713B20" w:rsidRDefault="00E646CD">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7820B5D"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5A9CC342" w14:textId="77777777" w:rsidR="00713B20" w:rsidRDefault="00E646CD">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50B08D"/>
    <w:multiLevelType w:val="multilevel"/>
    <w:tmpl w:val="4D509CE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EE87C46"/>
    <w:multiLevelType w:val="multilevel"/>
    <w:tmpl w:val="4D5D789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ABC610E"/>
    <w:multiLevelType w:val="multilevel"/>
    <w:tmpl w:val="4E8B1AD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7983549"/>
    <w:multiLevelType w:val="multilevel"/>
    <w:tmpl w:val="655544D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683892800">
    <w:abstractNumId w:val="1"/>
  </w:num>
  <w:num w:numId="2" w16cid:durableId="634288557">
    <w:abstractNumId w:val="2"/>
  </w:num>
  <w:num w:numId="3" w16cid:durableId="78796736">
    <w:abstractNumId w:val="3"/>
  </w:num>
  <w:num w:numId="4" w16cid:durableId="237133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B20"/>
    <w:rsid w:val="0002459C"/>
    <w:rsid w:val="001271EC"/>
    <w:rsid w:val="002B2373"/>
    <w:rsid w:val="00495FDE"/>
    <w:rsid w:val="004E1C95"/>
    <w:rsid w:val="005F34D8"/>
    <w:rsid w:val="00710ED3"/>
    <w:rsid w:val="00713B20"/>
    <w:rsid w:val="007D5DA1"/>
    <w:rsid w:val="00806434"/>
    <w:rsid w:val="008C1C50"/>
    <w:rsid w:val="00927793"/>
    <w:rsid w:val="00965E0D"/>
    <w:rsid w:val="009C055F"/>
    <w:rsid w:val="00B03742"/>
    <w:rsid w:val="00B8301F"/>
    <w:rsid w:val="00BF36E1"/>
    <w:rsid w:val="00C95307"/>
    <w:rsid w:val="00D20A8B"/>
    <w:rsid w:val="00DD7FC4"/>
    <w:rsid w:val="00E57A53"/>
    <w:rsid w:val="00E646CD"/>
    <w:rsid w:val="00E67F77"/>
    <w:rsid w:val="00ED1319"/>
    <w:rsid w:val="00F968E1"/>
    <w:rsid w:val="00FA4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1B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968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968E1"/>
    <w:rPr>
      <w:rFonts w:ascii="Verdana" w:hAnsi="Verdana"/>
      <w:color w:val="000000"/>
      <w:sz w:val="18"/>
      <w:szCs w:val="18"/>
    </w:rPr>
  </w:style>
  <w:style w:type="paragraph" w:styleId="Voettekst">
    <w:name w:val="footer"/>
    <w:basedOn w:val="Standaard"/>
    <w:link w:val="VoettekstChar"/>
    <w:uiPriority w:val="99"/>
    <w:unhideWhenUsed/>
    <w:rsid w:val="00F968E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968E1"/>
    <w:rPr>
      <w:rFonts w:ascii="Verdana" w:hAnsi="Verdana"/>
      <w:color w:val="000000"/>
      <w:sz w:val="18"/>
      <w:szCs w:val="18"/>
    </w:rPr>
  </w:style>
  <w:style w:type="character" w:styleId="Onopgelostemelding">
    <w:name w:val="Unresolved Mention"/>
    <w:basedOn w:val="Standaardalinea-lettertype"/>
    <w:uiPriority w:val="99"/>
    <w:semiHidden/>
    <w:unhideWhenUsed/>
    <w:rsid w:val="008C1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webSetting" Target="webSettings0.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523</ap:Words>
  <ap:Characters>2880</ap:Characters>
  <ap:DocSecurity>0</ap:DocSecurity>
  <ap:Lines>24</ap:Lines>
  <ap:Paragraphs>6</ap:Paragraphs>
  <ap:ScaleCrop>false</ap:ScaleCrop>
  <ap:LinksUpToDate>false</ap:LinksUpToDate>
  <ap:CharactersWithSpaces>3397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2026-10-14T07:03:00.0000000Z</dcterms:created>
  <dcterms:modified xsi:type="dcterms:W3CDTF">2026-10-14T07:03:00.0000000Z</dcterms:modified>
  <dc:description>------------------------</dc:description>
  <dc:subject/>
  <keywords/>
  <version/>
  <category/>
</coreProperties>
</file>