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84D86" w:rsidRDefault="009A11EF" w14:paraId="661D11BF" w14:textId="77777777">
      <w:pPr>
        <w:framePr w:w="3685" w:h="2105" w:wrap="none" w:hAnchor="page" w:vAnchor="page" w:x="6321" w:hRule="exact" w:anchorLock="1"/>
        <w:spacing w:line="240" w:lineRule="auto"/>
      </w:pPr>
      <w:r>
        <w:rPr>
          <w:noProof/>
        </w:rPr>
        <w:drawing>
          <wp:inline distT="0" distB="0" distL="0" distR="0" wp14:anchorId="3DD24437" wp14:editId="468FCCCB">
            <wp:extent cx="2339975" cy="1582834"/>
            <wp:effectExtent l="0" t="0" r="0" b="0"/>
            <wp:docPr id="6"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6" name="Woordmerk_MinFin"/>
                    <pic:cNvPicPr/>
                  </pic:nvPicPr>
                  <pic:blipFill>
                    <a:blip r:embed="rId7"/>
                    <a:stretch>
                      <a:fillRect/>
                    </a:stretch>
                  </pic:blipFill>
                  <pic:spPr bwMode="auto">
                    <a:xfrm>
                      <a:off x="0" y="0"/>
                      <a:ext cx="2339975" cy="1582834"/>
                    </a:xfrm>
                    <a:prstGeom prst="rect">
                      <a:avLst/>
                    </a:prstGeom>
                  </pic:spPr>
                </pic:pic>
              </a:graphicData>
            </a:graphic>
          </wp:inline>
        </w:drawing>
      </w:r>
    </w:p>
    <w:p w:rsidRPr="00C07FDE" w:rsidR="00B84D86" w:rsidRDefault="009A11EF" w14:paraId="043EBAAF" w14:textId="77777777">
      <w:pPr>
        <w:pStyle w:val="StandaardReferentiegegevens"/>
        <w:framePr w:w="5609" w:h="225" w:wrap="none" w:hAnchor="page" w:vAnchor="page" w:x="1587" w:y="2664" w:hRule="exact" w:anchorLock="1"/>
        <w:rPr>
          <w:lang w:val="de-DE"/>
        </w:rPr>
      </w:pPr>
      <w:r w:rsidRPr="00C07FDE">
        <w:rPr>
          <w:lang w:val="de-DE"/>
        </w:rPr>
        <w:t xml:space="preserve">&gt; </w:t>
      </w:r>
      <w:proofErr w:type="spellStart"/>
      <w:r w:rsidRPr="00C07FDE">
        <w:rPr>
          <w:lang w:val="de-DE"/>
        </w:rPr>
        <w:t>Retouradres</w:t>
      </w:r>
      <w:proofErr w:type="spellEnd"/>
      <w:r w:rsidRPr="00C07FDE">
        <w:rPr>
          <w:lang w:val="de-DE"/>
        </w:rPr>
        <w:t xml:space="preserve"> Postbus 20201 2500 </w:t>
      </w:r>
      <w:proofErr w:type="gramStart"/>
      <w:r w:rsidRPr="00C07FDE">
        <w:rPr>
          <w:lang w:val="de-DE"/>
        </w:rPr>
        <w:t>EE  Den</w:t>
      </w:r>
      <w:proofErr w:type="gramEnd"/>
      <w:r w:rsidRPr="00C07FDE">
        <w:rPr>
          <w:lang w:val="de-DE"/>
        </w:rPr>
        <w:t xml:space="preserve"> Haag </w:t>
      </w:r>
    </w:p>
    <w:p w:rsidRPr="00C07FDE" w:rsidR="00757C2C" w:rsidRDefault="00AA42E6" w14:paraId="758C8D6F" w14:textId="77777777">
      <w:pPr>
        <w:pStyle w:val="Rubricering"/>
        <w:framePr w:w="6584" w:h="1695" w:wrap="none" w:hAnchor="page" w:vAnchor="page" w:x="1587" w:y="3061" w:hRule="exact" w:anchorLock="1"/>
        <w:rPr>
          <w:lang w:val="de-DE"/>
        </w:rPr>
      </w:pPr>
      <w:r>
        <w:fldChar w:fldCharType="begin"/>
      </w:r>
      <w:r w:rsidRPr="00C07FDE">
        <w:rPr>
          <w:lang w:val="de-DE"/>
        </w:rPr>
        <w:instrText xml:space="preserve"> DOCPROPERTY  "Rubricering"  \* MERGEFORMAT </w:instrText>
      </w:r>
      <w:r>
        <w:fldChar w:fldCharType="separate"/>
      </w:r>
      <w:r>
        <w:fldChar w:fldCharType="end"/>
      </w:r>
    </w:p>
    <w:p w:rsidRPr="00AA42E6" w:rsidR="00757C2C" w:rsidRDefault="00AA42E6" w14:paraId="2C1ACE91" w14:textId="3FB97E7F">
      <w:pPr>
        <w:framePr w:w="6584" w:h="1695" w:wrap="none" w:hAnchor="page" w:vAnchor="page" w:x="1587" w:y="3061" w:hRule="exact" w:anchorLock="1"/>
      </w:pPr>
      <w:r>
        <w:t>Aan de Voorzitter van de Tweede Kamer der Staten Generaal</w:t>
      </w:r>
      <w:r w:rsidR="009A11EF">
        <w:fldChar w:fldCharType="begin"/>
      </w:r>
      <w:r w:rsidRPr="00AA42E6" w:rsidR="009A11EF">
        <w:instrText xml:space="preserve"> DOCPROPERTY  "Aan"  \* MERGEFORMAT </w:instrText>
      </w:r>
      <w:r w:rsidR="009A11EF">
        <w:fldChar w:fldCharType="separate"/>
      </w:r>
    </w:p>
    <w:p w:rsidRPr="00C07FDE" w:rsidR="009A11EF" w:rsidRDefault="009A11EF" w14:paraId="1B73523E" w14:textId="77777777">
      <w:pPr>
        <w:framePr w:w="6584" w:h="1695" w:wrap="none" w:hAnchor="page" w:vAnchor="page" w:x="1587" w:y="3061" w:hRule="exact" w:anchorLock="1"/>
        <w:rPr>
          <w:lang w:val="de-DE"/>
        </w:rPr>
      </w:pPr>
      <w:r w:rsidRPr="00C07FDE">
        <w:rPr>
          <w:lang w:val="de-DE"/>
        </w:rPr>
        <w:t>Postbus 20018</w:t>
      </w:r>
    </w:p>
    <w:p w:rsidRPr="00C07FDE" w:rsidR="00B84D86" w:rsidRDefault="009A11EF" w14:paraId="3226C587" w14:textId="77777777">
      <w:pPr>
        <w:framePr w:w="6584" w:h="1695" w:wrap="none" w:hAnchor="page" w:vAnchor="page" w:x="1587" w:y="3061" w:hRule="exact" w:anchorLock="1"/>
        <w:rPr>
          <w:lang w:val="de-DE"/>
        </w:rPr>
      </w:pPr>
      <w:r w:rsidRPr="00C07FDE">
        <w:rPr>
          <w:lang w:val="de-DE"/>
        </w:rPr>
        <w:t xml:space="preserve">2500 </w:t>
      </w:r>
      <w:proofErr w:type="gramStart"/>
      <w:r w:rsidRPr="00C07FDE">
        <w:rPr>
          <w:lang w:val="de-DE"/>
        </w:rPr>
        <w:t>EA  DEN</w:t>
      </w:r>
      <w:proofErr w:type="gramEnd"/>
      <w:r w:rsidRPr="00C07FDE">
        <w:rPr>
          <w:lang w:val="de-DE"/>
        </w:rPr>
        <w:t xml:space="preserve"> HAAG</w:t>
      </w:r>
      <w:r>
        <w:fldChar w:fldCharType="end"/>
      </w:r>
    </w:p>
    <w:p w:rsidR="00B84D86" w:rsidRDefault="009A11EF" w14:paraId="14749DF1" w14:textId="77777777">
      <w:pPr>
        <w:pStyle w:val="StandaardReferentiegegevensKop"/>
        <w:framePr w:w="1934" w:h="5174" w:wrap="none" w:hAnchor="page" w:vAnchor="page" w:x="9340" w:y="3089" w:hRule="exact" w:anchorLock="1"/>
      </w:pPr>
      <w:r>
        <w:t>Programma DG Herstelbeleid</w:t>
      </w:r>
    </w:p>
    <w:p w:rsidR="00B84D86" w:rsidRDefault="00B84D86" w14:paraId="58DBEE7B" w14:textId="77777777">
      <w:pPr>
        <w:pStyle w:val="WitregelW1"/>
        <w:framePr w:w="1934" w:h="5174" w:wrap="none" w:hAnchor="page" w:vAnchor="page" w:x="9340" w:y="3089" w:hRule="exact" w:anchorLock="1"/>
      </w:pPr>
    </w:p>
    <w:p w:rsidR="00B84D86" w:rsidRDefault="009A11EF" w14:paraId="0858CCEA" w14:textId="77777777">
      <w:pPr>
        <w:pStyle w:val="StandaardReferentiegegevens"/>
        <w:framePr w:w="1934" w:h="5174" w:wrap="none" w:hAnchor="page" w:vAnchor="page" w:x="9340" w:y="3089" w:hRule="exact" w:anchorLock="1"/>
      </w:pPr>
      <w:r>
        <w:t>Korte Voorhout 7</w:t>
      </w:r>
    </w:p>
    <w:p w:rsidR="00B84D86" w:rsidRDefault="009A11EF" w14:paraId="51B9D385" w14:textId="77777777">
      <w:pPr>
        <w:pStyle w:val="StandaardReferentiegegevens"/>
        <w:framePr w:w="1934" w:h="5174" w:wrap="none" w:hAnchor="page" w:vAnchor="page" w:x="9340" w:y="3089" w:hRule="exact" w:anchorLock="1"/>
      </w:pPr>
      <w:r>
        <w:t>2511 CW  Den Haag</w:t>
      </w:r>
    </w:p>
    <w:p w:rsidR="00B84D86" w:rsidRDefault="009A11EF" w14:paraId="60F47D17" w14:textId="77777777">
      <w:pPr>
        <w:pStyle w:val="StandaardReferentiegegevens"/>
        <w:framePr w:w="1934" w:h="5174" w:wrap="none" w:hAnchor="page" w:vAnchor="page" w:x="9340" w:y="3089" w:hRule="exact" w:anchorLock="1"/>
      </w:pPr>
      <w:r>
        <w:t>Postbus 20201</w:t>
      </w:r>
    </w:p>
    <w:p w:rsidR="00B84D86" w:rsidRDefault="009A11EF" w14:paraId="1E6FCB27" w14:textId="77777777">
      <w:pPr>
        <w:pStyle w:val="StandaardReferentiegegevens"/>
        <w:framePr w:w="1934" w:h="5174" w:wrap="none" w:hAnchor="page" w:vAnchor="page" w:x="9340" w:y="3089" w:hRule="exact" w:anchorLock="1"/>
      </w:pPr>
      <w:r>
        <w:t>2500 EE  Den Haag</w:t>
      </w:r>
    </w:p>
    <w:p w:rsidR="00B84D86" w:rsidRDefault="009A11EF" w14:paraId="41D14AF2" w14:textId="77777777">
      <w:pPr>
        <w:pStyle w:val="StandaardReferentiegegevens"/>
        <w:framePr w:w="1934" w:h="5174" w:wrap="none" w:hAnchor="page" w:vAnchor="page" w:x="9340" w:y="3089" w:hRule="exact" w:anchorLock="1"/>
      </w:pPr>
      <w:proofErr w:type="gramStart"/>
      <w:r>
        <w:t>www.minfin.nl</w:t>
      </w:r>
      <w:proofErr w:type="gramEnd"/>
    </w:p>
    <w:p w:rsidR="00B84D86" w:rsidRDefault="00B84D86" w14:paraId="1534ED19" w14:textId="77777777">
      <w:pPr>
        <w:pStyle w:val="WitregelW2"/>
        <w:framePr w:w="1934" w:h="5174" w:wrap="none" w:hAnchor="page" w:vAnchor="page" w:x="9340" w:y="3089" w:hRule="exact" w:anchorLock="1"/>
      </w:pPr>
    </w:p>
    <w:p w:rsidR="00B84D86" w:rsidRDefault="009A11EF" w14:paraId="2A78A0FD" w14:textId="77777777">
      <w:pPr>
        <w:pStyle w:val="StandaardReferentiegegevensKop"/>
        <w:framePr w:w="1934" w:h="5174" w:wrap="none" w:hAnchor="page" w:vAnchor="page" w:x="9340" w:y="3089" w:hRule="exact" w:anchorLock="1"/>
      </w:pPr>
      <w:r>
        <w:t>Ons kenmerk</w:t>
      </w:r>
    </w:p>
    <w:p w:rsidR="00757C2C" w:rsidRDefault="00757C2C" w14:paraId="70C4D9A2" w14:textId="77777777">
      <w:pPr>
        <w:pStyle w:val="StandaardReferentiegegevens"/>
        <w:framePr w:w="1934" w:h="5174" w:wrap="none" w:hAnchor="page" w:vAnchor="page" w:x="9340" w:y="3089" w:hRule="exact" w:anchorLock="1"/>
      </w:pPr>
      <w:fldSimple w:instr=" DOCPROPERTY  &quot;Kenmerk&quot;  \* MERGEFORMAT ">
        <w:r>
          <w:t>2026-0000408885</w:t>
        </w:r>
      </w:fldSimple>
    </w:p>
    <w:p w:rsidR="00B84D86" w:rsidRDefault="00B84D86" w14:paraId="4ADDFFE1" w14:textId="77777777">
      <w:pPr>
        <w:pStyle w:val="WitregelW1"/>
        <w:framePr w:w="1934" w:h="5174" w:wrap="none" w:hAnchor="page" w:vAnchor="page" w:x="9340" w:y="3089" w:hRule="exact" w:anchorLock="1"/>
      </w:pPr>
    </w:p>
    <w:p w:rsidR="00B84D86" w:rsidRDefault="009A11EF" w14:paraId="41AE4776" w14:textId="77777777">
      <w:pPr>
        <w:pStyle w:val="StandaardReferentiegegevensKop"/>
        <w:framePr w:w="1934" w:h="5174" w:wrap="none" w:hAnchor="page" w:vAnchor="page" w:x="9340" w:y="3089" w:hRule="exact" w:anchorLock="1"/>
      </w:pPr>
      <w:r>
        <w:t>Uw brief (kenmerk)</w:t>
      </w:r>
    </w:p>
    <w:p w:rsidR="00757C2C" w:rsidRDefault="00757C2C" w14:paraId="55F842D9" w14:textId="77777777">
      <w:pPr>
        <w:pStyle w:val="StandaardReferentiegegevens"/>
        <w:framePr w:w="1934" w:h="5174" w:wrap="none" w:hAnchor="page" w:vAnchor="page" w:x="9340" w:y="3089" w:hRule="exact" w:anchorLock="1"/>
      </w:pPr>
      <w:fldSimple w:instr=" DOCPROPERTY  &quot;UwKenmerk&quot;  \* MERGEFORMAT ">
        <w:r>
          <w:t>2026Z19519</w:t>
        </w:r>
      </w:fldSimple>
    </w:p>
    <w:p w:rsidR="00B84D86" w:rsidRDefault="00B84D86" w14:paraId="30295586" w14:textId="77777777">
      <w:pPr>
        <w:pStyle w:val="WitregelW1"/>
        <w:framePr w:w="1934" w:h="5174" w:wrap="none" w:hAnchor="page" w:vAnchor="page" w:x="9340" w:y="3089" w:hRule="exact" w:anchorLock="1"/>
      </w:pPr>
    </w:p>
    <w:p w:rsidR="00B84D86" w:rsidRDefault="009A11EF" w14:paraId="3CC2D597" w14:textId="77777777">
      <w:pPr>
        <w:pStyle w:val="StandaardReferentiegegevensKop"/>
        <w:framePr w:w="1934" w:h="5174" w:wrap="none" w:hAnchor="page" w:vAnchor="page" w:x="9340" w:y="3089" w:hRule="exact" w:anchorLock="1"/>
      </w:pPr>
      <w:r>
        <w:t>Bijlagen</w:t>
      </w:r>
    </w:p>
    <w:p w:rsidR="00B84D86" w:rsidRDefault="009A11EF" w14:paraId="1988C884" w14:textId="77777777">
      <w:pPr>
        <w:pStyle w:val="StandaardReferentiegegevens"/>
        <w:framePr w:w="1934" w:h="5174" w:wrap="none" w:hAnchor="page" w:vAnchor="page" w:x="9340" w:y="3089" w:hRule="exact" w:anchorLock="1"/>
      </w:pPr>
      <w:r>
        <w:t>1. Beantwoording</w:t>
      </w:r>
    </w:p>
    <w:tbl>
      <w:tblPr>
        <w:tblW w:w="0" w:type="auto"/>
        <w:tblLayout w:type="fixed"/>
        <w:tblLook w:val="0740" w:firstRow="0" w:lastRow="1" w:firstColumn="0" w:lastColumn="1" w:noHBand="1" w:noVBand="1"/>
      </w:tblPr>
      <w:tblGrid>
        <w:gridCol w:w="1140"/>
        <w:gridCol w:w="5400"/>
      </w:tblGrid>
      <w:tr w:rsidR="00B84D86" w14:paraId="60E2622B" w14:textId="77777777">
        <w:trPr>
          <w:trHeight w:val="200"/>
        </w:trPr>
        <w:tc>
          <w:tcPr>
            <w:tcW w:w="1140" w:type="dxa"/>
          </w:tcPr>
          <w:p w:rsidR="00B84D86" w:rsidRDefault="00B84D86" w14:paraId="2F812E72" w14:textId="77777777">
            <w:pPr>
              <w:framePr w:w="6465" w:h="1190" w:wrap="none" w:hAnchor="page" w:vAnchor="page" w:x="1587" w:y="5725" w:hRule="exact" w:anchorLock="1"/>
            </w:pPr>
          </w:p>
        </w:tc>
        <w:tc>
          <w:tcPr>
            <w:tcW w:w="5400" w:type="dxa"/>
          </w:tcPr>
          <w:p w:rsidR="00B84D86" w:rsidRDefault="00B84D86" w14:paraId="09DF91A0" w14:textId="77777777">
            <w:pPr>
              <w:framePr w:w="6465" w:h="1190" w:wrap="none" w:hAnchor="page" w:vAnchor="page" w:x="1587" w:y="5725" w:hRule="exact" w:anchorLock="1"/>
            </w:pPr>
          </w:p>
        </w:tc>
      </w:tr>
      <w:tr w:rsidR="00B84D86" w14:paraId="436AF516" w14:textId="77777777">
        <w:trPr>
          <w:trHeight w:val="240"/>
        </w:trPr>
        <w:tc>
          <w:tcPr>
            <w:tcW w:w="1140" w:type="dxa"/>
          </w:tcPr>
          <w:p w:rsidR="00B84D86" w:rsidRDefault="009A11EF" w14:paraId="67DCEA8E" w14:textId="77777777">
            <w:pPr>
              <w:framePr w:w="6465" w:h="1190" w:wrap="none" w:hAnchor="page" w:vAnchor="page" w:x="1587" w:y="5725" w:hRule="exact" w:anchorLock="1"/>
            </w:pPr>
            <w:r>
              <w:t>Datum</w:t>
            </w:r>
          </w:p>
        </w:tc>
        <w:tc>
          <w:tcPr>
            <w:tcW w:w="5400" w:type="dxa"/>
          </w:tcPr>
          <w:p w:rsidR="00B84D86" w:rsidRDefault="00AA42E6" w14:paraId="211F28BF" w14:textId="699412D4">
            <w:pPr>
              <w:framePr w:w="6465" w:h="1190" w:wrap="none" w:hAnchor="page" w:vAnchor="page" w:x="1587" w:y="5725" w:hRule="exact" w:anchorLock="1"/>
            </w:pPr>
            <w:r>
              <w:t>13 oktober 2026</w:t>
            </w:r>
          </w:p>
        </w:tc>
      </w:tr>
      <w:tr w:rsidR="00B84D86" w14:paraId="64BCD0F5" w14:textId="77777777">
        <w:trPr>
          <w:trHeight w:val="240"/>
        </w:trPr>
        <w:tc>
          <w:tcPr>
            <w:tcW w:w="1140" w:type="dxa"/>
          </w:tcPr>
          <w:p w:rsidR="00B84D86" w:rsidRDefault="009A11EF" w14:paraId="794934B1" w14:textId="77777777">
            <w:pPr>
              <w:framePr w:w="6465" w:h="1190" w:wrap="none" w:hAnchor="page" w:vAnchor="page" w:x="1587" w:y="5725" w:hRule="exact" w:anchorLock="1"/>
            </w:pPr>
            <w:r>
              <w:t>Betreft</w:t>
            </w:r>
          </w:p>
        </w:tc>
        <w:tc>
          <w:tcPr>
            <w:tcW w:w="5400" w:type="dxa"/>
          </w:tcPr>
          <w:p w:rsidR="00757C2C" w:rsidRDefault="00757C2C" w14:paraId="08775321" w14:textId="77777777">
            <w:pPr>
              <w:framePr w:w="6465" w:h="1190" w:wrap="none" w:hAnchor="page" w:vAnchor="page" w:x="1587" w:y="5725" w:hRule="exact" w:anchorLock="1"/>
            </w:pPr>
            <w:r>
              <w:fldChar w:fldCharType="begin"/>
            </w:r>
            <w:r>
              <w:instrText xml:space="preserve"> DOCPROPERTY  "Onderwerp"  \* MERGEFORMAT </w:instrText>
            </w:r>
            <w:r>
              <w:fldChar w:fldCharType="separate"/>
            </w:r>
            <w:r>
              <w:t xml:space="preserve">Beantwoording vragen van het lid </w:t>
            </w:r>
            <w:proofErr w:type="spellStart"/>
            <w:r>
              <w:t>Moinat</w:t>
            </w:r>
            <w:proofErr w:type="spellEnd"/>
            <w:r>
              <w:t xml:space="preserve"> (groep </w:t>
            </w:r>
            <w:proofErr w:type="spellStart"/>
            <w:r>
              <w:t>Marcuszower</w:t>
            </w:r>
            <w:proofErr w:type="spellEnd"/>
            <w:r>
              <w:t>) - 2026Z19519</w:t>
            </w:r>
            <w:r>
              <w:fldChar w:fldCharType="end"/>
            </w:r>
          </w:p>
        </w:tc>
      </w:tr>
      <w:tr w:rsidR="00B84D86" w14:paraId="2D91FE17" w14:textId="77777777">
        <w:trPr>
          <w:trHeight w:val="200"/>
        </w:trPr>
        <w:tc>
          <w:tcPr>
            <w:tcW w:w="1140" w:type="dxa"/>
          </w:tcPr>
          <w:p w:rsidR="00B84D86" w:rsidRDefault="00B84D86" w14:paraId="3AA93B25" w14:textId="77777777">
            <w:pPr>
              <w:framePr w:w="6465" w:h="1190" w:wrap="none" w:hAnchor="page" w:vAnchor="page" w:x="1587" w:y="5725" w:hRule="exact" w:anchorLock="1"/>
            </w:pPr>
          </w:p>
        </w:tc>
        <w:tc>
          <w:tcPr>
            <w:tcW w:w="4738" w:type="dxa"/>
          </w:tcPr>
          <w:p w:rsidR="00B84D86" w:rsidRDefault="00B84D86" w14:paraId="094EC2C0" w14:textId="77777777">
            <w:pPr>
              <w:framePr w:w="6465" w:h="1190" w:wrap="none" w:hAnchor="page" w:vAnchor="page" w:x="1587" w:y="5725" w:hRule="exact" w:anchorLock="1"/>
            </w:pPr>
          </w:p>
        </w:tc>
      </w:tr>
    </w:tbl>
    <w:p w:rsidR="00757C2C" w:rsidRDefault="00757C2C" w14:paraId="54CD96FD" w14:textId="77777777">
      <w:pPr>
        <w:pStyle w:val="Rubricering"/>
        <w:framePr w:w="2835" w:h="255" w:wrap="none" w:hAnchor="page" w:vAnchor="page" w:x="1587" w:y="16059" w:hRule="exact" w:anchorLock="1"/>
      </w:pPr>
      <w:fldSimple w:instr=" DOCPROPERTY  &quot;Rubricering&quot;  \* MERGEFORMAT "/>
    </w:p>
    <w:p w:rsidR="00757C2C" w:rsidRDefault="00AA42E6" w14:paraId="6E26518E" w14:textId="77777777">
      <w:pPr>
        <w:pStyle w:val="StandaardReferentiegegevens"/>
        <w:framePr w:w="1984" w:h="283" w:wrap="none" w:hAnchor="page" w:vAnchor="page" w:x="9325" w:y="16100"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B84D86" w:rsidRDefault="00B84D86" w14:paraId="4F13B922" w14:textId="77777777"/>
    <w:p w:rsidR="00B84D86" w:rsidRDefault="009A11EF" w14:paraId="42B233A1" w14:textId="77777777">
      <w:pPr>
        <w:pStyle w:val="StandaardAanhef"/>
      </w:pPr>
      <w:r>
        <w:t>Geachte voorzitter,</w:t>
      </w:r>
    </w:p>
    <w:p w:rsidR="00445DC2" w:rsidP="00445DC2" w:rsidRDefault="00445DC2" w14:paraId="49737F01" w14:textId="77777777">
      <w:pPr>
        <w:pStyle w:val="StandaardSlotzin"/>
      </w:pPr>
      <w:r w:rsidRPr="00EC7965">
        <w:t xml:space="preserve">Op </w:t>
      </w:r>
      <w:r>
        <w:t>22 september</w:t>
      </w:r>
      <w:r w:rsidRPr="00EC7965">
        <w:t xml:space="preserve"> jl. heeft het lid </w:t>
      </w:r>
      <w:proofErr w:type="spellStart"/>
      <w:r w:rsidRPr="00EC7965">
        <w:t>Moinat</w:t>
      </w:r>
      <w:proofErr w:type="spellEnd"/>
      <w:r w:rsidRPr="00EC7965">
        <w:t xml:space="preserve"> vragen gesteld naar aanleiding van een artikel in </w:t>
      </w:r>
      <w:r>
        <w:t>Trouw over de hersteloperatie toeslagen</w:t>
      </w:r>
      <w:r w:rsidRPr="00EC7965">
        <w:t xml:space="preserve">. Bijgaand treft u mijn antwoorden op de gestelde vragen. </w:t>
      </w:r>
    </w:p>
    <w:p w:rsidR="00B84D86" w:rsidRDefault="00B84D86" w14:paraId="6EDC2932" w14:textId="77777777"/>
    <w:p w:rsidR="00B84D86" w:rsidRDefault="009A11EF" w14:paraId="0F254938" w14:textId="77777777">
      <w:pPr>
        <w:pStyle w:val="StandaardSlotzin"/>
      </w:pPr>
      <w:r>
        <w:t>Hoogachtend,</w:t>
      </w:r>
    </w:p>
    <w:p w:rsidR="00B84D86" w:rsidRDefault="00B84D86" w14:paraId="2476AC1B"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B84D86" w14:paraId="70E84523" w14:textId="77777777">
        <w:tc>
          <w:tcPr>
            <w:tcW w:w="3592" w:type="dxa"/>
          </w:tcPr>
          <w:p w:rsidR="00B84D86" w:rsidRDefault="009A11EF" w14:paraId="77B55B93" w14:textId="77777777">
            <w:proofErr w:type="gramStart"/>
            <w:r>
              <w:t>de</w:t>
            </w:r>
            <w:proofErr w:type="gramEnd"/>
            <w:r>
              <w:t xml:space="preserve"> staatssecretaris Herstel Toeslagen,</w:t>
            </w:r>
            <w:r>
              <w:br/>
            </w:r>
            <w:r>
              <w:br/>
            </w:r>
            <w:r>
              <w:br/>
            </w:r>
            <w:r>
              <w:br/>
            </w:r>
            <w:r>
              <w:br/>
            </w:r>
            <w:r>
              <w:br/>
            </w:r>
            <w:proofErr w:type="spellStart"/>
            <w:r>
              <w:t>S.Th.P.H</w:t>
            </w:r>
            <w:proofErr w:type="spellEnd"/>
            <w:r>
              <w:t>. Palmen-</w:t>
            </w:r>
            <w:proofErr w:type="spellStart"/>
            <w:r>
              <w:t>Schlangen</w:t>
            </w:r>
            <w:proofErr w:type="spellEnd"/>
          </w:p>
        </w:tc>
        <w:tc>
          <w:tcPr>
            <w:tcW w:w="3892" w:type="dxa"/>
          </w:tcPr>
          <w:p w:rsidR="00B84D86" w:rsidRDefault="00B84D86" w14:paraId="03871975" w14:textId="77777777"/>
        </w:tc>
      </w:tr>
      <w:tr w:rsidR="00B84D86" w14:paraId="03C26878" w14:textId="77777777">
        <w:tc>
          <w:tcPr>
            <w:tcW w:w="3592" w:type="dxa"/>
          </w:tcPr>
          <w:p w:rsidR="00B84D86" w:rsidRDefault="00B84D86" w14:paraId="19B1534B" w14:textId="77777777"/>
        </w:tc>
        <w:tc>
          <w:tcPr>
            <w:tcW w:w="3892" w:type="dxa"/>
          </w:tcPr>
          <w:p w:rsidR="00B84D86" w:rsidRDefault="00B84D86" w14:paraId="42D51639" w14:textId="77777777"/>
        </w:tc>
      </w:tr>
      <w:tr w:rsidR="00B84D86" w14:paraId="13E7485B" w14:textId="77777777">
        <w:tc>
          <w:tcPr>
            <w:tcW w:w="3592" w:type="dxa"/>
          </w:tcPr>
          <w:p w:rsidR="00B84D86" w:rsidRDefault="00B84D86" w14:paraId="542E7C50" w14:textId="77777777"/>
        </w:tc>
        <w:tc>
          <w:tcPr>
            <w:tcW w:w="3892" w:type="dxa"/>
          </w:tcPr>
          <w:p w:rsidR="00B84D86" w:rsidRDefault="00B84D86" w14:paraId="1663F629" w14:textId="77777777"/>
        </w:tc>
      </w:tr>
      <w:tr w:rsidR="00B84D86" w14:paraId="3803B41F" w14:textId="77777777">
        <w:tc>
          <w:tcPr>
            <w:tcW w:w="3592" w:type="dxa"/>
          </w:tcPr>
          <w:p w:rsidR="00B84D86" w:rsidRDefault="00B84D86" w14:paraId="2ACF8D26" w14:textId="77777777"/>
        </w:tc>
        <w:tc>
          <w:tcPr>
            <w:tcW w:w="3892" w:type="dxa"/>
          </w:tcPr>
          <w:p w:rsidR="00B84D86" w:rsidRDefault="00B84D86" w14:paraId="7766A638" w14:textId="77777777"/>
        </w:tc>
      </w:tr>
      <w:tr w:rsidR="00B84D86" w14:paraId="5063AC98" w14:textId="77777777">
        <w:tc>
          <w:tcPr>
            <w:tcW w:w="3592" w:type="dxa"/>
          </w:tcPr>
          <w:p w:rsidR="00B84D86" w:rsidRDefault="00B84D86" w14:paraId="0121D3D2" w14:textId="77777777"/>
        </w:tc>
        <w:tc>
          <w:tcPr>
            <w:tcW w:w="3892" w:type="dxa"/>
          </w:tcPr>
          <w:p w:rsidR="00B84D86" w:rsidRDefault="00B84D86" w14:paraId="09C7C881" w14:textId="77777777"/>
        </w:tc>
      </w:tr>
    </w:tbl>
    <w:p w:rsidR="00B84D86" w:rsidRDefault="00B84D86" w14:paraId="1AE11D3F" w14:textId="77777777">
      <w:pPr>
        <w:pStyle w:val="WitregelW1bodytekst"/>
      </w:pPr>
    </w:p>
    <w:p w:rsidR="00445DC2" w:rsidRDefault="00445DC2" w14:paraId="492BC9C3" w14:textId="77777777">
      <w:pPr>
        <w:spacing w:line="240" w:lineRule="auto"/>
        <w:rPr>
          <w:sz w:val="14"/>
          <w:szCs w:val="14"/>
        </w:rPr>
      </w:pPr>
      <w:r>
        <w:br w:type="page"/>
      </w:r>
    </w:p>
    <w:p w:rsidR="00445DC2" w:rsidP="00445DC2" w:rsidRDefault="00445DC2" w14:paraId="2FE80972" w14:textId="77777777">
      <w:pPr>
        <w:spacing w:line="240" w:lineRule="auto"/>
        <w:rPr>
          <w:b/>
          <w:bCs/>
        </w:rPr>
      </w:pPr>
      <w:r w:rsidRPr="00553D63">
        <w:rPr>
          <w:b/>
          <w:bCs/>
        </w:rPr>
        <w:lastRenderedPageBreak/>
        <w:t>2026Z19519</w:t>
      </w:r>
    </w:p>
    <w:p w:rsidRPr="00553D63" w:rsidR="00445DC2" w:rsidP="00445DC2" w:rsidRDefault="00445DC2" w14:paraId="73BF1874" w14:textId="77777777">
      <w:pPr>
        <w:spacing w:line="276" w:lineRule="auto"/>
        <w:rPr>
          <w:b/>
          <w:bCs/>
        </w:rPr>
      </w:pPr>
      <w:r w:rsidRPr="00553D63">
        <w:t>(</w:t>
      </w:r>
      <w:proofErr w:type="gramStart"/>
      <w:r w:rsidRPr="00553D63">
        <w:t>ingezonden</w:t>
      </w:r>
      <w:proofErr w:type="gramEnd"/>
      <w:r w:rsidRPr="00553D63">
        <w:t xml:space="preserve"> 22 september 2026)</w:t>
      </w:r>
      <w:r w:rsidRPr="00553D63">
        <w:br/>
      </w:r>
    </w:p>
    <w:p w:rsidR="00445DC2" w:rsidP="00445DC2" w:rsidRDefault="00445DC2" w14:paraId="051A0345" w14:textId="77777777">
      <w:pPr>
        <w:spacing w:line="276" w:lineRule="auto"/>
      </w:pPr>
      <w:r w:rsidRPr="00553D63">
        <w:t xml:space="preserve">Vragen van het lid </w:t>
      </w:r>
      <w:proofErr w:type="spellStart"/>
      <w:r w:rsidRPr="00553D63">
        <w:t>Moinat</w:t>
      </w:r>
      <w:proofErr w:type="spellEnd"/>
      <w:r w:rsidRPr="00553D63">
        <w:t xml:space="preserve"> (Groep </w:t>
      </w:r>
      <w:proofErr w:type="spellStart"/>
      <w:r w:rsidRPr="00553D63">
        <w:t>Markuszower</w:t>
      </w:r>
      <w:proofErr w:type="spellEnd"/>
      <w:r w:rsidRPr="00553D63">
        <w:t>) aan de staatssecretaris van Financiën over de opnieuw opgelopen vertraging bij de hersteloperatie toeslagen</w:t>
      </w:r>
      <w:r w:rsidRPr="00553D63">
        <w:br/>
      </w:r>
    </w:p>
    <w:p w:rsidR="00445DC2" w:rsidP="00445DC2" w:rsidRDefault="00445DC2" w14:paraId="51FC1B8C" w14:textId="77777777">
      <w:pPr>
        <w:spacing w:line="276" w:lineRule="auto"/>
      </w:pPr>
    </w:p>
    <w:p w:rsidR="00445DC2" w:rsidP="00445DC2" w:rsidRDefault="00445DC2" w14:paraId="4FB9AD83" w14:textId="77777777">
      <w:pPr>
        <w:spacing w:line="276" w:lineRule="auto"/>
      </w:pPr>
      <w:r w:rsidRPr="00D93E56">
        <w:rPr>
          <w:b/>
          <w:bCs/>
        </w:rPr>
        <w:t>Vraag 1.</w:t>
      </w:r>
      <w:r>
        <w:t xml:space="preserve"> </w:t>
      </w:r>
      <w:r w:rsidRPr="00692944">
        <w:t>Bent u bekend met het bericht van Trouw van 18 september 2026, ‘Herstel toeslagenaffaire opnieuw vertraagd: Stichting SGH van Laurentien loopt vast’?</w:t>
      </w:r>
      <w:r>
        <w:rPr>
          <w:rStyle w:val="Voetnootmarkering"/>
        </w:rPr>
        <w:footnoteReference w:id="1"/>
      </w:r>
    </w:p>
    <w:p w:rsidRPr="00553D63" w:rsidR="00445DC2" w:rsidP="00445DC2" w:rsidRDefault="00445DC2" w14:paraId="21426AC2" w14:textId="77777777">
      <w:pPr>
        <w:spacing w:line="276" w:lineRule="auto"/>
      </w:pPr>
    </w:p>
    <w:p w:rsidR="00445DC2" w:rsidP="00445DC2" w:rsidRDefault="00445DC2" w14:paraId="0C066B19" w14:textId="77777777">
      <w:pPr>
        <w:spacing w:line="276" w:lineRule="auto"/>
        <w:rPr>
          <w:b/>
          <w:bCs/>
        </w:rPr>
      </w:pPr>
      <w:r>
        <w:rPr>
          <w:b/>
          <w:bCs/>
        </w:rPr>
        <w:t xml:space="preserve">Antwoord 1 </w:t>
      </w:r>
    </w:p>
    <w:p w:rsidRPr="00445DC2" w:rsidR="00445DC2" w:rsidP="00445DC2" w:rsidRDefault="00445DC2" w14:paraId="6D4750A8" w14:textId="77777777">
      <w:pPr>
        <w:spacing w:line="276" w:lineRule="auto"/>
        <w:rPr>
          <w:b/>
          <w:bCs/>
        </w:rPr>
      </w:pPr>
      <w:r w:rsidRPr="000C1E3F">
        <w:t>Ja. Ik vind het belangrijk om aan te geven dat SGH een belangrijke samenwerkingspartner is in de hersteloperatie toeslagen</w:t>
      </w:r>
      <w:r>
        <w:t xml:space="preserve">. SGH is in operationele zin </w:t>
      </w:r>
      <w:r w:rsidRPr="000C1E3F">
        <w:t xml:space="preserve">verantwoordelijk voor </w:t>
      </w:r>
      <w:r>
        <w:t xml:space="preserve">de afhandeling van </w:t>
      </w:r>
      <w:r w:rsidRPr="000C1E3F">
        <w:t xml:space="preserve">het merendeel van de aanvragen voor aanvullende schadecompensatie. Ik heb dan ook veel waardering voor de inzet van SGH </w:t>
      </w:r>
      <w:r>
        <w:t>om</w:t>
      </w:r>
      <w:r w:rsidRPr="000C1E3F">
        <w:t xml:space="preserve"> ouders</w:t>
      </w:r>
      <w:r>
        <w:t xml:space="preserve"> verder te helpen</w:t>
      </w:r>
      <w:r w:rsidRPr="000C1E3F">
        <w:t xml:space="preserve">, en de belangrijke resultaten die de stichting daarbij boekt. Tegelijkertijd wordt duidelijk dat aanvullende acties en/of inzet nodig zijn om </w:t>
      </w:r>
      <w:r>
        <w:t>alle</w:t>
      </w:r>
      <w:r w:rsidRPr="000C1E3F">
        <w:t xml:space="preserve"> aangemelde ouders </w:t>
      </w:r>
      <w:r>
        <w:t>uiterlijk</w:t>
      </w:r>
      <w:r w:rsidRPr="000C1E3F">
        <w:t xml:space="preserve"> eind 2027 een voorstel</w:t>
      </w:r>
      <w:r>
        <w:t xml:space="preserve"> voor de afronding van hun schade</w:t>
      </w:r>
      <w:r w:rsidRPr="000C1E3F">
        <w:t xml:space="preserve"> te kunnen </w:t>
      </w:r>
      <w:r>
        <w:t>doen</w:t>
      </w:r>
      <w:r w:rsidRPr="000C1E3F">
        <w:t xml:space="preserve">. </w:t>
      </w:r>
      <w:r>
        <w:t xml:space="preserve">Zoals u in mijn aanvullende debatbrief </w:t>
      </w:r>
      <w:r w:rsidRPr="00445DC2">
        <w:t>“Versnellingsmaatregelen afhandeling bezwaar en aanvullende schade”</w:t>
      </w:r>
      <w:r>
        <w:t xml:space="preserve"> van 12 oktober jl.</w:t>
      </w:r>
      <w:r>
        <w:rPr>
          <w:rStyle w:val="Voetnootmarkering"/>
        </w:rPr>
        <w:footnoteReference w:id="2"/>
      </w:r>
      <w:r>
        <w:rPr>
          <w:b/>
          <w:bCs/>
        </w:rPr>
        <w:t xml:space="preserve"> </w:t>
      </w:r>
      <w:r>
        <w:t xml:space="preserve">hebt kunnen lezen </w:t>
      </w:r>
      <w:r w:rsidRPr="008F2FD2">
        <w:t xml:space="preserve">ligt momenteel </w:t>
      </w:r>
      <w:r>
        <w:t xml:space="preserve">een uitdaging </w:t>
      </w:r>
      <w:r w:rsidRPr="008F2FD2">
        <w:t xml:space="preserve">in de beschikbaarheid van Luisterend Schrijvers in een </w:t>
      </w:r>
      <w:r>
        <w:t>viertal</w:t>
      </w:r>
      <w:r w:rsidRPr="008F2FD2">
        <w:t xml:space="preserve"> regio’s. Ook is de doorlooptijd </w:t>
      </w:r>
      <w:r>
        <w:t>en afronding</w:t>
      </w:r>
      <w:r w:rsidRPr="008F2FD2">
        <w:t xml:space="preserve"> afhankelijk van de ruimte die ouders </w:t>
      </w:r>
      <w:r>
        <w:t>nodig hebben en benutten</w:t>
      </w:r>
      <w:r w:rsidRPr="008F2FD2">
        <w:t xml:space="preserve"> om hun hersteltraject te doorlopen. Met SGH wordt gesproken over maatregelen om de gezamenlijke ambitie voor eind 2027 binnen bereik te houden.</w:t>
      </w:r>
      <w:r w:rsidRPr="00553D63">
        <w:br/>
      </w:r>
    </w:p>
    <w:p w:rsidRPr="00553D63" w:rsidR="00445DC2" w:rsidP="00445DC2" w:rsidRDefault="00445DC2" w14:paraId="63EE2E2C" w14:textId="77777777">
      <w:pPr>
        <w:spacing w:line="276" w:lineRule="auto"/>
      </w:pPr>
      <w:r w:rsidRPr="00D93E56">
        <w:rPr>
          <w:b/>
          <w:bCs/>
        </w:rPr>
        <w:t>Vraag 2.</w:t>
      </w:r>
      <w:r w:rsidRPr="00553D63">
        <w:t xml:space="preserve"> Hoe beoordeelt u het dat gedupeerde ouders bij de Stichting Gelijkwaardig Herstel (SGH) inmiddels 180 dagen moeten wachten voordat hun claim in behandeling wordt genomen, terwijl de wachttijd bij de overheidsroute </w:t>
      </w:r>
      <w:proofErr w:type="spellStart"/>
      <w:r w:rsidRPr="00553D63">
        <w:t>MijnHerstel</w:t>
      </w:r>
      <w:proofErr w:type="spellEnd"/>
      <w:r w:rsidRPr="00553D63">
        <w:t xml:space="preserve"> volgens het bericht 45 dagen bedraagt?</w:t>
      </w:r>
      <w:r w:rsidRPr="00553D63">
        <w:br/>
      </w:r>
    </w:p>
    <w:p w:rsidR="00445DC2" w:rsidP="00445DC2" w:rsidRDefault="00445DC2" w14:paraId="436E329D" w14:textId="77777777">
      <w:pPr>
        <w:spacing w:line="276" w:lineRule="auto"/>
        <w:rPr>
          <w:b/>
          <w:bCs/>
        </w:rPr>
      </w:pPr>
      <w:r>
        <w:rPr>
          <w:b/>
          <w:bCs/>
        </w:rPr>
        <w:t xml:space="preserve">Antwoord 2 </w:t>
      </w:r>
    </w:p>
    <w:p w:rsidRPr="008F2FD2" w:rsidR="00445DC2" w:rsidP="00445DC2" w:rsidRDefault="00445DC2" w14:paraId="759888B3" w14:textId="57AB675E">
      <w:pPr>
        <w:spacing w:line="276" w:lineRule="auto"/>
      </w:pPr>
      <w:r w:rsidRPr="008F2FD2">
        <w:t xml:space="preserve">Het is onjuist dat ouders 180 dagen moeten wachten bij SGH voordat hun aanvraag in behandeling wordt genomen. Ouders kunnen </w:t>
      </w:r>
      <w:r>
        <w:t>iedere w</w:t>
      </w:r>
      <w:r w:rsidR="00C07FDE">
        <w:t>eek</w:t>
      </w:r>
      <w:r w:rsidRPr="008F2FD2">
        <w:t xml:space="preserve"> starten met een digitale startbijeenkomst en worden vervolgens gekoppeld aan een luisterend schrijver</w:t>
      </w:r>
      <w:r>
        <w:t xml:space="preserve"> om hun feitenrelaas op te stellen</w:t>
      </w:r>
      <w:r w:rsidRPr="008F2FD2">
        <w:t>. In de meeste regio's gebeurt dit binnen korte tijd; alleen in vier regio</w:t>
      </w:r>
      <w:r>
        <w:t>’</w:t>
      </w:r>
      <w:r w:rsidRPr="008F2FD2">
        <w:t>s</w:t>
      </w:r>
      <w:r>
        <w:t xml:space="preserve"> rondom Amsterdam, Rotterdam, Haaglanden en Almere</w:t>
      </w:r>
      <w:r w:rsidRPr="008F2FD2">
        <w:t xml:space="preserve"> is momenteel sprake van langere wachttijden door een tekort aan luisterend schrijvers.</w:t>
      </w:r>
    </w:p>
    <w:p w:rsidR="00445DC2" w:rsidP="00445DC2" w:rsidRDefault="00445DC2" w14:paraId="77C128CB" w14:textId="77777777">
      <w:pPr>
        <w:spacing w:line="276" w:lineRule="auto"/>
      </w:pPr>
    </w:p>
    <w:p w:rsidRPr="008F2FD2" w:rsidR="00445DC2" w:rsidP="00445DC2" w:rsidRDefault="00445DC2" w14:paraId="4846F7FF" w14:textId="77777777">
      <w:pPr>
        <w:spacing w:line="276" w:lineRule="auto"/>
      </w:pPr>
      <w:r w:rsidRPr="000B5F23">
        <w:t>Zoals bij antwoord 1 aangegeven, concludeer ik dat aanvullende inspanningen nodig zijn om alle aangemelde ouders uiterlijk eind 2027 een voorstel te kunnen doen voor de afronding van hun schade. Daarover ben ik met SGH in gesprek.</w:t>
      </w:r>
    </w:p>
    <w:p w:rsidR="00445DC2" w:rsidP="00445DC2" w:rsidRDefault="00445DC2" w14:paraId="65A4BC0A" w14:textId="77777777">
      <w:pPr>
        <w:spacing w:line="276" w:lineRule="auto"/>
      </w:pPr>
    </w:p>
    <w:p w:rsidR="00445DC2" w:rsidP="00445DC2" w:rsidRDefault="00445DC2" w14:paraId="7BCEB3A1" w14:textId="77777777">
      <w:pPr>
        <w:spacing w:line="276" w:lineRule="auto"/>
        <w:rPr>
          <w:b/>
          <w:bCs/>
        </w:rPr>
      </w:pPr>
    </w:p>
    <w:p w:rsidR="00445DC2" w:rsidRDefault="00445DC2" w14:paraId="43CE2C30" w14:textId="77777777">
      <w:pPr>
        <w:spacing w:line="240" w:lineRule="auto"/>
        <w:rPr>
          <w:b/>
          <w:bCs/>
        </w:rPr>
      </w:pPr>
      <w:r>
        <w:rPr>
          <w:b/>
          <w:bCs/>
        </w:rPr>
        <w:br w:type="page"/>
      </w:r>
    </w:p>
    <w:p w:rsidRPr="00553D63" w:rsidR="00445DC2" w:rsidP="00445DC2" w:rsidRDefault="00445DC2" w14:paraId="5781FB49" w14:textId="77777777">
      <w:pPr>
        <w:spacing w:line="276" w:lineRule="auto"/>
      </w:pPr>
      <w:r w:rsidRPr="00D93E56">
        <w:rPr>
          <w:b/>
          <w:bCs/>
        </w:rPr>
        <w:lastRenderedPageBreak/>
        <w:t>Vraag 3.</w:t>
      </w:r>
      <w:r w:rsidRPr="00553D63">
        <w:t xml:space="preserve"> Kunt u toelichten waarom SGH onvoldoende in staat is gebleken haar capaciteit op te schalen om de toestroom van gedupeerde ouders aan te kunnen en hoe realistisch acht u de eis dat SGH binnen een halfjaar van 300 naar 675 dossiers per maand opschaalt?</w:t>
      </w:r>
      <w:r w:rsidRPr="00553D63">
        <w:br/>
      </w:r>
    </w:p>
    <w:p w:rsidR="00445DC2" w:rsidP="00445DC2" w:rsidRDefault="00445DC2" w14:paraId="30921529" w14:textId="77777777">
      <w:pPr>
        <w:spacing w:line="276" w:lineRule="auto"/>
        <w:rPr>
          <w:b/>
          <w:bCs/>
        </w:rPr>
      </w:pPr>
      <w:r>
        <w:rPr>
          <w:b/>
          <w:bCs/>
        </w:rPr>
        <w:t xml:space="preserve">Antwoord 3 </w:t>
      </w:r>
    </w:p>
    <w:p w:rsidRPr="000C1E3F" w:rsidR="00445DC2" w:rsidP="00445DC2" w:rsidRDefault="00445DC2" w14:paraId="6F42801C" w14:textId="77777777">
      <w:pPr>
        <w:spacing w:line="276" w:lineRule="auto"/>
      </w:pPr>
      <w:r w:rsidRPr="008F2FD2">
        <w:t>Het aantal afgeronde aanvragen binnen de SGH-route groeit. Tegelijkertijd is verdere versnelling nodig om de ambitie te realiseren om alle aangemelde ouders uiterlijk eind 2027 een afrondingsvoorstel te kunnen doen.</w:t>
      </w:r>
      <w:r>
        <w:t xml:space="preserve"> </w:t>
      </w:r>
      <w:r w:rsidRPr="000C1E3F">
        <w:t xml:space="preserve"> </w:t>
      </w:r>
    </w:p>
    <w:p w:rsidR="00445DC2" w:rsidP="00445DC2" w:rsidRDefault="00445DC2" w14:paraId="6539B78B" w14:textId="77777777">
      <w:pPr>
        <w:spacing w:line="276" w:lineRule="auto"/>
      </w:pPr>
    </w:p>
    <w:p w:rsidR="00445DC2" w:rsidP="00445DC2" w:rsidRDefault="00445DC2" w14:paraId="7243359F" w14:textId="77777777">
      <w:pPr>
        <w:spacing w:line="276" w:lineRule="auto"/>
      </w:pPr>
      <w:r>
        <w:t>Hierbij zijn er</w:t>
      </w:r>
      <w:r w:rsidRPr="000C1E3F">
        <w:t xml:space="preserve"> enkele uitdagingen voor de SGH-route</w:t>
      </w:r>
      <w:r>
        <w:t>. Zo is er</w:t>
      </w:r>
      <w:r w:rsidRPr="000C1E3F">
        <w:t xml:space="preserve"> een tekort aan luisterend schrijvers in een viertal regio’s.</w:t>
      </w:r>
      <w:r>
        <w:t xml:space="preserve"> </w:t>
      </w:r>
      <w:r w:rsidRPr="008F2FD2">
        <w:t>Daarom ondersteunt het ministerie SGH bij aanvullende wervingsinspanningen en wordt onderzocht welke procesverbeteringen verdere ondersteuning kunnen bieden.</w:t>
      </w:r>
      <w:r w:rsidRPr="0067106D">
        <w:t xml:space="preserve"> Daarnaast onderzoekt het ministerie in hoeverre de digitale dataontsluiting vanuit </w:t>
      </w:r>
      <w:proofErr w:type="spellStart"/>
      <w:r w:rsidRPr="0067106D">
        <w:t>MijnHerstel</w:t>
      </w:r>
      <w:proofErr w:type="spellEnd"/>
      <w:r w:rsidRPr="0067106D">
        <w:t xml:space="preserve"> kan bijdragen aan versnelling van de uitvoering door SGH.</w:t>
      </w:r>
      <w:r>
        <w:t xml:space="preserve"> </w:t>
      </w:r>
    </w:p>
    <w:p w:rsidR="00445DC2" w:rsidP="00445DC2" w:rsidRDefault="00445DC2" w14:paraId="176D04B5" w14:textId="77777777">
      <w:pPr>
        <w:spacing w:line="276" w:lineRule="auto"/>
      </w:pPr>
    </w:p>
    <w:p w:rsidR="00445DC2" w:rsidP="00445DC2" w:rsidRDefault="00445DC2" w14:paraId="4C5A559E" w14:textId="77777777">
      <w:pPr>
        <w:spacing w:line="276" w:lineRule="auto"/>
      </w:pPr>
      <w:r>
        <w:t xml:space="preserve">Ook zien we dat een deel van de ouders nog niet, of pas na lange tijd, komen tot vervolgstappen binnen het SGH-proces waardoor de doorstroming in deze gevallen stokt. Hierover ben ik met SGH in gesprek. </w:t>
      </w:r>
      <w:r w:rsidRPr="00AF7315">
        <w:t>De belangrijkste opgave is het verbeteren van de doorstroom: ouders moeten sneller van de ene stap naar de volgende kunnen</w:t>
      </w:r>
      <w:r>
        <w:t>. Dit vraagt om optimale</w:t>
      </w:r>
      <w:r w:rsidRPr="00072925">
        <w:t xml:space="preserve"> ondersteun</w:t>
      </w:r>
      <w:r>
        <w:t xml:space="preserve">ing </w:t>
      </w:r>
      <w:r w:rsidRPr="00072925">
        <w:t xml:space="preserve">van ouders bij het maken van keuzes gedurende hun herstelproces. Daarbij worden onnodige procesmatige vertragingen </w:t>
      </w:r>
      <w:r>
        <w:t xml:space="preserve">en/of wachttijden </w:t>
      </w:r>
      <w:r w:rsidRPr="00072925">
        <w:t>weggenomen en beschikbare capaciteit zo effectief mogelijk ingezet.</w:t>
      </w:r>
      <w:r>
        <w:t xml:space="preserve"> </w:t>
      </w:r>
    </w:p>
    <w:p w:rsidR="00445DC2" w:rsidP="00445DC2" w:rsidRDefault="00445DC2" w14:paraId="40935B46" w14:textId="77777777">
      <w:pPr>
        <w:spacing w:line="276" w:lineRule="auto"/>
      </w:pPr>
    </w:p>
    <w:p w:rsidR="00445DC2" w:rsidP="00445DC2" w:rsidRDefault="00445DC2" w14:paraId="70217434" w14:textId="77777777">
      <w:pPr>
        <w:spacing w:line="276" w:lineRule="auto"/>
      </w:pPr>
      <w:r w:rsidRPr="00D93E56">
        <w:rPr>
          <w:b/>
          <w:bCs/>
        </w:rPr>
        <w:t>Vraag 4.</w:t>
      </w:r>
      <w:r w:rsidRPr="00553D63">
        <w:t xml:space="preserve"> Welke concrete gevolgen heeft de opnieuw opgelopen vertraging voor de beoogde afronding van de hersteloperatie eind 2027, nu uit het bericht blijkt dat deze deadline op deze manier niet wordt gehaald?</w:t>
      </w:r>
      <w:r w:rsidRPr="00553D63">
        <w:br/>
      </w:r>
    </w:p>
    <w:p w:rsidR="00445DC2" w:rsidP="00445DC2" w:rsidRDefault="00445DC2" w14:paraId="4E73DEAF" w14:textId="77777777">
      <w:pPr>
        <w:tabs>
          <w:tab w:val="left" w:pos="1665"/>
        </w:tabs>
        <w:spacing w:line="276" w:lineRule="auto"/>
        <w:rPr>
          <w:b/>
          <w:bCs/>
        </w:rPr>
      </w:pPr>
      <w:r>
        <w:rPr>
          <w:b/>
          <w:bCs/>
        </w:rPr>
        <w:t xml:space="preserve">Antwoord 4 </w:t>
      </w:r>
    </w:p>
    <w:p w:rsidRPr="00553D63" w:rsidR="00445DC2" w:rsidP="00445DC2" w:rsidRDefault="00445DC2" w14:paraId="4E32B9B6" w14:textId="77777777">
      <w:pPr>
        <w:tabs>
          <w:tab w:val="left" w:pos="1665"/>
        </w:tabs>
        <w:spacing w:line="276" w:lineRule="auto"/>
      </w:pPr>
      <w:r>
        <w:t xml:space="preserve">Hiervoor verwijs ik u naar de aanvullende debatbrief </w:t>
      </w:r>
      <w:r w:rsidRPr="00445DC2">
        <w:t>“Versnellingsmaatregelen afhandeling bezwaar en aanvullende schade”</w:t>
      </w:r>
      <w:r>
        <w:t xml:space="preserve"> van 12 oktober jl.</w:t>
      </w:r>
    </w:p>
    <w:p w:rsidR="00445DC2" w:rsidP="00445DC2" w:rsidRDefault="00445DC2" w14:paraId="0B0B68AA" w14:textId="77777777">
      <w:pPr>
        <w:spacing w:line="276" w:lineRule="auto"/>
      </w:pPr>
    </w:p>
    <w:p w:rsidRPr="00553D63" w:rsidR="00445DC2" w:rsidP="00445DC2" w:rsidRDefault="00445DC2" w14:paraId="4FBB0AAA" w14:textId="77777777">
      <w:pPr>
        <w:spacing w:line="276" w:lineRule="auto"/>
      </w:pPr>
      <w:r w:rsidRPr="00D93E56">
        <w:rPr>
          <w:b/>
          <w:bCs/>
        </w:rPr>
        <w:t>Vraag 5.</w:t>
      </w:r>
      <w:r w:rsidRPr="00553D63">
        <w:t xml:space="preserve"> Hoe gaat u voorkomen dat de hersteloperatie verder wordt vertraagd door de lange doorlooptijden bij zowel SGH als advocatenkantoren met grote aantallen dossiers en welke resultaten verwacht u van het actief monitoren van de doorlooptijden per advocatenkantoor en het aanbieden van extra ondersteuning?</w:t>
      </w:r>
      <w:r w:rsidRPr="00553D63">
        <w:br/>
      </w:r>
    </w:p>
    <w:p w:rsidR="00445DC2" w:rsidP="00445DC2" w:rsidRDefault="00445DC2" w14:paraId="5594EB7B" w14:textId="77777777">
      <w:pPr>
        <w:spacing w:line="276" w:lineRule="auto"/>
        <w:rPr>
          <w:b/>
          <w:bCs/>
        </w:rPr>
      </w:pPr>
      <w:r>
        <w:rPr>
          <w:b/>
          <w:bCs/>
        </w:rPr>
        <w:t xml:space="preserve">Antwoord 5 </w:t>
      </w:r>
    </w:p>
    <w:p w:rsidRPr="00553D63" w:rsidR="00445DC2" w:rsidP="00445DC2" w:rsidRDefault="00445DC2" w14:paraId="4D1AB1B6" w14:textId="77777777">
      <w:pPr>
        <w:tabs>
          <w:tab w:val="left" w:pos="1665"/>
        </w:tabs>
        <w:spacing w:line="276" w:lineRule="auto"/>
      </w:pPr>
      <w:r>
        <w:t xml:space="preserve">Hiervoor verwijs ik u naar de aanvullende debatbrief </w:t>
      </w:r>
      <w:r w:rsidRPr="00445DC2">
        <w:t>“Versnellingsmaatregelen afhandeling bezwaar en aanvullende schade”</w:t>
      </w:r>
      <w:r>
        <w:t xml:space="preserve"> van 12 oktober jl.</w:t>
      </w:r>
    </w:p>
    <w:p w:rsidR="00B84D86" w:rsidRDefault="00B84D86" w14:paraId="14207FC4" w14:textId="77777777">
      <w:pPr>
        <w:pStyle w:val="Verdana7"/>
      </w:pPr>
    </w:p>
    <w:sectPr w:rsidR="00B84D86">
      <w:headerReference w:type="default" r:id="rId8"/>
      <w:headerReference w:type="first" r:id="rId9"/>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C5AB5" w14:textId="77777777" w:rsidR="00483B55" w:rsidRDefault="00483B55">
      <w:pPr>
        <w:spacing w:line="240" w:lineRule="auto"/>
      </w:pPr>
      <w:r>
        <w:separator/>
      </w:r>
    </w:p>
  </w:endnote>
  <w:endnote w:type="continuationSeparator" w:id="0">
    <w:p w14:paraId="1ED00F1A" w14:textId="77777777" w:rsidR="00483B55" w:rsidRDefault="00483B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A2BAB" w14:textId="77777777" w:rsidR="00483B55" w:rsidRDefault="00483B55">
      <w:pPr>
        <w:pStyle w:val="Voetnoottekst"/>
      </w:pPr>
    </w:p>
  </w:footnote>
  <w:footnote w:type="continuationSeparator" w:id="0">
    <w:p w14:paraId="15085CC1" w14:textId="77777777" w:rsidR="00483B55" w:rsidRDefault="00483B55">
      <w:pPr>
        <w:pStyle w:val="Voetnoottekst"/>
      </w:pPr>
    </w:p>
  </w:footnote>
  <w:footnote w:id="1">
    <w:p w14:paraId="19893AF1" w14:textId="77777777" w:rsidR="00445DC2" w:rsidRPr="00445DC2" w:rsidRDefault="00445DC2" w:rsidP="00445DC2">
      <w:pPr>
        <w:pStyle w:val="Voetnoottekst"/>
      </w:pPr>
      <w:r w:rsidRPr="00445DC2">
        <w:rPr>
          <w:rStyle w:val="Voetnootmarkering"/>
        </w:rPr>
        <w:footnoteRef/>
      </w:r>
      <w:r w:rsidRPr="00445DC2">
        <w:t xml:space="preserve"> Trouw, 18 september 2026, https://www.trouw.nl/politiek/herstel-toeslagenaffaire-opnieuw-vertraagd-stichting-sgh-van-laurentien-loopt-vast~bccda8a2/</w:t>
      </w:r>
    </w:p>
  </w:footnote>
  <w:footnote w:id="2">
    <w:p w14:paraId="40A6E80C" w14:textId="77777777" w:rsidR="00445DC2" w:rsidRPr="00445DC2" w:rsidRDefault="00445DC2" w:rsidP="00445DC2">
      <w:pPr>
        <w:pStyle w:val="Voetnoottekst"/>
      </w:pPr>
      <w:r w:rsidRPr="00445DC2">
        <w:rPr>
          <w:rStyle w:val="Voetnootmarkering"/>
        </w:rPr>
        <w:footnoteRef/>
      </w:r>
      <w:r w:rsidRPr="00445DC2">
        <w:t xml:space="preserve"> Kamerstukken II, 2025/26, 2026Z21925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4497D" w14:textId="77777777" w:rsidR="00B84D86" w:rsidRDefault="009A11EF">
    <w:r>
      <w:rPr>
        <w:noProof/>
      </w:rPr>
      <mc:AlternateContent>
        <mc:Choice Requires="wps">
          <w:drawing>
            <wp:anchor distT="0" distB="0" distL="0" distR="0" simplePos="0" relativeHeight="251656704" behindDoc="0" locked="1" layoutInCell="1" allowOverlap="1" wp14:anchorId="10908AF7" wp14:editId="10908AF8">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301FAF0C" w14:textId="77777777" w:rsidR="00B84D86" w:rsidRDefault="009A11EF">
                          <w:pPr>
                            <w:pStyle w:val="StandaardReferentiegegevensKop"/>
                          </w:pPr>
                          <w:r>
                            <w:t>Programma DG Herstelbeleid</w:t>
                          </w:r>
                        </w:p>
                        <w:p w14:paraId="4A8B2052" w14:textId="77777777" w:rsidR="00B84D86" w:rsidRDefault="00B84D86">
                          <w:pPr>
                            <w:pStyle w:val="WitregelW1"/>
                          </w:pPr>
                        </w:p>
                        <w:p w14:paraId="5663D622" w14:textId="77777777" w:rsidR="00B84D86" w:rsidRDefault="009A11EF">
                          <w:pPr>
                            <w:pStyle w:val="StandaardReferentiegegevensKop"/>
                          </w:pPr>
                          <w:r>
                            <w:t>Ons kenmerk</w:t>
                          </w:r>
                        </w:p>
                        <w:p w14:paraId="4F1AC937" w14:textId="0F7628A0" w:rsidR="00757C2C" w:rsidRDefault="00C07FDE">
                          <w:pPr>
                            <w:pStyle w:val="StandaardReferentiegegevens"/>
                          </w:pPr>
                          <w:fldSimple w:instr=" DOCPROPERTY  &quot;Kenmerk&quot;  \* MERGEFORMAT ">
                            <w:r w:rsidR="00AA42E6">
                              <w:t>2026-0000408885</w:t>
                            </w:r>
                          </w:fldSimple>
                        </w:p>
                      </w:txbxContent>
                    </wps:txbx>
                    <wps:bodyPr vert="horz" wrap="square" lIns="0" tIns="0" rIns="0" bIns="0" anchor="t" anchorCtr="0"/>
                  </wps:wsp>
                </a:graphicData>
              </a:graphic>
            </wp:anchor>
          </w:drawing>
        </mc:Choice>
        <mc:Fallback>
          <w:pict>
            <v:shapetype w14:anchorId="10908AF7"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301FAF0C" w14:textId="77777777" w:rsidR="00B84D86" w:rsidRDefault="009A11EF">
                    <w:pPr>
                      <w:pStyle w:val="StandaardReferentiegegevensKop"/>
                    </w:pPr>
                    <w:r>
                      <w:t>Programma DG Herstelbeleid</w:t>
                    </w:r>
                  </w:p>
                  <w:p w14:paraId="4A8B2052" w14:textId="77777777" w:rsidR="00B84D86" w:rsidRDefault="00B84D86">
                    <w:pPr>
                      <w:pStyle w:val="WitregelW1"/>
                    </w:pPr>
                  </w:p>
                  <w:p w14:paraId="5663D622" w14:textId="77777777" w:rsidR="00B84D86" w:rsidRDefault="009A11EF">
                    <w:pPr>
                      <w:pStyle w:val="StandaardReferentiegegevensKop"/>
                    </w:pPr>
                    <w:r>
                      <w:t>Ons kenmerk</w:t>
                    </w:r>
                  </w:p>
                  <w:p w14:paraId="4F1AC937" w14:textId="0F7628A0" w:rsidR="00757C2C" w:rsidRDefault="00C07FDE">
                    <w:pPr>
                      <w:pStyle w:val="StandaardReferentiegegevens"/>
                    </w:pPr>
                    <w:fldSimple w:instr=" DOCPROPERTY  &quot;Kenmerk&quot;  \* MERGEFORMAT ">
                      <w:r w:rsidR="00AA42E6">
                        <w:t>2026-0000408885</w:t>
                      </w:r>
                    </w:fldSimple>
                  </w:p>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10908AF9" wp14:editId="10908AFA">
              <wp:simplePos x="1007744" y="10197465"/>
              <wp:positionH relativeFrom="page">
                <wp:posOffset>1007744</wp:posOffset>
              </wp:positionH>
              <wp:positionV relativeFrom="paragraph">
                <wp:posOffset>10197465</wp:posOffset>
              </wp:positionV>
              <wp:extent cx="1799589" cy="161925"/>
              <wp:effectExtent l="0" t="0" r="0" b="0"/>
              <wp:wrapNone/>
              <wp:docPr id="2"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6F4A37D3" w14:textId="2007CB68" w:rsidR="00757C2C" w:rsidRDefault="00AA42E6">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10908AF9" id="bd5d94d9-03a6-11ee-8f29-0242ac130005" o:spid="_x0000_s1027" type="#_x0000_t202" style="position:absolute;margin-left:79.35pt;margin-top:802.95pt;width:141.7pt;height:12.7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" filled="f" stroked="f">
              <v:textbox inset="0,0,0,0">
                <w:txbxContent>
                  <w:p w14:paraId="6F4A37D3" w14:textId="2007CB68" w:rsidR="00757C2C" w:rsidRDefault="00AA42E6">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10908AFB" wp14:editId="10908AFC">
              <wp:simplePos x="5921375" y="10223500"/>
              <wp:positionH relativeFrom="page">
                <wp:posOffset>5921375</wp:posOffset>
              </wp:positionH>
              <wp:positionV relativeFrom="paragraph">
                <wp:posOffset>10223500</wp:posOffset>
              </wp:positionV>
              <wp:extent cx="1257300" cy="180975"/>
              <wp:effectExtent l="0" t="0" r="0" b="0"/>
              <wp:wrapNone/>
              <wp:docPr id="3"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E7ADB18" w14:textId="77777777" w:rsidR="00757C2C" w:rsidRDefault="00AA42E6">
                          <w:pPr>
                            <w:pStyle w:val="Standaard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10908AFB" id="bd4a94a5-03a6-11ee-8f29-0242ac130005" o:spid="_x0000_s1028" type="#_x0000_t202" style="position:absolute;margin-left:466.25pt;margin-top:805pt;width:99pt;height:14.2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Q1TjDZMBAAAUAwAA&#10;DgAAAAAAAAAAAAAAAAAuAgAAZHJzL2Uyb0RvYy54bWxQSwECLQAUAAYACAAAACEAWk66ieEAAAAO&#10;AQAADwAAAAAAAAAAAAAAAADtAwAAZHJzL2Rvd25yZXYueG1sUEsFBgAAAAAEAAQA8wAAAPsEAAAA&#10;AA==&#10;" filled="f" stroked="f">
              <v:textbox inset="0,0,0,0">
                <w:txbxContent>
                  <w:p w14:paraId="4E7ADB18" w14:textId="77777777" w:rsidR="00757C2C" w:rsidRDefault="00AA42E6">
                    <w:pPr>
                      <w:pStyle w:val="Standaard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A3BE" w14:textId="77777777" w:rsidR="00B84D86" w:rsidRDefault="00B84D86">
    <w:pPr>
      <w:spacing w:after="7029"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D90995"/>
    <w:multiLevelType w:val="multilevel"/>
    <w:tmpl w:val="84EFDD0E"/>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ED7E8A83"/>
    <w:multiLevelType w:val="multilevel"/>
    <w:tmpl w:val="B37FC312"/>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CDA1525"/>
    <w:multiLevelType w:val="multilevel"/>
    <w:tmpl w:val="07D84298"/>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7172B77"/>
    <w:multiLevelType w:val="multilevel"/>
    <w:tmpl w:val="F3BC2A3B"/>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0095D03"/>
    <w:multiLevelType w:val="multilevel"/>
    <w:tmpl w:val="CBB110CA"/>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489386"/>
    <w:multiLevelType w:val="multilevel"/>
    <w:tmpl w:val="D490D7FC"/>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946278802">
    <w:abstractNumId w:val="3"/>
  </w:num>
  <w:num w:numId="2" w16cid:durableId="476185628">
    <w:abstractNumId w:val="4"/>
  </w:num>
  <w:num w:numId="3" w16cid:durableId="874540273">
    <w:abstractNumId w:val="0"/>
  </w:num>
  <w:num w:numId="4" w16cid:durableId="576398065">
    <w:abstractNumId w:val="5"/>
  </w:num>
  <w:num w:numId="5" w16cid:durableId="591822680">
    <w:abstractNumId w:val="2"/>
  </w:num>
  <w:num w:numId="6" w16cid:durableId="3005748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D86"/>
    <w:rsid w:val="00445DC2"/>
    <w:rsid w:val="00483B55"/>
    <w:rsid w:val="00757C2C"/>
    <w:rsid w:val="008B6603"/>
    <w:rsid w:val="008C5F90"/>
    <w:rsid w:val="00937A58"/>
    <w:rsid w:val="009A11EF"/>
    <w:rsid w:val="00AA42E6"/>
    <w:rsid w:val="00B84D86"/>
    <w:rsid w:val="00B95458"/>
    <w:rsid w:val="00C07F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6922A"/>
  <w15:docId w15:val="{3F8956D5-2A9B-4D08-8AD5-840897F34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paragraph" w:styleId="Kop1">
    <w:name w:val="heading 1"/>
    <w:basedOn w:val="Standaard"/>
    <w:next w:val="Standaard"/>
    <w:link w:val="Kop1Char"/>
    <w:uiPriority w:val="99"/>
    <w:semiHidden/>
    <w:rsid w:val="00445DC2"/>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445DC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45DC2"/>
    <w:rPr>
      <w:rFonts w:ascii="Verdana" w:hAnsi="Verdana"/>
      <w:color w:val="000000"/>
      <w:sz w:val="18"/>
      <w:szCs w:val="18"/>
    </w:rPr>
  </w:style>
  <w:style w:type="paragraph" w:styleId="Voettekst">
    <w:name w:val="footer"/>
    <w:basedOn w:val="Standaard"/>
    <w:link w:val="VoettekstChar"/>
    <w:uiPriority w:val="99"/>
    <w:unhideWhenUsed/>
    <w:rsid w:val="00445DC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45DC2"/>
    <w:rPr>
      <w:rFonts w:ascii="Verdana" w:hAnsi="Verdana"/>
      <w:color w:val="000000"/>
      <w:sz w:val="18"/>
      <w:szCs w:val="18"/>
    </w:rPr>
  </w:style>
  <w:style w:type="character" w:customStyle="1" w:styleId="VoetnoottekstChar">
    <w:name w:val="Voetnoottekst Char"/>
    <w:basedOn w:val="Standaardalinea-lettertype"/>
    <w:link w:val="Voetnoottekst"/>
    <w:uiPriority w:val="99"/>
    <w:rsid w:val="00445DC2"/>
    <w:rPr>
      <w:rFonts w:ascii="Verdana" w:hAnsi="Verdana"/>
      <w:sz w:val="13"/>
      <w:szCs w:val="13"/>
    </w:rPr>
  </w:style>
  <w:style w:type="character" w:styleId="Voetnootmarkering">
    <w:name w:val="footnote reference"/>
    <w:basedOn w:val="Standaardalinea-lettertype"/>
    <w:uiPriority w:val="99"/>
    <w:semiHidden/>
    <w:unhideWhenUsed/>
    <w:rsid w:val="00445DC2"/>
    <w:rPr>
      <w:vertAlign w:val="superscript"/>
    </w:rPr>
  </w:style>
  <w:style w:type="character" w:styleId="Verwijzingopmerking">
    <w:name w:val="annotation reference"/>
    <w:basedOn w:val="Standaardalinea-lettertype"/>
    <w:uiPriority w:val="99"/>
    <w:semiHidden/>
    <w:unhideWhenUsed/>
    <w:rsid w:val="00445DC2"/>
    <w:rPr>
      <w:sz w:val="16"/>
      <w:szCs w:val="16"/>
    </w:rPr>
  </w:style>
  <w:style w:type="paragraph" w:styleId="Tekstopmerking">
    <w:name w:val="annotation text"/>
    <w:basedOn w:val="Standaard"/>
    <w:link w:val="TekstopmerkingChar"/>
    <w:uiPriority w:val="99"/>
    <w:unhideWhenUsed/>
    <w:rsid w:val="00445DC2"/>
    <w:pPr>
      <w:spacing w:line="240" w:lineRule="auto"/>
    </w:pPr>
    <w:rPr>
      <w:sz w:val="20"/>
      <w:szCs w:val="20"/>
    </w:rPr>
  </w:style>
  <w:style w:type="character" w:customStyle="1" w:styleId="TekstopmerkingChar">
    <w:name w:val="Tekst opmerking Char"/>
    <w:basedOn w:val="Standaardalinea-lettertype"/>
    <w:link w:val="Tekstopmerking"/>
    <w:uiPriority w:val="99"/>
    <w:rsid w:val="00445DC2"/>
    <w:rPr>
      <w:rFonts w:ascii="Verdana" w:hAnsi="Verdana"/>
      <w:color w:val="000000"/>
    </w:rPr>
  </w:style>
  <w:style w:type="character" w:customStyle="1" w:styleId="Kop1Char">
    <w:name w:val="Kop 1 Char"/>
    <w:basedOn w:val="Standaardalinea-lettertype"/>
    <w:link w:val="Kop1"/>
    <w:uiPriority w:val="99"/>
    <w:semiHidden/>
    <w:rsid w:val="00445DC2"/>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openxmlformats.org/officeDocument/2006/relationships/webSetting" Target="webSettings0.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899</ap:Words>
  <ap:Characters>4946</ap:Characters>
  <ap:DocSecurity>0</ap:DocSecurity>
  <ap:Lines>41</ap:Lines>
  <ap:Paragraphs>11</ap:Paragraphs>
  <ap:ScaleCrop>false</ap:ScaleCrop>
  <ap:HeadingPairs>
    <vt:vector baseType="variant" size="2">
      <vt:variant>
        <vt:lpstr>Titel</vt:lpstr>
      </vt:variant>
      <vt:variant>
        <vt:i4>1</vt:i4>
      </vt:variant>
    </vt:vector>
  </ap:HeadingPairs>
  <ap:TitlesOfParts>
    <vt:vector baseType="lpstr" size="1">
      <vt:lpstr>Brief aan Eerste of Tweede Kamer - Beantwoording vragen van het lid Moinat (groep Marcuszower) - 2026Z19519</vt:lpstr>
    </vt:vector>
  </ap:TitlesOfParts>
  <ap:LinksUpToDate>false</ap:LinksUpToDate>
  <ap:CharactersWithSpaces>5834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2026-10-13T15:30:00.0000000Z</dcterms:created>
  <dcterms:modified xsi:type="dcterms:W3CDTF">2026-10-13T15:30:00.0000000Z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Beantwoording vragen van het lid Moinat (groep Marcuszower) - 2026Z19519</vt:lpwstr>
  </property>
  <property fmtid="{D5CDD505-2E9C-101B-9397-08002B2CF9AE}" pid="5" name="Publicatiedatum">
    <vt:lpwstr/>
  </property>
  <property fmtid="{D5CDD505-2E9C-101B-9397-08002B2CF9AE}" pid="6" name="Verantwoordelijke organisatie">
    <vt:lpwstr>Programma DG Herstelbeleid</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13 oktober 2026</vt:lpwstr>
  </property>
  <property fmtid="{D5CDD505-2E9C-101B-9397-08002B2CF9AE}" pid="13" name="Opgesteld door, Naam">
    <vt:lpwstr/>
  </property>
  <property fmtid="{D5CDD505-2E9C-101B-9397-08002B2CF9AE}" pid="14" name="Opgesteld door, Telefoonnummer">
    <vt:lpwstr>06 31020537</vt:lpwstr>
  </property>
  <property fmtid="{D5CDD505-2E9C-101B-9397-08002B2CF9AE}" pid="15" name="Kenmerk">
    <vt:lpwstr>2026-0000408885</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Beantwoording vragen van het lid Moinat (groep Marcuszower) - 2026Z19519</vt:lpwstr>
  </property>
  <property fmtid="{D5CDD505-2E9C-101B-9397-08002B2CF9AE}" pid="30" name="UwKenmerk">
    <vt:lpwstr>2026Z19519</vt:lpwstr>
  </property>
  <property fmtid="{D5CDD505-2E9C-101B-9397-08002B2CF9AE}" pid="31" name="MSIP_Label_e00462cb-1b47-485e-830d-87ca0cc9766d_Enabled">
    <vt:lpwstr>true</vt:lpwstr>
  </property>
  <property fmtid="{D5CDD505-2E9C-101B-9397-08002B2CF9AE}" pid="32" name="MSIP_Label_e00462cb-1b47-485e-830d-87ca0cc9766d_SetDate">
    <vt:lpwstr>2026-10-13T09:22:09Z</vt:lpwstr>
  </property>
  <property fmtid="{D5CDD505-2E9C-101B-9397-08002B2CF9AE}" pid="33" name="MSIP_Label_e00462cb-1b47-485e-830d-87ca0cc9766d_Method">
    <vt:lpwstr>Standard</vt:lpwstr>
  </property>
  <property fmtid="{D5CDD505-2E9C-101B-9397-08002B2CF9AE}" pid="34" name="MSIP_Label_e00462cb-1b47-485e-830d-87ca0cc9766d_Name">
    <vt:lpwstr>Rijksoverheid (DGBEL)</vt:lpwstr>
  </property>
  <property fmtid="{D5CDD505-2E9C-101B-9397-08002B2CF9AE}" pid="35" name="MSIP_Label_e00462cb-1b47-485e-830d-87ca0cc9766d_SiteId">
    <vt:lpwstr>84712536-f524-40a0-913b-5d25ba502732</vt:lpwstr>
  </property>
  <property fmtid="{D5CDD505-2E9C-101B-9397-08002B2CF9AE}" pid="36" name="MSIP_Label_e00462cb-1b47-485e-830d-87ca0cc9766d_ActionId">
    <vt:lpwstr>b27c177c-87c7-4f15-a82c-64794de1b334</vt:lpwstr>
  </property>
  <property fmtid="{D5CDD505-2E9C-101B-9397-08002B2CF9AE}" pid="37" name="MSIP_Label_e00462cb-1b47-485e-830d-87ca0cc9766d_ContentBits">
    <vt:lpwstr>0</vt:lpwstr>
  </property>
  <property fmtid="{D5CDD505-2E9C-101B-9397-08002B2CF9AE}" pid="38" name="MSIP_Label_e00462cb-1b47-485e-830d-87ca0cc9766d_Tag">
    <vt:lpwstr>10, 3, 0, 1</vt:lpwstr>
  </property>
</Properties>
</file>