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B57FA" w:rsidR="00C101C2" w:rsidP="00C101C2" w:rsidRDefault="00C101C2" w14:paraId="38BCA4E2" w14:textId="204C7096">
      <w:pPr>
        <w:contextualSpacing/>
        <w:rPr>
          <w:b/>
          <w:lang w:val="nl-NL"/>
        </w:rPr>
      </w:pPr>
      <w:bookmarkStart w:name="_Hlk108774585" w:id="0"/>
      <w:r w:rsidRPr="00AB57FA">
        <w:rPr>
          <w:b/>
          <w:lang w:val="nl-NL"/>
        </w:rPr>
        <w:t xml:space="preserve">VERSLAG RAAD BUITENLANDSE ZAKEN VAN </w:t>
      </w:r>
      <w:r w:rsidRPr="00AB57FA" w:rsidR="00585CD0">
        <w:rPr>
          <w:b/>
          <w:lang w:val="nl-NL"/>
        </w:rPr>
        <w:t>12 OKTOBER 2026</w:t>
      </w:r>
      <w:r w:rsidRPr="00AB57FA">
        <w:rPr>
          <w:b/>
          <w:lang w:val="nl-NL"/>
        </w:rPr>
        <w:t xml:space="preserve"> </w:t>
      </w:r>
    </w:p>
    <w:p w:rsidR="00F607AB" w:rsidP="003054C1" w:rsidRDefault="00F607AB" w14:paraId="01F07FF8" w14:textId="77777777">
      <w:pPr>
        <w:contextualSpacing/>
        <w:rPr>
          <w:szCs w:val="18"/>
          <w:lang w:val="nl-NL" w:eastAsia="ja-JP"/>
        </w:rPr>
      </w:pPr>
    </w:p>
    <w:p w:rsidRPr="00C47BF7" w:rsidR="006868FF" w:rsidP="003008D4" w:rsidRDefault="00166AF7" w14:paraId="0F78170E" w14:textId="5B21AC4E">
      <w:pPr>
        <w:spacing w:after="0"/>
        <w:contextualSpacing/>
        <w:rPr>
          <w:lang w:val="nl-NL" w:eastAsia="ja-JP"/>
        </w:rPr>
      </w:pPr>
      <w:r w:rsidRPr="00C47BF7">
        <w:rPr>
          <w:lang w:val="nl-NL" w:eastAsia="ja-JP"/>
        </w:rPr>
        <w:t>Op maandag 12 oktober 2026 heeft de minister van Buitenlandse Zaken</w:t>
      </w:r>
      <w:r w:rsidRPr="00C47BF7" w:rsidR="0058611B">
        <w:rPr>
          <w:lang w:val="nl-NL" w:eastAsia="ja-JP"/>
        </w:rPr>
        <w:t xml:space="preserve"> namens Nederland</w:t>
      </w:r>
      <w:r w:rsidRPr="00C47BF7">
        <w:rPr>
          <w:lang w:val="nl-NL" w:eastAsia="ja-JP"/>
        </w:rPr>
        <w:t xml:space="preserve"> deelgenomen aan de Raad Buitenlandse Zaken (RBZ) in </w:t>
      </w:r>
      <w:r w:rsidRPr="00C47BF7" w:rsidR="0058611B">
        <w:rPr>
          <w:lang w:val="nl-NL" w:eastAsia="ja-JP"/>
        </w:rPr>
        <w:t>Luxemburg</w:t>
      </w:r>
      <w:r w:rsidRPr="00C47BF7">
        <w:rPr>
          <w:lang w:val="nl-NL" w:eastAsia="ja-JP"/>
        </w:rPr>
        <w:t xml:space="preserve">. Op de agenda stonden de volgende onderwerpen: een informeel ontbijt over het tegengaan van </w:t>
      </w:r>
      <w:r w:rsidRPr="00C47BF7">
        <w:rPr>
          <w:i/>
          <w:lang w:val="nl-NL" w:eastAsia="ja-JP"/>
        </w:rPr>
        <w:t>Foreign Information Manipulation and Interference</w:t>
      </w:r>
      <w:r w:rsidRPr="00C47BF7">
        <w:rPr>
          <w:lang w:val="nl-NL" w:eastAsia="ja-JP"/>
        </w:rPr>
        <w:t xml:space="preserve"> (FIMI)</w:t>
      </w:r>
      <w:r w:rsidRPr="00C47BF7" w:rsidR="0058611B">
        <w:rPr>
          <w:lang w:val="nl-NL" w:eastAsia="ja-JP"/>
        </w:rPr>
        <w:t>;</w:t>
      </w:r>
      <w:r w:rsidRPr="00C47BF7">
        <w:rPr>
          <w:lang w:val="nl-NL" w:eastAsia="ja-JP"/>
        </w:rPr>
        <w:t xml:space="preserve"> de veiligheidsimpact van uitbreiding van de Europese Unie</w:t>
      </w:r>
      <w:r w:rsidRPr="00C47BF7" w:rsidR="0058611B">
        <w:rPr>
          <w:lang w:val="nl-NL" w:eastAsia="ja-JP"/>
        </w:rPr>
        <w:t>;</w:t>
      </w:r>
      <w:r w:rsidRPr="00C47BF7">
        <w:rPr>
          <w:lang w:val="nl-NL" w:eastAsia="ja-JP"/>
        </w:rPr>
        <w:t xml:space="preserve"> de Russische agressie tegen Oekraïne, waarbij er </w:t>
      </w:r>
      <w:r w:rsidRPr="00C47BF7" w:rsidR="0058611B">
        <w:rPr>
          <w:lang w:val="nl-NL" w:eastAsia="ja-JP"/>
        </w:rPr>
        <w:t>ook</w:t>
      </w:r>
      <w:r w:rsidRPr="00C47BF7">
        <w:rPr>
          <w:lang w:val="nl-NL" w:eastAsia="ja-JP"/>
        </w:rPr>
        <w:t xml:space="preserve"> aandacht was voor de escalerende, hybride campagnes gericht tegen de EU en haar lidstaten</w:t>
      </w:r>
      <w:r w:rsidRPr="00C47BF7" w:rsidR="0058611B">
        <w:rPr>
          <w:lang w:val="nl-NL" w:eastAsia="ja-JP"/>
        </w:rPr>
        <w:t>;</w:t>
      </w:r>
      <w:r w:rsidRPr="00C47BF7">
        <w:rPr>
          <w:lang w:val="nl-NL" w:eastAsia="ja-JP"/>
        </w:rPr>
        <w:t xml:space="preserve"> en de situatie in het Midden-Oosten. Ook heeft de Raad kort gesproken over Georgië</w:t>
      </w:r>
      <w:r w:rsidRPr="00C47BF7" w:rsidR="0036356C">
        <w:rPr>
          <w:lang w:val="nl-NL" w:eastAsia="ja-JP"/>
        </w:rPr>
        <w:t xml:space="preserve"> </w:t>
      </w:r>
      <w:r w:rsidRPr="00C47BF7" w:rsidR="002A1B32">
        <w:rPr>
          <w:lang w:val="nl-NL" w:eastAsia="ja-JP"/>
        </w:rPr>
        <w:t xml:space="preserve">onder lopende zaken </w:t>
      </w:r>
      <w:r w:rsidRPr="00C47BF7" w:rsidR="0036356C">
        <w:rPr>
          <w:lang w:val="nl-NL" w:eastAsia="ja-JP"/>
        </w:rPr>
        <w:t>en</w:t>
      </w:r>
      <w:r w:rsidRPr="00C47BF7" w:rsidR="0058611B">
        <w:rPr>
          <w:lang w:val="nl-NL" w:eastAsia="ja-JP"/>
        </w:rPr>
        <w:t xml:space="preserve"> was er mede op Nederlands verzoek een AOB </w:t>
      </w:r>
      <w:r w:rsidRPr="00C47BF7" w:rsidR="002A1B32">
        <w:rPr>
          <w:lang w:val="nl-NL" w:eastAsia="ja-JP"/>
        </w:rPr>
        <w:t>over</w:t>
      </w:r>
      <w:r w:rsidRPr="00C47BF7" w:rsidR="0036356C">
        <w:rPr>
          <w:lang w:val="nl-NL" w:eastAsia="ja-JP"/>
        </w:rPr>
        <w:t xml:space="preserve"> het Internationaal Strafhof.</w:t>
      </w:r>
      <w:r w:rsidRPr="00C47BF7">
        <w:rPr>
          <w:lang w:val="nl-NL" w:eastAsia="ja-JP"/>
        </w:rPr>
        <w:t xml:space="preserve"> </w:t>
      </w:r>
      <w:r w:rsidRPr="00C47BF7" w:rsidR="002A1B32">
        <w:rPr>
          <w:lang w:val="nl-NL" w:eastAsia="ja-JP"/>
        </w:rPr>
        <w:t>Verder wordt middels dit verslag</w:t>
      </w:r>
      <w:r w:rsidRPr="00C47BF7" w:rsidR="006868FF">
        <w:rPr>
          <w:lang w:val="nl-NL" w:eastAsia="ja-JP"/>
        </w:rPr>
        <w:t xml:space="preserve"> onder het kopje “overig” </w:t>
      </w:r>
      <w:r w:rsidRPr="00C47BF7" w:rsidR="002A1B32">
        <w:rPr>
          <w:lang w:val="nl-NL" w:eastAsia="ja-JP"/>
        </w:rPr>
        <w:t>teruggekomen op een toezegging</w:t>
      </w:r>
      <w:r w:rsidRPr="00C47BF7" w:rsidR="00F1370E">
        <w:rPr>
          <w:lang w:val="nl-NL" w:eastAsia="ja-JP"/>
        </w:rPr>
        <w:t xml:space="preserve"> </w:t>
      </w:r>
      <w:r w:rsidRPr="00C47BF7" w:rsidR="006868FF">
        <w:rPr>
          <w:lang w:val="nl-NL" w:eastAsia="ja-JP"/>
        </w:rPr>
        <w:t xml:space="preserve">en een aantal moties </w:t>
      </w:r>
      <w:r w:rsidRPr="00C47BF7" w:rsidR="00F1370E">
        <w:rPr>
          <w:lang w:val="nl-NL" w:eastAsia="ja-JP"/>
        </w:rPr>
        <w:t xml:space="preserve">en </w:t>
      </w:r>
      <w:r w:rsidRPr="00C47BF7" w:rsidR="006868FF">
        <w:rPr>
          <w:lang w:val="nl-NL" w:eastAsia="ja-JP"/>
        </w:rPr>
        <w:t xml:space="preserve">wordt uw Kamer geïnformeerd over het voornemen van het kabinet om </w:t>
      </w:r>
      <w:r w:rsidRPr="00C47BF7" w:rsidR="00F1370E">
        <w:rPr>
          <w:lang w:val="nl-NL" w:eastAsia="ja-JP"/>
        </w:rPr>
        <w:t>het Verdrag inzake samenwerking op het gebied van drugsbestrijding met de Verenigde Staten</w:t>
      </w:r>
      <w:r w:rsidRPr="00C47BF7" w:rsidR="006868FF">
        <w:rPr>
          <w:lang w:val="nl-NL" w:eastAsia="ja-JP"/>
        </w:rPr>
        <w:t xml:space="preserve"> te verlengen.</w:t>
      </w:r>
    </w:p>
    <w:p w:rsidRPr="00C47BF7" w:rsidR="003054C1" w:rsidP="003008D4" w:rsidRDefault="003054C1" w14:paraId="23F4C0D2" w14:textId="77777777">
      <w:pPr>
        <w:spacing w:after="0"/>
        <w:contextualSpacing/>
        <w:rPr>
          <w:lang w:val="nl-NL" w:eastAsia="ja-JP"/>
        </w:rPr>
      </w:pPr>
    </w:p>
    <w:p w:rsidRPr="00C47BF7" w:rsidR="00C101C2" w:rsidP="003008D4" w:rsidRDefault="000A4E7F" w14:paraId="0AF28883" w14:textId="6E0A9992">
      <w:pPr>
        <w:spacing w:after="0"/>
        <w:rPr>
          <w:b/>
          <w:lang w:val="nl-NL"/>
        </w:rPr>
      </w:pPr>
      <w:r w:rsidRPr="00C47BF7">
        <w:rPr>
          <w:b/>
          <w:lang w:val="nl-NL"/>
        </w:rPr>
        <w:t>FIMI-ontbijt</w:t>
      </w:r>
    </w:p>
    <w:p w:rsidRPr="00C47BF7" w:rsidR="003054C1" w:rsidP="003008D4" w:rsidRDefault="00BC0B19" w14:paraId="0DE18B6A" w14:textId="4D115FD3">
      <w:pPr>
        <w:spacing w:after="0"/>
        <w:rPr>
          <w:rFonts w:cs="Times New Roman"/>
          <w:szCs w:val="18"/>
          <w:lang w:val="nl-NL" w:eastAsia="ja-JP"/>
        </w:rPr>
      </w:pPr>
      <w:r w:rsidRPr="00C47BF7">
        <w:rPr>
          <w:rFonts w:cs="Times New Roman"/>
          <w:lang w:val="nl-NL" w:eastAsia="ja-JP"/>
        </w:rPr>
        <w:t>Tijdens het informele FIMI-ontbijt sprak de Raad over de toegenomen buitenlandse informatiemanipulatie en inmenging, d</w:t>
      </w:r>
      <w:r w:rsidRPr="00C47BF7" w:rsidR="00912086">
        <w:rPr>
          <w:rFonts w:cs="Times New Roman"/>
          <w:lang w:val="nl-NL" w:eastAsia="ja-JP"/>
        </w:rPr>
        <w:t>ie</w:t>
      </w:r>
      <w:r w:rsidRPr="00C47BF7">
        <w:rPr>
          <w:rFonts w:cs="Times New Roman"/>
          <w:lang w:val="nl-NL" w:eastAsia="ja-JP"/>
        </w:rPr>
        <w:t xml:space="preserve"> een groeiend risico vorm</w:t>
      </w:r>
      <w:r w:rsidRPr="00C47BF7" w:rsidR="00912086">
        <w:rPr>
          <w:rFonts w:cs="Times New Roman"/>
          <w:lang w:val="nl-NL" w:eastAsia="ja-JP"/>
        </w:rPr>
        <w:t>en</w:t>
      </w:r>
      <w:r w:rsidRPr="00C47BF7" w:rsidR="00B4450D">
        <w:rPr>
          <w:rFonts w:cs="Times New Roman"/>
          <w:lang w:val="nl-NL" w:eastAsia="ja-JP"/>
        </w:rPr>
        <w:t xml:space="preserve"> </w:t>
      </w:r>
      <w:r w:rsidRPr="00C47BF7">
        <w:rPr>
          <w:rFonts w:cs="Times New Roman"/>
          <w:lang w:val="nl-NL" w:eastAsia="ja-JP"/>
        </w:rPr>
        <w:t>voor de Europese veiligheid.</w:t>
      </w:r>
      <w:r w:rsidRPr="00C47BF7" w:rsidR="00182739">
        <w:rPr>
          <w:rFonts w:cs="Times New Roman"/>
          <w:lang w:val="nl-NL" w:eastAsia="ja-JP"/>
        </w:rPr>
        <w:t xml:space="preserve"> </w:t>
      </w:r>
      <w:r w:rsidRPr="00C47BF7" w:rsidR="00D13EFE">
        <w:rPr>
          <w:rFonts w:cs="Times New Roman"/>
          <w:iCs/>
          <w:szCs w:val="18"/>
          <w:lang w:val="nl-NL" w:eastAsia="ja-JP"/>
        </w:rPr>
        <w:t>Als gevolg van actiever optreden middels</w:t>
      </w:r>
      <w:r w:rsidRPr="00C47BF7">
        <w:rPr>
          <w:rFonts w:cs="Times New Roman"/>
          <w:szCs w:val="18"/>
          <w:lang w:val="nl-NL" w:eastAsia="ja-JP"/>
        </w:rPr>
        <w:t xml:space="preserve"> </w:t>
      </w:r>
      <w:r w:rsidRPr="00C47BF7" w:rsidR="00182739">
        <w:rPr>
          <w:rFonts w:cs="Times New Roman"/>
          <w:szCs w:val="18"/>
          <w:lang w:val="nl-NL" w:eastAsia="ja-JP"/>
        </w:rPr>
        <w:t>de inzet van het</w:t>
      </w:r>
      <w:r w:rsidRPr="00C47BF7">
        <w:rPr>
          <w:rFonts w:cs="Times New Roman"/>
          <w:szCs w:val="18"/>
          <w:lang w:val="nl-NL" w:eastAsia="ja-JP"/>
        </w:rPr>
        <w:t xml:space="preserve"> </w:t>
      </w:r>
      <w:r w:rsidRPr="00C47BF7" w:rsidR="00182739">
        <w:rPr>
          <w:rFonts w:cs="Times New Roman"/>
          <w:szCs w:val="18"/>
          <w:lang w:val="nl-NL" w:eastAsia="ja-JP"/>
        </w:rPr>
        <w:t>sanctie instrumentarium</w:t>
      </w:r>
      <w:r w:rsidRPr="00C47BF7">
        <w:rPr>
          <w:rFonts w:cs="Times New Roman"/>
          <w:szCs w:val="18"/>
          <w:lang w:val="nl-NL" w:eastAsia="ja-JP"/>
        </w:rPr>
        <w:t xml:space="preserve">, </w:t>
      </w:r>
      <w:r w:rsidRPr="00C47BF7" w:rsidR="00D13EFE">
        <w:rPr>
          <w:rFonts w:cs="Times New Roman"/>
          <w:iCs/>
          <w:szCs w:val="18"/>
          <w:lang w:val="nl-NL" w:eastAsia="ja-JP"/>
        </w:rPr>
        <w:t xml:space="preserve">gecoördineerde strategische communicatie en </w:t>
      </w:r>
      <w:r w:rsidRPr="00C47BF7" w:rsidR="0054139C">
        <w:rPr>
          <w:rFonts w:cs="Times New Roman"/>
          <w:szCs w:val="18"/>
          <w:lang w:val="nl-NL" w:eastAsia="ja-JP"/>
        </w:rPr>
        <w:t>structurele</w:t>
      </w:r>
      <w:r w:rsidRPr="00C47BF7">
        <w:rPr>
          <w:rFonts w:cs="Times New Roman"/>
          <w:szCs w:val="18"/>
          <w:lang w:val="nl-NL" w:eastAsia="ja-JP"/>
        </w:rPr>
        <w:t xml:space="preserve"> samenwerking met partnerlanden en </w:t>
      </w:r>
      <w:r w:rsidRPr="00C47BF7" w:rsidR="00694CD6">
        <w:rPr>
          <w:rFonts w:cs="Times New Roman"/>
          <w:iCs/>
          <w:szCs w:val="18"/>
          <w:lang w:val="nl-NL" w:eastAsia="ja-JP"/>
        </w:rPr>
        <w:t xml:space="preserve">met </w:t>
      </w:r>
      <w:r w:rsidRPr="00C47BF7">
        <w:rPr>
          <w:rFonts w:cs="Times New Roman"/>
          <w:szCs w:val="18"/>
          <w:lang w:val="nl-NL" w:eastAsia="ja-JP"/>
        </w:rPr>
        <w:t xml:space="preserve">organisaties zoals </w:t>
      </w:r>
      <w:r w:rsidRPr="00C47BF7" w:rsidR="00D13EFE">
        <w:rPr>
          <w:rFonts w:cs="Times New Roman"/>
          <w:iCs/>
          <w:szCs w:val="18"/>
          <w:lang w:val="nl-NL" w:eastAsia="ja-JP"/>
        </w:rPr>
        <w:t xml:space="preserve">de </w:t>
      </w:r>
      <w:r w:rsidRPr="00C47BF7">
        <w:rPr>
          <w:rFonts w:cs="Times New Roman"/>
          <w:szCs w:val="18"/>
          <w:lang w:val="nl-NL" w:eastAsia="ja-JP"/>
        </w:rPr>
        <w:t xml:space="preserve">NAVO </w:t>
      </w:r>
      <w:r w:rsidRPr="00C47BF7" w:rsidR="00D13EFE">
        <w:rPr>
          <w:rFonts w:cs="Times New Roman"/>
          <w:iCs/>
          <w:szCs w:val="18"/>
          <w:lang w:val="nl-NL" w:eastAsia="ja-JP"/>
        </w:rPr>
        <w:t>is de EU in staat</w:t>
      </w:r>
      <w:r w:rsidRPr="00C47BF7" w:rsidR="00182739">
        <w:rPr>
          <w:rFonts w:cs="Times New Roman"/>
          <w:szCs w:val="18"/>
          <w:lang w:val="nl-NL" w:eastAsia="ja-JP"/>
        </w:rPr>
        <w:t xml:space="preserve"> op </w:t>
      </w:r>
      <w:r w:rsidRPr="00C47BF7" w:rsidR="00D13EFE">
        <w:rPr>
          <w:rFonts w:cs="Times New Roman"/>
          <w:iCs/>
          <w:szCs w:val="18"/>
          <w:lang w:val="nl-NL" w:eastAsia="ja-JP"/>
        </w:rPr>
        <w:t>steeds systematischer</w:t>
      </w:r>
      <w:r w:rsidRPr="00C47BF7" w:rsidR="00182739">
        <w:rPr>
          <w:rFonts w:cs="Times New Roman"/>
          <w:szCs w:val="18"/>
          <w:lang w:val="nl-NL" w:eastAsia="ja-JP"/>
        </w:rPr>
        <w:t xml:space="preserve"> wijze te </w:t>
      </w:r>
      <w:r w:rsidRPr="00C47BF7" w:rsidR="00D13EFE">
        <w:rPr>
          <w:rFonts w:cs="Times New Roman"/>
          <w:iCs/>
          <w:szCs w:val="18"/>
          <w:lang w:val="nl-NL" w:eastAsia="ja-JP"/>
        </w:rPr>
        <w:t>reageren op dreigingen in het informatiedomein. Daarnaast wordt blijven</w:t>
      </w:r>
      <w:r w:rsidRPr="00C47BF7" w:rsidR="00B54C23">
        <w:rPr>
          <w:rFonts w:cs="Times New Roman"/>
          <w:iCs/>
          <w:szCs w:val="18"/>
          <w:lang w:val="nl-NL" w:eastAsia="ja-JP"/>
        </w:rPr>
        <w:t>d</w:t>
      </w:r>
      <w:r w:rsidRPr="00C47BF7" w:rsidR="00D13EFE">
        <w:rPr>
          <w:rFonts w:cs="Times New Roman"/>
          <w:iCs/>
          <w:szCs w:val="18"/>
          <w:lang w:val="nl-NL" w:eastAsia="ja-JP"/>
        </w:rPr>
        <w:t xml:space="preserve"> gewerkt aan het versterken van de weerbaarheid tegen deze dreigingen.</w:t>
      </w:r>
      <w:r w:rsidRPr="00C47BF7" w:rsidR="00182739">
        <w:rPr>
          <w:rFonts w:cs="Times New Roman"/>
          <w:szCs w:val="18"/>
          <w:lang w:val="nl-NL" w:eastAsia="ja-JP"/>
        </w:rPr>
        <w:t xml:space="preserve"> </w:t>
      </w:r>
      <w:r w:rsidRPr="00C47BF7" w:rsidR="00182739">
        <w:rPr>
          <w:rFonts w:cs="Times New Roman"/>
          <w:lang w:val="nl-NL" w:eastAsia="ja-JP"/>
        </w:rPr>
        <w:t xml:space="preserve">Nederland </w:t>
      </w:r>
      <w:r w:rsidRPr="00C47BF7" w:rsidR="00694CD6">
        <w:rPr>
          <w:rFonts w:cs="Times New Roman"/>
          <w:lang w:val="nl-NL" w:eastAsia="ja-JP"/>
        </w:rPr>
        <w:t>gaf tijdens de Raad aan deze</w:t>
      </w:r>
      <w:r w:rsidRPr="00C47BF7" w:rsidR="00912086">
        <w:rPr>
          <w:rFonts w:cs="Times New Roman"/>
          <w:lang w:val="nl-NL" w:eastAsia="ja-JP"/>
        </w:rPr>
        <w:t xml:space="preserve"> inzet</w:t>
      </w:r>
      <w:r w:rsidRPr="00C47BF7" w:rsidR="00694CD6">
        <w:rPr>
          <w:rFonts w:cs="Times New Roman"/>
          <w:lang w:val="nl-NL" w:eastAsia="ja-JP"/>
        </w:rPr>
        <w:t xml:space="preserve"> te onderschrijven en</w:t>
      </w:r>
      <w:r w:rsidRPr="00C47BF7" w:rsidR="00182739">
        <w:rPr>
          <w:rFonts w:cs="Times New Roman"/>
          <w:lang w:val="nl-NL" w:eastAsia="ja-JP"/>
        </w:rPr>
        <w:t xml:space="preserve"> </w:t>
      </w:r>
      <w:r w:rsidRPr="00C47BF7" w:rsidR="00502FA0">
        <w:rPr>
          <w:rFonts w:cs="Times New Roman"/>
          <w:iCs/>
          <w:szCs w:val="18"/>
          <w:lang w:val="nl-NL" w:eastAsia="ja-JP"/>
        </w:rPr>
        <w:t>benadrukte het belang van</w:t>
      </w:r>
      <w:r w:rsidRPr="00C47BF7" w:rsidR="00182739">
        <w:rPr>
          <w:rFonts w:cs="Times New Roman"/>
          <w:lang w:val="nl-NL" w:eastAsia="ja-JP"/>
        </w:rPr>
        <w:t xml:space="preserve"> het aanpakken van het bredere ecosysteem dat FIMI </w:t>
      </w:r>
      <w:r w:rsidRPr="00C47BF7" w:rsidR="0054139C">
        <w:rPr>
          <w:rFonts w:cs="Times New Roman"/>
          <w:lang w:val="nl-NL" w:eastAsia="ja-JP"/>
        </w:rPr>
        <w:t>mogelijk maakt</w:t>
      </w:r>
      <w:r w:rsidRPr="00C47BF7" w:rsidR="00502FA0">
        <w:rPr>
          <w:rFonts w:cs="Times New Roman"/>
          <w:iCs/>
          <w:szCs w:val="18"/>
          <w:lang w:val="nl-NL" w:eastAsia="ja-JP"/>
        </w:rPr>
        <w:t>, evenals steun voor onafhankelijke media en journalisten</w:t>
      </w:r>
      <w:r w:rsidRPr="00C47BF7" w:rsidR="00182739">
        <w:rPr>
          <w:rFonts w:cs="Times New Roman"/>
          <w:lang w:val="nl-NL" w:eastAsia="ja-JP"/>
        </w:rPr>
        <w:t>.</w:t>
      </w:r>
    </w:p>
    <w:bookmarkEnd w:id="0"/>
    <w:p w:rsidRPr="00C47BF7" w:rsidR="006868FF" w:rsidP="003008D4" w:rsidRDefault="006868FF" w14:paraId="116A6420" w14:textId="77777777">
      <w:pPr>
        <w:spacing w:after="0"/>
        <w:rPr>
          <w:rFonts w:cs="Times New Roman"/>
          <w:lang w:val="nl-NL" w:eastAsia="ja-JP"/>
        </w:rPr>
      </w:pPr>
    </w:p>
    <w:p w:rsidRPr="00C47BF7" w:rsidR="000A4E7F" w:rsidP="003008D4" w:rsidRDefault="000A4E7F" w14:paraId="1B5FA031" w14:textId="371D315A">
      <w:pPr>
        <w:pStyle w:val="Geenafstand"/>
        <w:rPr>
          <w:b/>
          <w:lang w:val="nl-NL"/>
        </w:rPr>
      </w:pPr>
      <w:r w:rsidRPr="00C47BF7">
        <w:rPr>
          <w:b/>
          <w:lang w:val="nl-NL"/>
        </w:rPr>
        <w:t>Veiligheidsimpact uitbreiding</w:t>
      </w:r>
    </w:p>
    <w:p w:rsidRPr="00C47BF7" w:rsidR="00E131FF" w:rsidP="003008D4" w:rsidRDefault="00E131FF" w14:paraId="6EA91176" w14:textId="77777777">
      <w:pPr>
        <w:pStyle w:val="Geenafstand"/>
        <w:rPr>
          <w:rFonts w:cs="Times New Roman"/>
          <w:lang w:val="nl-NL" w:eastAsia="ja-JP"/>
        </w:rPr>
      </w:pPr>
      <w:r w:rsidRPr="00C47BF7">
        <w:rPr>
          <w:rFonts w:cs="Times New Roman"/>
          <w:lang w:val="nl-NL" w:eastAsia="ja-JP"/>
        </w:rPr>
        <w:t xml:space="preserve">De Raad sprak over de veiligheidsimpact van uitbreiding van de EU. Hoge Vertegenwoordiger Kallas en Commissaris Kos stonden stil bij enerzijds de wijze waarop de EU kan bijdragen aan regionale stabiliteit en de veiligheid van kandidaat-lidstaten en anderzijds de bijdrage die kandidaat-lidstaten kunnen leveren aan de veiligheid van de EU. Het gaat dan bijvoorbeeld om hun expertise om </w:t>
      </w:r>
      <w:r w:rsidRPr="00C47BF7">
        <w:rPr>
          <w:rFonts w:cs="Times New Roman"/>
          <w:i/>
          <w:lang w:val="nl-NL" w:eastAsia="ja-JP"/>
        </w:rPr>
        <w:t>Foreign Information Manipulation and Interference</w:t>
      </w:r>
      <w:r w:rsidRPr="00C47BF7">
        <w:rPr>
          <w:rFonts w:cs="Times New Roman"/>
          <w:lang w:val="nl-NL" w:eastAsia="ja-JP"/>
        </w:rPr>
        <w:t xml:space="preserve"> (FIMI) tegen te gaan of hun bijdragen aan GBVB-missies. Vanuit veiligheidsperspectief is van cruciaal belang dat kandidaat-lidstaten niet eerder toetreden dan wanneer zij aan alle toetredingsvoorwaarden voldoen. Nederland gaf aan dat EU-uitbreiding in de huidige geopolitieke dynamiek een positieve bijdrage kan leveren aan de veiligheid van de Unie, waarbij de voorwaarde is dat het voor de veiligheid van de Unie relevante EU </w:t>
      </w:r>
      <w:proofErr w:type="spellStart"/>
      <w:r w:rsidRPr="00C47BF7">
        <w:rPr>
          <w:rFonts w:cs="Times New Roman"/>
          <w:i/>
          <w:lang w:val="nl-NL" w:eastAsia="ja-JP"/>
        </w:rPr>
        <w:t>acquis</w:t>
      </w:r>
      <w:proofErr w:type="spellEnd"/>
      <w:r w:rsidRPr="00C47BF7">
        <w:rPr>
          <w:rFonts w:cs="Times New Roman"/>
          <w:lang w:val="nl-NL" w:eastAsia="ja-JP"/>
        </w:rPr>
        <w:t xml:space="preserve"> – van GBVB tot rechtsstaat – naar behoren wordt overgenomen en de kandidaat-lidstaat anti-corruptiehervormingen doorvoert. Daarbij zet Nederland ook in op sterke waarborgen in nieuwe toetredingsverdragen, o.a. om terugval op rechtsstaat tegen te gaan. Daarnaast gaf Nederland, gesteund door verschillende lidstaten, aan dat ook EU-interne hervormingen nodig zijn, om te verzekeren dat de EU een GBVB heeft dat ook na uitbreiding slagvaardig blijft. Hier sprak Nederland zich uit voor een overstap naar besluitvorming bij gekwalificeerde meerderheid in plaats van unanimiteit op onderdelen van het GBVB.</w:t>
      </w:r>
    </w:p>
    <w:p w:rsidRPr="00C47BF7" w:rsidR="00E305E8" w:rsidP="003008D4" w:rsidRDefault="00E305E8" w14:paraId="179573A8" w14:textId="77777777">
      <w:pPr>
        <w:pStyle w:val="Geenafstand"/>
        <w:rPr>
          <w:rFonts w:cs="Times New Roman"/>
          <w:iCs/>
          <w:szCs w:val="18"/>
          <w:lang w:val="nl-NL" w:eastAsia="ja-JP"/>
        </w:rPr>
      </w:pPr>
    </w:p>
    <w:p w:rsidRPr="00C47BF7" w:rsidR="000A4E7F" w:rsidP="003008D4" w:rsidRDefault="000A4E7F" w14:paraId="67045D1C" w14:textId="6F25112C">
      <w:pPr>
        <w:pStyle w:val="Geenafstand"/>
        <w:rPr>
          <w:b/>
          <w:lang w:val="nl-NL"/>
        </w:rPr>
      </w:pPr>
      <w:r w:rsidRPr="00C47BF7">
        <w:rPr>
          <w:b/>
          <w:lang w:val="nl-NL"/>
        </w:rPr>
        <w:t>R</w:t>
      </w:r>
      <w:r w:rsidRPr="00C47BF7" w:rsidR="00684497">
        <w:rPr>
          <w:b/>
          <w:lang w:val="nl-NL"/>
        </w:rPr>
        <w:t xml:space="preserve">ussische agressieoorlog tegen </w:t>
      </w:r>
      <w:r w:rsidRPr="00C47BF7" w:rsidR="00AD4BFC">
        <w:rPr>
          <w:b/>
          <w:lang w:val="nl-NL"/>
        </w:rPr>
        <w:t>Oekraïne</w:t>
      </w:r>
      <w:r w:rsidRPr="00C47BF7">
        <w:rPr>
          <w:b/>
          <w:lang w:val="nl-NL"/>
        </w:rPr>
        <w:t xml:space="preserve"> en </w:t>
      </w:r>
      <w:r w:rsidRPr="00C47BF7" w:rsidR="00816B2B">
        <w:rPr>
          <w:b/>
          <w:lang w:val="nl-NL"/>
        </w:rPr>
        <w:t>de toenemende hybride</w:t>
      </w:r>
      <w:r w:rsidRPr="00C47BF7">
        <w:rPr>
          <w:b/>
          <w:lang w:val="nl-NL"/>
        </w:rPr>
        <w:t xml:space="preserve"> dreigingen</w:t>
      </w:r>
      <w:r w:rsidRPr="00C47BF7" w:rsidR="00684497">
        <w:rPr>
          <w:b/>
          <w:lang w:val="nl-NL"/>
        </w:rPr>
        <w:t xml:space="preserve"> vanuit Rusland </w:t>
      </w:r>
    </w:p>
    <w:p w:rsidRPr="00C47BF7" w:rsidR="00AD4BFC" w:rsidP="003008D4" w:rsidRDefault="00386B4A" w14:paraId="1FDD4C00" w14:textId="77777777">
      <w:pPr>
        <w:spacing w:after="0"/>
        <w:rPr>
          <w:rFonts w:cs="Times New Roman"/>
          <w:lang w:val="nl-NL" w:eastAsia="ja-JP"/>
        </w:rPr>
      </w:pPr>
      <w:r w:rsidRPr="00C47BF7">
        <w:rPr>
          <w:rFonts w:cs="Times New Roman"/>
          <w:lang w:val="nl-NL" w:eastAsia="ja-JP"/>
        </w:rPr>
        <w:t xml:space="preserve">De Raad stond stil bij de voortdurende Russische agressieoorlog tegen Oekraïne. </w:t>
      </w:r>
      <w:r w:rsidRPr="00C47BF7" w:rsidR="00661623">
        <w:rPr>
          <w:rFonts w:cs="Times New Roman"/>
          <w:lang w:val="nl-NL" w:eastAsia="ja-JP"/>
        </w:rPr>
        <w:t>De bespreking binnen de Raad werd voorafgegaan door</w:t>
      </w:r>
      <w:r w:rsidRPr="00C47BF7" w:rsidR="00D1259A">
        <w:rPr>
          <w:rFonts w:cs="Times New Roman"/>
          <w:lang w:val="nl-NL" w:eastAsia="ja-JP"/>
        </w:rPr>
        <w:t xml:space="preserve"> een discussie met de Oekraïense Minister van Buitenlandse Zaken, die stilstond bij de belangrijkste noden van Oekraïne op financieel, militair en civiel terrein. </w:t>
      </w:r>
    </w:p>
    <w:p w:rsidRPr="00C47BF7" w:rsidR="00816B2B" w:rsidP="003008D4" w:rsidRDefault="00AD4BFC" w14:paraId="7887DBA3" w14:textId="13DE0FD2">
      <w:pPr>
        <w:spacing w:after="0"/>
        <w:rPr>
          <w:rFonts w:cs="Times New Roman"/>
          <w:lang w:val="nl-NL" w:eastAsia="ja-JP"/>
        </w:rPr>
      </w:pPr>
      <w:r w:rsidRPr="00C47BF7">
        <w:rPr>
          <w:rFonts w:cs="Times New Roman"/>
          <w:lang w:val="nl-NL" w:eastAsia="ja-JP"/>
        </w:rPr>
        <w:t>Tijdens de bespreking i</w:t>
      </w:r>
      <w:r w:rsidRPr="00C47BF7" w:rsidR="007A04FE">
        <w:rPr>
          <w:rFonts w:cs="Times New Roman"/>
          <w:lang w:val="nl-NL" w:eastAsia="ja-JP"/>
        </w:rPr>
        <w:t>n de Raad</w:t>
      </w:r>
      <w:r w:rsidRPr="00C47BF7" w:rsidR="00386B4A">
        <w:rPr>
          <w:rFonts w:cs="Times New Roman"/>
          <w:lang w:val="nl-NL" w:eastAsia="ja-JP"/>
        </w:rPr>
        <w:t xml:space="preserve"> benadrukte Nederland</w:t>
      </w:r>
      <w:r w:rsidRPr="00C47BF7" w:rsidR="007A04FE">
        <w:rPr>
          <w:rFonts w:cs="Times New Roman"/>
          <w:lang w:val="nl-NL" w:eastAsia="ja-JP"/>
        </w:rPr>
        <w:t xml:space="preserve">, </w:t>
      </w:r>
      <w:r w:rsidRPr="00C47BF7" w:rsidR="0095648D">
        <w:rPr>
          <w:rFonts w:cs="Times New Roman"/>
          <w:lang w:val="nl-NL" w:eastAsia="ja-JP"/>
        </w:rPr>
        <w:t xml:space="preserve">met </w:t>
      </w:r>
      <w:r w:rsidRPr="00C47BF7" w:rsidR="00661623">
        <w:rPr>
          <w:rFonts w:cs="Times New Roman"/>
          <w:lang w:val="nl-NL" w:eastAsia="ja-JP"/>
        </w:rPr>
        <w:t>het</w:t>
      </w:r>
      <w:r w:rsidRPr="00C47BF7" w:rsidR="0095648D">
        <w:rPr>
          <w:rFonts w:cs="Times New Roman"/>
          <w:lang w:val="nl-NL" w:eastAsia="ja-JP"/>
        </w:rPr>
        <w:t xml:space="preserve"> oog op</w:t>
      </w:r>
      <w:r w:rsidRPr="00C47BF7" w:rsidR="0009456B">
        <w:rPr>
          <w:rFonts w:cs="Times New Roman"/>
          <w:lang w:val="nl-NL" w:eastAsia="ja-JP"/>
        </w:rPr>
        <w:t xml:space="preserve"> de aankomende winter en de</w:t>
      </w:r>
      <w:r w:rsidRPr="00C47BF7" w:rsidR="0095648D">
        <w:rPr>
          <w:rFonts w:cs="Times New Roman"/>
          <w:lang w:val="nl-NL" w:eastAsia="ja-JP"/>
        </w:rPr>
        <w:t xml:space="preserve"> recente intensivering van Russische aanvallen</w:t>
      </w:r>
      <w:r w:rsidRPr="00C47BF7" w:rsidR="00816B2B">
        <w:rPr>
          <w:rFonts w:cs="Times New Roman"/>
          <w:lang w:val="nl-NL" w:eastAsia="ja-JP"/>
        </w:rPr>
        <w:t>,</w:t>
      </w:r>
      <w:r w:rsidRPr="00C47BF7" w:rsidR="0095648D">
        <w:rPr>
          <w:rFonts w:cs="Times New Roman"/>
          <w:lang w:val="nl-NL" w:eastAsia="ja-JP"/>
        </w:rPr>
        <w:t xml:space="preserve"> </w:t>
      </w:r>
      <w:r w:rsidRPr="00C47BF7" w:rsidR="00934B09">
        <w:rPr>
          <w:rFonts w:cs="Times New Roman"/>
          <w:lang w:val="nl-NL" w:eastAsia="ja-JP"/>
        </w:rPr>
        <w:t xml:space="preserve">de hoge urgentie </w:t>
      </w:r>
      <w:r w:rsidRPr="00C47BF7" w:rsidR="00386B4A">
        <w:rPr>
          <w:rFonts w:cs="Times New Roman"/>
          <w:lang w:val="nl-NL" w:eastAsia="ja-JP"/>
        </w:rPr>
        <w:t>v</w:t>
      </w:r>
      <w:r w:rsidRPr="00C47BF7" w:rsidR="00816B2B">
        <w:rPr>
          <w:rFonts w:cs="Times New Roman"/>
          <w:lang w:val="nl-NL" w:eastAsia="ja-JP"/>
        </w:rPr>
        <w:t>oor</w:t>
      </w:r>
      <w:r w:rsidRPr="00C47BF7" w:rsidR="00386B4A">
        <w:rPr>
          <w:rFonts w:cs="Times New Roman"/>
          <w:lang w:val="nl-NL" w:eastAsia="ja-JP"/>
        </w:rPr>
        <w:t xml:space="preserve"> </w:t>
      </w:r>
      <w:r w:rsidRPr="00C47BF7" w:rsidR="0009456B">
        <w:rPr>
          <w:rFonts w:cs="Times New Roman"/>
          <w:lang w:val="nl-NL" w:eastAsia="ja-JP"/>
        </w:rPr>
        <w:t>meer</w:t>
      </w:r>
      <w:r w:rsidRPr="00C47BF7" w:rsidR="00386B4A">
        <w:rPr>
          <w:rFonts w:cs="Times New Roman"/>
          <w:lang w:val="nl-NL" w:eastAsia="ja-JP"/>
        </w:rPr>
        <w:t xml:space="preserve"> bilaterale steun van</w:t>
      </w:r>
      <w:r w:rsidRPr="00C47BF7" w:rsidR="00A24BD6">
        <w:rPr>
          <w:rFonts w:cs="Times New Roman"/>
          <w:lang w:val="nl-NL" w:eastAsia="ja-JP"/>
        </w:rPr>
        <w:t xml:space="preserve"> </w:t>
      </w:r>
      <w:r w:rsidRPr="00C47BF7" w:rsidR="00386B4A">
        <w:rPr>
          <w:rFonts w:cs="Times New Roman"/>
          <w:lang w:val="nl-NL" w:eastAsia="ja-JP"/>
        </w:rPr>
        <w:t>Europese lidstaten aan Oekraïne</w:t>
      </w:r>
      <w:r w:rsidRPr="00C47BF7" w:rsidR="00816B2B">
        <w:rPr>
          <w:rFonts w:cs="Times New Roman"/>
          <w:lang w:val="nl-NL" w:eastAsia="ja-JP"/>
        </w:rPr>
        <w:t>. In het bijzonder stond Nederland</w:t>
      </w:r>
      <w:r w:rsidRPr="00C47BF7" w:rsidR="0009456B">
        <w:rPr>
          <w:rFonts w:cs="Times New Roman"/>
          <w:lang w:val="nl-NL" w:eastAsia="ja-JP"/>
        </w:rPr>
        <w:t xml:space="preserve"> </w:t>
      </w:r>
      <w:r w:rsidRPr="00C47BF7" w:rsidR="00816B2B">
        <w:rPr>
          <w:rFonts w:cs="Times New Roman"/>
          <w:lang w:val="nl-NL" w:eastAsia="ja-JP"/>
        </w:rPr>
        <w:t>stil</w:t>
      </w:r>
      <w:r w:rsidRPr="00C47BF7" w:rsidR="00386B4A">
        <w:rPr>
          <w:rFonts w:cs="Times New Roman"/>
          <w:lang w:val="nl-NL" w:eastAsia="ja-JP"/>
        </w:rPr>
        <w:t xml:space="preserve"> </w:t>
      </w:r>
      <w:r w:rsidRPr="00C47BF7" w:rsidR="00816B2B">
        <w:rPr>
          <w:rFonts w:cs="Times New Roman"/>
          <w:lang w:val="nl-NL" w:eastAsia="ja-JP"/>
        </w:rPr>
        <w:t>bij het belang van</w:t>
      </w:r>
      <w:r w:rsidRPr="00C47BF7" w:rsidR="00386B4A">
        <w:rPr>
          <w:rFonts w:cs="Times New Roman"/>
          <w:lang w:val="nl-NL" w:eastAsia="ja-JP"/>
        </w:rPr>
        <w:t xml:space="preserve"> luchtverdediging en energie</w:t>
      </w:r>
      <w:r w:rsidRPr="00C47BF7" w:rsidR="00816B2B">
        <w:rPr>
          <w:rFonts w:cs="Times New Roman"/>
          <w:lang w:val="nl-NL" w:eastAsia="ja-JP"/>
        </w:rPr>
        <w:t>steun. Ook onderstreepte</w:t>
      </w:r>
      <w:r w:rsidRPr="00C47BF7" w:rsidR="00386B4A">
        <w:rPr>
          <w:rFonts w:cs="Times New Roman"/>
          <w:lang w:val="nl-NL" w:eastAsia="ja-JP"/>
        </w:rPr>
        <w:t xml:space="preserve"> </w:t>
      </w:r>
      <w:r w:rsidRPr="00C47BF7" w:rsidR="008A6962">
        <w:rPr>
          <w:rFonts w:cs="Times New Roman"/>
          <w:lang w:val="nl-NL" w:eastAsia="ja-JP"/>
        </w:rPr>
        <w:t xml:space="preserve">Nederland </w:t>
      </w:r>
      <w:r w:rsidRPr="00C47BF7" w:rsidR="00386B4A">
        <w:rPr>
          <w:rFonts w:cs="Times New Roman"/>
          <w:lang w:val="nl-NL" w:eastAsia="ja-JP"/>
        </w:rPr>
        <w:t>dat steun aan Oekraïne evenrediger gedragen dient te worden door alle EU-lidstaten</w:t>
      </w:r>
      <w:r w:rsidRPr="00C47BF7" w:rsidR="009B21FA">
        <w:rPr>
          <w:rFonts w:cs="Times New Roman"/>
          <w:lang w:val="nl-NL" w:eastAsia="ja-JP"/>
        </w:rPr>
        <w:t xml:space="preserve"> en</w:t>
      </w:r>
      <w:r w:rsidRPr="00C47BF7" w:rsidR="0009456B">
        <w:rPr>
          <w:rFonts w:cs="Times New Roman"/>
          <w:lang w:val="nl-NL" w:eastAsia="ja-JP"/>
        </w:rPr>
        <w:t xml:space="preserve"> </w:t>
      </w:r>
      <w:r w:rsidRPr="00C47BF7" w:rsidR="007A04FE">
        <w:rPr>
          <w:rFonts w:cs="Times New Roman"/>
          <w:lang w:val="nl-NL" w:eastAsia="ja-JP"/>
        </w:rPr>
        <w:t xml:space="preserve">dat alle </w:t>
      </w:r>
      <w:r w:rsidRPr="00C47BF7" w:rsidR="009B21FA">
        <w:rPr>
          <w:rFonts w:cs="Times New Roman"/>
          <w:lang w:val="nl-NL" w:eastAsia="ja-JP"/>
        </w:rPr>
        <w:t>internationale partners</w:t>
      </w:r>
      <w:r w:rsidRPr="00C47BF7" w:rsidR="000E7279">
        <w:rPr>
          <w:rFonts w:cs="Times New Roman"/>
          <w:lang w:val="nl-NL" w:eastAsia="ja-JP"/>
        </w:rPr>
        <w:t xml:space="preserve"> betrokken dienen te worden</w:t>
      </w:r>
      <w:r w:rsidRPr="00C47BF7" w:rsidR="00386B4A">
        <w:rPr>
          <w:rFonts w:cs="Times New Roman"/>
          <w:lang w:val="nl-NL" w:eastAsia="ja-JP"/>
        </w:rPr>
        <w:t xml:space="preserve">. </w:t>
      </w:r>
      <w:r w:rsidRPr="00C47BF7" w:rsidR="00816B2B">
        <w:rPr>
          <w:rFonts w:cs="Times New Roman"/>
          <w:lang w:val="nl-NL" w:eastAsia="ja-JP"/>
        </w:rPr>
        <w:t>C</w:t>
      </w:r>
      <w:r w:rsidRPr="00C47BF7" w:rsidR="00684497">
        <w:rPr>
          <w:rFonts w:cs="Times New Roman"/>
          <w:lang w:val="nl-NL" w:eastAsia="ja-JP"/>
        </w:rPr>
        <w:t>onform motie Van der Werf c.s.</w:t>
      </w:r>
      <w:r w:rsidRPr="00C47BF7" w:rsidR="00684497">
        <w:rPr>
          <w:rStyle w:val="Voetnootmarkering"/>
          <w:rFonts w:cs="Times New Roman"/>
          <w:lang w:val="nl-NL" w:eastAsia="ja-JP"/>
        </w:rPr>
        <w:footnoteReference w:id="1"/>
      </w:r>
      <w:r w:rsidRPr="00C47BF7" w:rsidR="00684497">
        <w:rPr>
          <w:rFonts w:cs="Times New Roman"/>
          <w:lang w:val="nl-NL" w:eastAsia="ja-JP"/>
        </w:rPr>
        <w:t>,</w:t>
      </w:r>
      <w:r w:rsidRPr="00C47BF7" w:rsidR="00816B2B">
        <w:rPr>
          <w:rFonts w:cs="Times New Roman"/>
          <w:lang w:val="nl-NL" w:eastAsia="ja-JP"/>
        </w:rPr>
        <w:t xml:space="preserve"> vroeg Nederland – daarin gesteund door</w:t>
      </w:r>
      <w:r w:rsidRPr="00C47BF7" w:rsidR="005D5CA8">
        <w:rPr>
          <w:rFonts w:cs="Times New Roman"/>
          <w:lang w:val="nl-NL" w:eastAsia="ja-JP"/>
        </w:rPr>
        <w:t xml:space="preserve"> verschillende lidstaten</w:t>
      </w:r>
      <w:r w:rsidRPr="00C47BF7" w:rsidR="00816B2B">
        <w:rPr>
          <w:rFonts w:cs="Times New Roman"/>
          <w:lang w:val="nl-NL" w:eastAsia="ja-JP"/>
        </w:rPr>
        <w:t xml:space="preserve"> -</w:t>
      </w:r>
      <w:r w:rsidRPr="00C47BF7" w:rsidR="005D5CA8">
        <w:rPr>
          <w:rFonts w:cs="Times New Roman"/>
          <w:lang w:val="nl-NL" w:eastAsia="ja-JP"/>
        </w:rPr>
        <w:t xml:space="preserve"> aandacht voor gebruik van de</w:t>
      </w:r>
      <w:r w:rsidRPr="00C47BF7" w:rsidR="00816B2B">
        <w:rPr>
          <w:rFonts w:cs="Times New Roman"/>
          <w:lang w:val="nl-NL" w:eastAsia="ja-JP"/>
        </w:rPr>
        <w:t xml:space="preserve"> </w:t>
      </w:r>
      <w:r w:rsidRPr="00C47BF7" w:rsidR="00684497">
        <w:rPr>
          <w:rFonts w:cs="Times New Roman"/>
          <w:lang w:val="nl-NL" w:eastAsia="ja-JP"/>
        </w:rPr>
        <w:t xml:space="preserve">geïmmobiliseerde </w:t>
      </w:r>
      <w:r w:rsidRPr="00C47BF7" w:rsidR="005D5CA8">
        <w:rPr>
          <w:rFonts w:cs="Times New Roman"/>
          <w:lang w:val="nl-NL" w:eastAsia="ja-JP"/>
        </w:rPr>
        <w:t>Russische</w:t>
      </w:r>
      <w:r w:rsidRPr="00C47BF7" w:rsidR="00684497">
        <w:rPr>
          <w:rFonts w:cs="Times New Roman"/>
          <w:lang w:val="nl-NL" w:eastAsia="ja-JP"/>
        </w:rPr>
        <w:t xml:space="preserve"> </w:t>
      </w:r>
      <w:proofErr w:type="spellStart"/>
      <w:r w:rsidRPr="00C47BF7" w:rsidR="00684497">
        <w:rPr>
          <w:rFonts w:cs="Times New Roman"/>
          <w:lang w:val="nl-NL" w:eastAsia="ja-JP"/>
        </w:rPr>
        <w:t>centralebank</w:t>
      </w:r>
      <w:r w:rsidRPr="00C47BF7" w:rsidR="005D5CA8">
        <w:rPr>
          <w:rFonts w:cs="Times New Roman"/>
          <w:lang w:val="nl-NL" w:eastAsia="ja-JP"/>
        </w:rPr>
        <w:t>tegoeden</w:t>
      </w:r>
      <w:proofErr w:type="spellEnd"/>
      <w:r w:rsidRPr="00C47BF7" w:rsidR="007A04FE">
        <w:rPr>
          <w:rFonts w:cs="Times New Roman"/>
          <w:lang w:val="nl-NL" w:eastAsia="ja-JP"/>
        </w:rPr>
        <w:t>, in aansluiting op</w:t>
      </w:r>
      <w:r w:rsidRPr="00C47BF7" w:rsidR="00684497">
        <w:rPr>
          <w:rFonts w:cs="Times New Roman"/>
          <w:lang w:val="nl-NL" w:eastAsia="ja-JP"/>
        </w:rPr>
        <w:t xml:space="preserve"> de eerdere brief met Zweden, Polen en Spanje </w:t>
      </w:r>
      <w:r w:rsidRPr="00C47BF7" w:rsidR="00283E50">
        <w:rPr>
          <w:rFonts w:cs="Times New Roman"/>
          <w:lang w:val="nl-NL" w:eastAsia="ja-JP"/>
        </w:rPr>
        <w:t>hierover</w:t>
      </w:r>
      <w:r w:rsidRPr="00C47BF7" w:rsidR="00684497">
        <w:rPr>
          <w:rFonts w:cs="Times New Roman"/>
          <w:lang w:val="nl-NL" w:eastAsia="ja-JP"/>
        </w:rPr>
        <w:t xml:space="preserve">. </w:t>
      </w:r>
      <w:r w:rsidRPr="00C47BF7" w:rsidR="00A8191A">
        <w:rPr>
          <w:rFonts w:cs="Times New Roman"/>
          <w:lang w:val="nl-NL" w:eastAsia="ja-JP"/>
        </w:rPr>
        <w:t xml:space="preserve">Nederland </w:t>
      </w:r>
      <w:r w:rsidRPr="00C47BF7" w:rsidR="0009456B">
        <w:rPr>
          <w:rFonts w:cs="Times New Roman"/>
          <w:lang w:val="nl-NL" w:eastAsia="ja-JP"/>
        </w:rPr>
        <w:t xml:space="preserve">besteedde tijdens de Raad ook </w:t>
      </w:r>
      <w:r w:rsidRPr="00C47BF7" w:rsidR="00A8191A">
        <w:rPr>
          <w:rFonts w:cs="Times New Roman"/>
          <w:lang w:val="nl-NL" w:eastAsia="ja-JP"/>
        </w:rPr>
        <w:t xml:space="preserve">aandacht aan </w:t>
      </w:r>
      <w:r w:rsidRPr="00C47BF7" w:rsidR="00283E50">
        <w:rPr>
          <w:rFonts w:cs="Times New Roman"/>
          <w:lang w:val="nl-NL" w:eastAsia="ja-JP"/>
        </w:rPr>
        <w:t xml:space="preserve">de noodzakelijke </w:t>
      </w:r>
      <w:r w:rsidRPr="00C47BF7" w:rsidR="00A8191A">
        <w:rPr>
          <w:rFonts w:cs="Times New Roman"/>
          <w:lang w:val="nl-NL" w:eastAsia="ja-JP"/>
        </w:rPr>
        <w:t>hervormingen in Oekraïne.</w:t>
      </w:r>
    </w:p>
    <w:p w:rsidRPr="00C47BF7" w:rsidR="00386B4A" w:rsidP="003008D4" w:rsidRDefault="00646A6E" w14:paraId="24B0C540" w14:textId="4EBF1EE2">
      <w:pPr>
        <w:spacing w:after="0"/>
        <w:rPr>
          <w:rFonts w:cs="Times New Roman"/>
          <w:lang w:val="nl-NL" w:eastAsia="ja-JP"/>
        </w:rPr>
      </w:pPr>
      <w:r w:rsidRPr="00C47BF7">
        <w:rPr>
          <w:rFonts w:cs="Times New Roman"/>
          <w:lang w:val="nl-NL" w:eastAsia="ja-JP"/>
        </w:rPr>
        <w:lastRenderedPageBreak/>
        <w:t>De Raad</w:t>
      </w:r>
      <w:r w:rsidRPr="00C47BF7" w:rsidR="0025710D">
        <w:rPr>
          <w:rFonts w:cs="Times New Roman"/>
          <w:lang w:val="nl-NL" w:eastAsia="ja-JP"/>
        </w:rPr>
        <w:t xml:space="preserve"> stond </w:t>
      </w:r>
      <w:r w:rsidRPr="00C47BF7" w:rsidR="0009456B">
        <w:rPr>
          <w:rFonts w:cs="Times New Roman"/>
          <w:lang w:val="nl-NL" w:eastAsia="ja-JP"/>
        </w:rPr>
        <w:t>daarnaast</w:t>
      </w:r>
      <w:r w:rsidRPr="00C47BF7" w:rsidR="0025710D">
        <w:rPr>
          <w:rFonts w:cs="Times New Roman"/>
          <w:lang w:val="nl-NL" w:eastAsia="ja-JP"/>
        </w:rPr>
        <w:t xml:space="preserve"> stil bij het opvoeren van druk op Rusland</w:t>
      </w:r>
      <w:r w:rsidRPr="00C47BF7" w:rsidR="0009456B">
        <w:rPr>
          <w:rFonts w:cs="Times New Roman"/>
          <w:lang w:val="nl-NL" w:eastAsia="ja-JP"/>
        </w:rPr>
        <w:t xml:space="preserve"> om zijn </w:t>
      </w:r>
      <w:r w:rsidRPr="00C47BF7" w:rsidR="009F6089">
        <w:rPr>
          <w:rFonts w:cs="Times New Roman"/>
          <w:lang w:val="nl-NL" w:eastAsia="ja-JP"/>
        </w:rPr>
        <w:t>agressie</w:t>
      </w:r>
      <w:r w:rsidRPr="00C47BF7" w:rsidR="0009456B">
        <w:rPr>
          <w:rFonts w:cs="Times New Roman"/>
          <w:lang w:val="nl-NL" w:eastAsia="ja-JP"/>
        </w:rPr>
        <w:t>oorlog tegen Oekraïne te beëindigen</w:t>
      </w:r>
      <w:r w:rsidRPr="00C47BF7" w:rsidR="0025710D">
        <w:rPr>
          <w:rFonts w:cs="Times New Roman"/>
          <w:lang w:val="nl-NL" w:eastAsia="ja-JP"/>
        </w:rPr>
        <w:t>. In dat kader</w:t>
      </w:r>
      <w:r w:rsidRPr="00C47BF7">
        <w:rPr>
          <w:rFonts w:cs="Times New Roman"/>
          <w:lang w:val="nl-NL" w:eastAsia="ja-JP"/>
        </w:rPr>
        <w:t xml:space="preserve"> </w:t>
      </w:r>
      <w:r w:rsidRPr="00C47BF7" w:rsidR="00451683">
        <w:rPr>
          <w:rFonts w:cs="Times New Roman"/>
          <w:lang w:val="nl-NL" w:eastAsia="ja-JP"/>
        </w:rPr>
        <w:t>gaf</w:t>
      </w:r>
      <w:r w:rsidRPr="00C47BF7" w:rsidR="00816B2B">
        <w:rPr>
          <w:rFonts w:cs="Times New Roman"/>
          <w:lang w:val="nl-NL" w:eastAsia="ja-JP"/>
        </w:rPr>
        <w:t xml:space="preserve"> </w:t>
      </w:r>
      <w:r w:rsidRPr="00C47BF7" w:rsidR="0025710D">
        <w:rPr>
          <w:rFonts w:cs="Times New Roman"/>
          <w:lang w:val="nl-NL" w:eastAsia="ja-JP"/>
        </w:rPr>
        <w:t>de Raad</w:t>
      </w:r>
      <w:r w:rsidRPr="00C47BF7" w:rsidR="0009456B">
        <w:rPr>
          <w:rFonts w:cs="Times New Roman"/>
          <w:lang w:val="nl-NL" w:eastAsia="ja-JP"/>
        </w:rPr>
        <w:t xml:space="preserve"> een sterk signaal </w:t>
      </w:r>
      <w:r w:rsidRPr="00C47BF7" w:rsidR="00451683">
        <w:rPr>
          <w:rFonts w:cs="Times New Roman"/>
          <w:lang w:val="nl-NL" w:eastAsia="ja-JP"/>
        </w:rPr>
        <w:t xml:space="preserve">af </w:t>
      </w:r>
      <w:r w:rsidRPr="00C47BF7" w:rsidR="0009456B">
        <w:rPr>
          <w:rFonts w:cs="Times New Roman"/>
          <w:lang w:val="nl-NL" w:eastAsia="ja-JP"/>
        </w:rPr>
        <w:t>door</w:t>
      </w:r>
      <w:r w:rsidRPr="00C47BF7" w:rsidR="009C547C">
        <w:rPr>
          <w:rFonts w:cs="Times New Roman"/>
          <w:lang w:val="nl-NL" w:eastAsia="ja-JP"/>
        </w:rPr>
        <w:t xml:space="preserve"> </w:t>
      </w:r>
      <w:r w:rsidRPr="00C47BF7" w:rsidR="005B27C7">
        <w:rPr>
          <w:rFonts w:cs="Times New Roman"/>
          <w:lang w:val="nl-NL" w:eastAsia="ja-JP"/>
        </w:rPr>
        <w:t xml:space="preserve">circa </w:t>
      </w:r>
      <w:r w:rsidRPr="00C47BF7" w:rsidR="009C547C">
        <w:rPr>
          <w:rFonts w:cs="Times New Roman"/>
          <w:lang w:val="nl-NL" w:eastAsia="ja-JP"/>
        </w:rPr>
        <w:t>1</w:t>
      </w:r>
      <w:r w:rsidRPr="00C47BF7" w:rsidR="0009456B">
        <w:rPr>
          <w:rFonts w:cs="Times New Roman"/>
          <w:lang w:val="nl-NL" w:eastAsia="ja-JP"/>
        </w:rPr>
        <w:t>.</w:t>
      </w:r>
      <w:r w:rsidRPr="00C47BF7" w:rsidR="009C547C">
        <w:rPr>
          <w:rFonts w:cs="Times New Roman"/>
          <w:lang w:val="nl-NL" w:eastAsia="ja-JP"/>
        </w:rPr>
        <w:t>600 nieuwe</w:t>
      </w:r>
      <w:r w:rsidRPr="00C47BF7" w:rsidR="00394851">
        <w:rPr>
          <w:rFonts w:cs="Times New Roman"/>
          <w:lang w:val="nl-NL" w:eastAsia="ja-JP"/>
        </w:rPr>
        <w:t xml:space="preserve"> </w:t>
      </w:r>
      <w:proofErr w:type="spellStart"/>
      <w:r w:rsidRPr="00C47BF7" w:rsidR="00394851">
        <w:rPr>
          <w:rFonts w:cs="Times New Roman"/>
          <w:i/>
          <w:lang w:val="nl-NL" w:eastAsia="ja-JP"/>
        </w:rPr>
        <w:t>listings</w:t>
      </w:r>
      <w:proofErr w:type="spellEnd"/>
      <w:r w:rsidRPr="00C47BF7" w:rsidR="00394851">
        <w:rPr>
          <w:rFonts w:cs="Times New Roman"/>
          <w:lang w:val="nl-NL" w:eastAsia="ja-JP"/>
        </w:rPr>
        <w:t xml:space="preserve"> </w:t>
      </w:r>
      <w:r w:rsidRPr="00C47BF7" w:rsidR="00704BB8">
        <w:rPr>
          <w:rFonts w:cs="Times New Roman"/>
          <w:lang w:val="nl-NL" w:eastAsia="ja-JP"/>
        </w:rPr>
        <w:t>overee</w:t>
      </w:r>
      <w:r w:rsidRPr="00C47BF7" w:rsidR="00A8191A">
        <w:rPr>
          <w:rFonts w:cs="Times New Roman"/>
          <w:lang w:val="nl-NL" w:eastAsia="ja-JP"/>
        </w:rPr>
        <w:t>n</w:t>
      </w:r>
      <w:r w:rsidRPr="00C47BF7" w:rsidR="0009456B">
        <w:rPr>
          <w:rFonts w:cs="Times New Roman"/>
          <w:lang w:val="nl-NL" w:eastAsia="ja-JP"/>
        </w:rPr>
        <w:t xml:space="preserve"> te komen</w:t>
      </w:r>
      <w:r w:rsidRPr="00C47BF7">
        <w:rPr>
          <w:rFonts w:cs="Times New Roman"/>
          <w:lang w:val="nl-NL" w:eastAsia="ja-JP"/>
        </w:rPr>
        <w:t xml:space="preserve">. </w:t>
      </w:r>
      <w:r w:rsidRPr="00C47BF7" w:rsidR="00A8191A">
        <w:rPr>
          <w:rFonts w:cs="Times New Roman"/>
          <w:lang w:val="nl-NL" w:eastAsia="ja-JP"/>
        </w:rPr>
        <w:t>Ook was</w:t>
      </w:r>
      <w:r w:rsidRPr="00C47BF7" w:rsidR="0009456B">
        <w:rPr>
          <w:rFonts w:cs="Times New Roman"/>
          <w:lang w:val="nl-NL" w:eastAsia="ja-JP"/>
        </w:rPr>
        <w:t xml:space="preserve"> er bij verschillende lidstaten steun voor</w:t>
      </w:r>
      <w:r w:rsidRPr="00C47BF7" w:rsidR="00A8191A">
        <w:rPr>
          <w:rFonts w:cs="Times New Roman"/>
          <w:lang w:val="nl-NL" w:eastAsia="ja-JP"/>
        </w:rPr>
        <w:t xml:space="preserve"> het verscherpen van het visumbeleid. Ook Nederland sprak hier </w:t>
      </w:r>
      <w:r w:rsidRPr="00C47BF7" w:rsidR="0009456B">
        <w:rPr>
          <w:rFonts w:cs="Times New Roman"/>
          <w:lang w:val="nl-NL" w:eastAsia="ja-JP"/>
        </w:rPr>
        <w:t xml:space="preserve">zijn </w:t>
      </w:r>
      <w:r w:rsidRPr="00C47BF7" w:rsidR="00A8191A">
        <w:rPr>
          <w:rFonts w:cs="Times New Roman"/>
          <w:lang w:val="nl-NL" w:eastAsia="ja-JP"/>
        </w:rPr>
        <w:t xml:space="preserve">steun voor uit en benadrukte </w:t>
      </w:r>
      <w:r w:rsidRPr="00C47BF7">
        <w:rPr>
          <w:rFonts w:cs="Times New Roman"/>
          <w:lang w:val="nl-NL" w:eastAsia="ja-JP"/>
        </w:rPr>
        <w:t>het belang van</w:t>
      </w:r>
      <w:r w:rsidRPr="00C47BF7" w:rsidR="0009456B">
        <w:rPr>
          <w:rFonts w:cs="Times New Roman"/>
          <w:lang w:val="nl-NL" w:eastAsia="ja-JP"/>
        </w:rPr>
        <w:t xml:space="preserve"> het</w:t>
      </w:r>
      <w:r w:rsidRPr="00C47BF7" w:rsidR="00386B4A">
        <w:rPr>
          <w:rFonts w:cs="Times New Roman"/>
          <w:lang w:val="nl-NL" w:eastAsia="ja-JP"/>
        </w:rPr>
        <w:t xml:space="preserve"> blijvend, en versneld, opvoeren van de druk op Rusland met nieuwe sancties. </w:t>
      </w:r>
    </w:p>
    <w:p w:rsidRPr="00C47BF7" w:rsidR="003008D4" w:rsidP="003008D4" w:rsidRDefault="003008D4" w14:paraId="0930158F" w14:textId="77777777">
      <w:pPr>
        <w:spacing w:after="0"/>
        <w:rPr>
          <w:rFonts w:cs="Times New Roman"/>
          <w:lang w:val="nl-NL" w:eastAsia="ja-JP"/>
        </w:rPr>
      </w:pPr>
    </w:p>
    <w:p w:rsidRPr="00C47BF7" w:rsidR="00A30F56" w:rsidP="003008D4" w:rsidRDefault="00A30F56" w14:paraId="4288F8D4" w14:textId="38C66690">
      <w:pPr>
        <w:spacing w:after="0"/>
        <w:rPr>
          <w:rFonts w:cs="Times New Roman"/>
          <w:lang w:val="nl-NL" w:eastAsia="ja-JP"/>
        </w:rPr>
      </w:pPr>
      <w:r w:rsidRPr="00C47BF7">
        <w:rPr>
          <w:rFonts w:cs="Times New Roman"/>
          <w:lang w:val="nl-NL" w:eastAsia="ja-JP"/>
        </w:rPr>
        <w:t xml:space="preserve">De Raad </w:t>
      </w:r>
      <w:r w:rsidRPr="00C47BF7" w:rsidR="0009456B">
        <w:rPr>
          <w:rFonts w:cs="Times New Roman"/>
          <w:lang w:val="nl-NL" w:eastAsia="ja-JP"/>
        </w:rPr>
        <w:t>stond ten</w:t>
      </w:r>
      <w:r w:rsidRPr="00C47BF7" w:rsidR="00FA7983">
        <w:rPr>
          <w:rFonts w:cs="Times New Roman"/>
          <w:lang w:val="nl-NL" w:eastAsia="ja-JP"/>
        </w:rPr>
        <w:t>slotte</w:t>
      </w:r>
      <w:r w:rsidRPr="00C47BF7" w:rsidR="0009456B">
        <w:rPr>
          <w:rFonts w:cs="Times New Roman"/>
          <w:lang w:val="nl-NL" w:eastAsia="ja-JP"/>
        </w:rPr>
        <w:t xml:space="preserve"> stil</w:t>
      </w:r>
      <w:r w:rsidRPr="00C47BF7">
        <w:rPr>
          <w:rFonts w:cs="Times New Roman"/>
          <w:lang w:val="nl-NL" w:eastAsia="ja-JP"/>
        </w:rPr>
        <w:t xml:space="preserve"> bij de toegenomen hybride activiteiten vanuit Rusland. Nederland heeft hierbij gepleit voor een meer daadkrachtige en proactieve Europese aanpak, waarmee via kostenverhogende maatregelen, zoals sancties</w:t>
      </w:r>
      <w:r w:rsidRPr="00C47BF7" w:rsidR="00BC0CB6">
        <w:rPr>
          <w:rFonts w:cs="Times New Roman"/>
          <w:lang w:val="nl-NL" w:eastAsia="ja-JP"/>
        </w:rPr>
        <w:t xml:space="preserve">, </w:t>
      </w:r>
      <w:r w:rsidRPr="00C47BF7" w:rsidR="00BF1F8C">
        <w:rPr>
          <w:rFonts w:cs="Times New Roman"/>
          <w:lang w:val="nl-NL" w:eastAsia="ja-JP"/>
        </w:rPr>
        <w:t>vis</w:t>
      </w:r>
      <w:r w:rsidRPr="00C47BF7" w:rsidR="00A90580">
        <w:rPr>
          <w:rFonts w:cs="Times New Roman"/>
          <w:lang w:val="nl-NL" w:eastAsia="ja-JP"/>
        </w:rPr>
        <w:t>um</w:t>
      </w:r>
      <w:r w:rsidRPr="00C47BF7" w:rsidR="00BF1F8C">
        <w:rPr>
          <w:rFonts w:cs="Times New Roman"/>
          <w:lang w:val="nl-NL" w:eastAsia="ja-JP"/>
        </w:rPr>
        <w:t>restricties</w:t>
      </w:r>
      <w:r w:rsidRPr="00C47BF7" w:rsidR="00BC0CB6">
        <w:rPr>
          <w:rFonts w:cs="Times New Roman"/>
          <w:lang w:val="nl-NL" w:eastAsia="ja-JP"/>
        </w:rPr>
        <w:t xml:space="preserve"> en attributie bij incidenten</w:t>
      </w:r>
      <w:r w:rsidRPr="00C47BF7">
        <w:rPr>
          <w:rFonts w:cs="Times New Roman"/>
          <w:lang w:val="nl-NL" w:eastAsia="ja-JP"/>
        </w:rPr>
        <w:t xml:space="preserve">, tegendruk wordt uitgeoefend om deze </w:t>
      </w:r>
      <w:r w:rsidRPr="00C47BF7" w:rsidR="00BF1F8C">
        <w:rPr>
          <w:rFonts w:cs="Times New Roman"/>
          <w:lang w:val="nl-NL" w:eastAsia="ja-JP"/>
        </w:rPr>
        <w:t xml:space="preserve">acties </w:t>
      </w:r>
      <w:r w:rsidRPr="00C47BF7">
        <w:rPr>
          <w:rFonts w:cs="Times New Roman"/>
          <w:lang w:val="nl-NL" w:eastAsia="ja-JP"/>
        </w:rPr>
        <w:t xml:space="preserve">te ontmoedigen en </w:t>
      </w:r>
      <w:r w:rsidRPr="00C47BF7" w:rsidR="00BF1F8C">
        <w:rPr>
          <w:rFonts w:cs="Times New Roman"/>
          <w:lang w:val="nl-NL" w:eastAsia="ja-JP"/>
        </w:rPr>
        <w:t xml:space="preserve">de dreiging het </w:t>
      </w:r>
      <w:r w:rsidRPr="00C47BF7">
        <w:rPr>
          <w:rFonts w:cs="Times New Roman"/>
          <w:lang w:val="nl-NL" w:eastAsia="ja-JP"/>
        </w:rPr>
        <w:t xml:space="preserve">hoofd te bieden. </w:t>
      </w:r>
      <w:r w:rsidRPr="00C47BF7" w:rsidR="003A44F2">
        <w:rPr>
          <w:rFonts w:cs="Times New Roman"/>
          <w:lang w:val="nl-NL" w:eastAsia="ja-JP"/>
        </w:rPr>
        <w:t xml:space="preserve">Daarbij is </w:t>
      </w:r>
      <w:r w:rsidRPr="00C47BF7" w:rsidR="007D520F">
        <w:rPr>
          <w:rFonts w:cs="Times New Roman"/>
          <w:lang w:val="nl-NL" w:eastAsia="ja-JP"/>
        </w:rPr>
        <w:t>complementariteit</w:t>
      </w:r>
      <w:r w:rsidRPr="00C47BF7" w:rsidR="003A44F2">
        <w:rPr>
          <w:rFonts w:cs="Times New Roman"/>
          <w:lang w:val="nl-NL" w:eastAsia="ja-JP"/>
        </w:rPr>
        <w:t xml:space="preserve"> met de NAVO-aanpak van groot belang. </w:t>
      </w:r>
    </w:p>
    <w:p w:rsidRPr="00C47BF7" w:rsidR="003008D4" w:rsidP="003008D4" w:rsidRDefault="003008D4" w14:paraId="668E3995" w14:textId="77777777">
      <w:pPr>
        <w:spacing w:after="0"/>
        <w:rPr>
          <w:rFonts w:cs="Times New Roman"/>
          <w:lang w:val="nl-NL" w:eastAsia="ja-JP"/>
        </w:rPr>
      </w:pPr>
    </w:p>
    <w:p w:rsidRPr="00C47BF7" w:rsidR="000A4E7F" w:rsidP="003008D4" w:rsidRDefault="000A4E7F" w14:paraId="7BEDA2C4" w14:textId="6FDBBD43">
      <w:pPr>
        <w:pStyle w:val="Geenafstand"/>
        <w:rPr>
          <w:b/>
          <w:lang w:val="nl-NL"/>
        </w:rPr>
      </w:pPr>
      <w:r w:rsidRPr="00C47BF7">
        <w:rPr>
          <w:b/>
          <w:lang w:val="nl-NL"/>
        </w:rPr>
        <w:t>Situatie Midden-Oosten</w:t>
      </w:r>
    </w:p>
    <w:p w:rsidRPr="00C47BF7" w:rsidR="00221440" w:rsidP="003008D4" w:rsidRDefault="002B03E5" w14:paraId="422DE37D" w14:textId="5D68C48E">
      <w:pPr>
        <w:spacing w:after="0"/>
        <w:rPr>
          <w:rFonts w:cs="Times New Roman"/>
          <w:lang w:val="nl-NL" w:eastAsia="ja-JP"/>
        </w:rPr>
      </w:pPr>
      <w:r w:rsidRPr="00C47BF7">
        <w:rPr>
          <w:rFonts w:cs="Times New Roman"/>
          <w:lang w:val="nl-NL" w:eastAsia="ja-JP"/>
        </w:rPr>
        <w:t>De Raad sprak over de situatie in het Midden-Oosten.</w:t>
      </w:r>
      <w:r w:rsidRPr="00C47BF7" w:rsidR="007846BF">
        <w:rPr>
          <w:rFonts w:cs="Times New Roman"/>
          <w:lang w:val="nl-NL" w:eastAsia="ja-JP"/>
        </w:rPr>
        <w:t xml:space="preserve"> </w:t>
      </w:r>
      <w:r w:rsidRPr="00C47BF7" w:rsidR="006503B6">
        <w:rPr>
          <w:rFonts w:cs="Times New Roman"/>
          <w:lang w:val="nl-NL" w:eastAsia="ja-JP"/>
        </w:rPr>
        <w:t>De Raad benadrukte</w:t>
      </w:r>
      <w:r w:rsidRPr="00C47BF7" w:rsidR="007846BF">
        <w:rPr>
          <w:rFonts w:cs="Times New Roman"/>
          <w:lang w:val="nl-NL" w:eastAsia="ja-JP"/>
        </w:rPr>
        <w:t xml:space="preserve"> zorgen over verdere escalatie</w:t>
      </w:r>
      <w:r w:rsidRPr="00C47BF7" w:rsidR="005645BA">
        <w:rPr>
          <w:rFonts w:cs="Times New Roman"/>
          <w:lang w:val="nl-NL" w:eastAsia="ja-JP"/>
        </w:rPr>
        <w:t xml:space="preserve"> in de regio</w:t>
      </w:r>
      <w:r w:rsidRPr="00C47BF7" w:rsidR="007846BF">
        <w:rPr>
          <w:rFonts w:cs="Times New Roman"/>
          <w:lang w:val="nl-NL" w:eastAsia="ja-JP"/>
        </w:rPr>
        <w:t xml:space="preserve"> en veroordeelde de </w:t>
      </w:r>
      <w:r w:rsidRPr="00C47BF7" w:rsidR="006503B6">
        <w:rPr>
          <w:rFonts w:cs="Times New Roman"/>
          <w:lang w:val="nl-NL" w:eastAsia="ja-JP"/>
        </w:rPr>
        <w:t xml:space="preserve">recente </w:t>
      </w:r>
      <w:r w:rsidRPr="00C47BF7" w:rsidR="007846BF">
        <w:rPr>
          <w:rFonts w:cs="Times New Roman"/>
          <w:lang w:val="nl-NL" w:eastAsia="ja-JP"/>
        </w:rPr>
        <w:t xml:space="preserve">aanvallen op de </w:t>
      </w:r>
      <w:r w:rsidRPr="00C47BF7" w:rsidR="006503B6">
        <w:rPr>
          <w:rFonts w:cs="Times New Roman"/>
          <w:lang w:val="nl-NL" w:eastAsia="ja-JP"/>
        </w:rPr>
        <w:t>burger</w:t>
      </w:r>
      <w:r w:rsidRPr="00C47BF7" w:rsidR="007846BF">
        <w:rPr>
          <w:rFonts w:cs="Times New Roman"/>
          <w:lang w:val="nl-NL" w:eastAsia="ja-JP"/>
        </w:rPr>
        <w:t>luchthaven in Riyad</w:t>
      </w:r>
      <w:r w:rsidRPr="00C47BF7" w:rsidR="00EC0B14">
        <w:rPr>
          <w:rFonts w:cs="Times New Roman"/>
          <w:lang w:val="nl-NL" w:eastAsia="ja-JP"/>
        </w:rPr>
        <w:t xml:space="preserve">. </w:t>
      </w:r>
      <w:r w:rsidRPr="00C47BF7" w:rsidR="00D04BEC">
        <w:rPr>
          <w:rFonts w:cs="Times New Roman"/>
          <w:lang w:val="nl-NL" w:eastAsia="ja-JP"/>
        </w:rPr>
        <w:t xml:space="preserve">Het belang van solidariteit met de Golflanden werd </w:t>
      </w:r>
      <w:r w:rsidRPr="00C47BF7" w:rsidR="0024744D">
        <w:rPr>
          <w:rFonts w:cs="Times New Roman"/>
          <w:lang w:val="nl-NL" w:eastAsia="ja-JP"/>
        </w:rPr>
        <w:t xml:space="preserve">in de Raad </w:t>
      </w:r>
      <w:r w:rsidRPr="00C47BF7" w:rsidR="00D04BEC">
        <w:rPr>
          <w:rFonts w:cs="Times New Roman"/>
          <w:lang w:val="nl-NL" w:eastAsia="ja-JP"/>
        </w:rPr>
        <w:t xml:space="preserve">breed </w:t>
      </w:r>
      <w:r w:rsidRPr="00C47BF7" w:rsidR="0024744D">
        <w:rPr>
          <w:rFonts w:cs="Times New Roman"/>
          <w:lang w:val="nl-NL" w:eastAsia="ja-JP"/>
        </w:rPr>
        <w:t>gedeeld</w:t>
      </w:r>
      <w:r w:rsidRPr="00C47BF7" w:rsidR="00D04BEC">
        <w:rPr>
          <w:rFonts w:cs="Times New Roman"/>
          <w:lang w:val="nl-NL" w:eastAsia="ja-JP"/>
        </w:rPr>
        <w:t>, ook in aanloop naar de voorziene EU-GCC Top.</w:t>
      </w:r>
      <w:r w:rsidRPr="00C47BF7" w:rsidR="007846BF">
        <w:rPr>
          <w:rFonts w:cs="Times New Roman"/>
          <w:lang w:val="nl-NL" w:eastAsia="ja-JP"/>
        </w:rPr>
        <w:t xml:space="preserve"> Nederland </w:t>
      </w:r>
      <w:r w:rsidRPr="00C47BF7" w:rsidR="00516F85">
        <w:rPr>
          <w:rFonts w:cs="Times New Roman"/>
          <w:lang w:val="nl-NL" w:eastAsia="ja-JP"/>
        </w:rPr>
        <w:t>onderstreepte</w:t>
      </w:r>
      <w:r w:rsidRPr="00C47BF7" w:rsidR="007846BF">
        <w:rPr>
          <w:rFonts w:cs="Times New Roman"/>
          <w:lang w:val="nl-NL" w:eastAsia="ja-JP"/>
        </w:rPr>
        <w:t xml:space="preserve"> het belang van het herstel van vrije doorvaart in de Straat van Hormuz en de Bab al Mandeb</w:t>
      </w:r>
      <w:r w:rsidRPr="00C47BF7" w:rsidR="009211CC">
        <w:rPr>
          <w:rFonts w:cs="Times New Roman"/>
          <w:lang w:val="nl-NL" w:eastAsia="ja-JP"/>
        </w:rPr>
        <w:t xml:space="preserve">, en bevestigde </w:t>
      </w:r>
      <w:r w:rsidRPr="00C47BF7" w:rsidR="00AC0C3B">
        <w:rPr>
          <w:rFonts w:cs="Times New Roman"/>
          <w:lang w:val="nl-NL" w:eastAsia="ja-JP"/>
        </w:rPr>
        <w:t>dat</w:t>
      </w:r>
      <w:r w:rsidRPr="00C47BF7" w:rsidR="005645BA">
        <w:rPr>
          <w:rFonts w:cs="Times New Roman"/>
          <w:lang w:val="nl-NL" w:eastAsia="ja-JP"/>
        </w:rPr>
        <w:t xml:space="preserve"> </w:t>
      </w:r>
      <w:r w:rsidRPr="00C47BF7" w:rsidR="00EC0B14">
        <w:rPr>
          <w:rFonts w:cs="Times New Roman"/>
          <w:lang w:val="nl-NL" w:eastAsia="ja-JP"/>
        </w:rPr>
        <w:t>het</w:t>
      </w:r>
      <w:r w:rsidRPr="00C47BF7" w:rsidR="005645BA">
        <w:rPr>
          <w:rFonts w:cs="Times New Roman"/>
          <w:lang w:val="nl-NL" w:eastAsia="ja-JP"/>
        </w:rPr>
        <w:t xml:space="preserve"> fr</w:t>
      </w:r>
      <w:r w:rsidRPr="00C47BF7" w:rsidR="004067D1">
        <w:rPr>
          <w:rFonts w:cs="Times New Roman"/>
          <w:lang w:val="nl-NL" w:eastAsia="ja-JP"/>
        </w:rPr>
        <w:t>e</w:t>
      </w:r>
      <w:r w:rsidRPr="00C47BF7" w:rsidR="005645BA">
        <w:rPr>
          <w:rFonts w:cs="Times New Roman"/>
          <w:lang w:val="nl-NL" w:eastAsia="ja-JP"/>
        </w:rPr>
        <w:t>gat</w:t>
      </w:r>
      <w:r w:rsidRPr="00C47BF7" w:rsidR="004067D1">
        <w:rPr>
          <w:rFonts w:cs="Times New Roman"/>
          <w:lang w:val="nl-NL" w:eastAsia="ja-JP"/>
        </w:rPr>
        <w:t xml:space="preserve"> </w:t>
      </w:r>
      <w:r w:rsidRPr="00C47BF7" w:rsidR="0024744D">
        <w:rPr>
          <w:rFonts w:cs="Times New Roman"/>
          <w:lang w:val="nl-NL" w:eastAsia="ja-JP"/>
        </w:rPr>
        <w:t xml:space="preserve">Zr. Ms. </w:t>
      </w:r>
      <w:r w:rsidRPr="00C47BF7" w:rsidR="004067D1">
        <w:rPr>
          <w:rFonts w:cs="Times New Roman"/>
          <w:lang w:val="nl-NL" w:eastAsia="ja-JP"/>
        </w:rPr>
        <w:t>Evertsen</w:t>
      </w:r>
      <w:r w:rsidRPr="00C47BF7" w:rsidR="00EB12B6">
        <w:rPr>
          <w:rFonts w:cs="Times New Roman"/>
          <w:lang w:val="nl-NL" w:eastAsia="ja-JP"/>
        </w:rPr>
        <w:t xml:space="preserve"> </w:t>
      </w:r>
      <w:r w:rsidRPr="00C47BF7" w:rsidR="007846BF">
        <w:rPr>
          <w:rFonts w:cs="Times New Roman"/>
          <w:i/>
          <w:lang w:val="nl-NL" w:eastAsia="ja-JP"/>
        </w:rPr>
        <w:t>associated support</w:t>
      </w:r>
      <w:r w:rsidRPr="00C47BF7" w:rsidR="007846BF">
        <w:rPr>
          <w:rFonts w:cs="Times New Roman"/>
          <w:lang w:val="nl-NL" w:eastAsia="ja-JP"/>
        </w:rPr>
        <w:t xml:space="preserve"> </w:t>
      </w:r>
      <w:r w:rsidRPr="00C47BF7" w:rsidR="00AC0C3B">
        <w:rPr>
          <w:rFonts w:cs="Times New Roman"/>
          <w:lang w:val="nl-NL" w:eastAsia="ja-JP"/>
        </w:rPr>
        <w:t xml:space="preserve">zal </w:t>
      </w:r>
      <w:r w:rsidRPr="00C47BF7" w:rsidR="007846BF">
        <w:rPr>
          <w:rFonts w:cs="Times New Roman"/>
          <w:lang w:val="nl-NL" w:eastAsia="ja-JP"/>
        </w:rPr>
        <w:t xml:space="preserve">leveren aan </w:t>
      </w:r>
      <w:r w:rsidRPr="00C47BF7" w:rsidR="009211CC">
        <w:rPr>
          <w:rFonts w:cs="Times New Roman"/>
          <w:lang w:val="nl-NL" w:eastAsia="ja-JP"/>
        </w:rPr>
        <w:t>EU-</w:t>
      </w:r>
      <w:r w:rsidRPr="00C47BF7" w:rsidR="00BE0309">
        <w:rPr>
          <w:rFonts w:cs="Times New Roman"/>
          <w:lang w:val="nl-NL" w:eastAsia="ja-JP"/>
        </w:rPr>
        <w:t>operatie</w:t>
      </w:r>
      <w:r w:rsidRPr="00C47BF7" w:rsidR="009211CC">
        <w:rPr>
          <w:rFonts w:cs="Times New Roman"/>
          <w:lang w:val="nl-NL" w:eastAsia="ja-JP"/>
        </w:rPr>
        <w:t xml:space="preserve"> </w:t>
      </w:r>
      <w:r w:rsidRPr="00C47BF7" w:rsidR="005645BA">
        <w:rPr>
          <w:rFonts w:cs="Times New Roman"/>
          <w:lang w:val="nl-NL" w:eastAsia="ja-JP"/>
        </w:rPr>
        <w:t>ASPIDES</w:t>
      </w:r>
      <w:r w:rsidRPr="00C47BF7" w:rsidR="0024744D">
        <w:rPr>
          <w:rFonts w:cs="Times New Roman"/>
          <w:lang w:val="nl-NL" w:eastAsia="ja-JP"/>
        </w:rPr>
        <w:t>. Ook verkent</w:t>
      </w:r>
      <w:r w:rsidRPr="00C47BF7" w:rsidR="001F5F1D">
        <w:rPr>
          <w:rFonts w:cs="Times New Roman"/>
          <w:lang w:val="nl-NL" w:eastAsia="ja-JP"/>
        </w:rPr>
        <w:t xml:space="preserve"> </w:t>
      </w:r>
      <w:r w:rsidRPr="00C47BF7" w:rsidR="00AC0C3B">
        <w:rPr>
          <w:rFonts w:cs="Times New Roman"/>
          <w:lang w:val="nl-NL" w:eastAsia="ja-JP"/>
        </w:rPr>
        <w:t xml:space="preserve">het </w:t>
      </w:r>
      <w:r w:rsidRPr="00C47BF7" w:rsidR="009211CC">
        <w:rPr>
          <w:rFonts w:cs="Times New Roman"/>
          <w:lang w:val="nl-NL" w:eastAsia="ja-JP"/>
        </w:rPr>
        <w:t>kabinet, in reactie op het verzoek van H</w:t>
      </w:r>
      <w:r w:rsidRPr="00C47BF7" w:rsidR="00E5775E">
        <w:rPr>
          <w:rFonts w:cs="Times New Roman"/>
          <w:lang w:val="nl-NL" w:eastAsia="ja-JP"/>
        </w:rPr>
        <w:t xml:space="preserve">oge </w:t>
      </w:r>
      <w:r w:rsidRPr="00C47BF7" w:rsidR="009211CC">
        <w:rPr>
          <w:rFonts w:cs="Times New Roman"/>
          <w:lang w:val="nl-NL" w:eastAsia="ja-JP"/>
        </w:rPr>
        <w:t>V</w:t>
      </w:r>
      <w:r w:rsidRPr="00C47BF7" w:rsidR="00E5775E">
        <w:rPr>
          <w:rFonts w:cs="Times New Roman"/>
          <w:lang w:val="nl-NL" w:eastAsia="ja-JP"/>
        </w:rPr>
        <w:t>ertegenwoordiger</w:t>
      </w:r>
      <w:r w:rsidRPr="00C47BF7" w:rsidR="009211CC">
        <w:rPr>
          <w:rFonts w:cs="Times New Roman"/>
          <w:lang w:val="nl-NL" w:eastAsia="ja-JP"/>
        </w:rPr>
        <w:t xml:space="preserve"> Kallas, </w:t>
      </w:r>
      <w:r w:rsidRPr="00C47BF7" w:rsidR="007846BF">
        <w:rPr>
          <w:rFonts w:cs="Times New Roman"/>
          <w:lang w:val="nl-NL" w:eastAsia="ja-JP"/>
        </w:rPr>
        <w:t>aanvullende steun</w:t>
      </w:r>
      <w:r w:rsidRPr="00C47BF7" w:rsidR="009211CC">
        <w:rPr>
          <w:rFonts w:cs="Times New Roman"/>
          <w:lang w:val="nl-NL" w:eastAsia="ja-JP"/>
        </w:rPr>
        <w:t xml:space="preserve"> aan de </w:t>
      </w:r>
      <w:r w:rsidRPr="00C47BF7" w:rsidR="00BE0309">
        <w:rPr>
          <w:rFonts w:cs="Times New Roman"/>
          <w:lang w:val="nl-NL" w:eastAsia="ja-JP"/>
        </w:rPr>
        <w:t>operatie</w:t>
      </w:r>
      <w:r w:rsidRPr="00C47BF7" w:rsidR="007846BF">
        <w:rPr>
          <w:rFonts w:cs="Times New Roman"/>
          <w:lang w:val="nl-NL" w:eastAsia="ja-JP"/>
        </w:rPr>
        <w:t xml:space="preserve">. </w:t>
      </w:r>
    </w:p>
    <w:p w:rsidRPr="00C47BF7" w:rsidR="003C274E" w:rsidP="003008D4" w:rsidRDefault="003C274E" w14:paraId="0A089A3E" w14:textId="77777777">
      <w:pPr>
        <w:spacing w:after="0"/>
        <w:rPr>
          <w:rFonts w:cs="Times New Roman"/>
          <w:lang w:val="nl-NL" w:eastAsia="ja-JP"/>
        </w:rPr>
      </w:pPr>
    </w:p>
    <w:p w:rsidRPr="00C47BF7" w:rsidR="00F00AAC" w:rsidP="003008D4" w:rsidRDefault="002B03E5" w14:paraId="1B41CE1C" w14:textId="2DCF4B00">
      <w:pPr>
        <w:spacing w:after="0"/>
        <w:rPr>
          <w:rFonts w:cs="Times New Roman"/>
          <w:lang w:val="nl-NL" w:eastAsia="ja-JP"/>
        </w:rPr>
      </w:pPr>
      <w:r w:rsidRPr="00C47BF7">
        <w:rPr>
          <w:rFonts w:cs="Times New Roman"/>
          <w:lang w:val="nl-NL" w:eastAsia="ja-JP"/>
        </w:rPr>
        <w:t>Nederlan</w:t>
      </w:r>
      <w:r w:rsidRPr="00C47BF7" w:rsidR="009C64A7">
        <w:rPr>
          <w:rFonts w:cs="Times New Roman"/>
          <w:lang w:val="nl-NL" w:eastAsia="ja-JP"/>
        </w:rPr>
        <w:t xml:space="preserve">d heeft </w:t>
      </w:r>
      <w:r w:rsidRPr="00C47BF7" w:rsidR="00A610B0">
        <w:rPr>
          <w:rFonts w:cs="Times New Roman"/>
          <w:lang w:val="nl-NL" w:eastAsia="ja-JP"/>
        </w:rPr>
        <w:t xml:space="preserve">in de Raad </w:t>
      </w:r>
      <w:r w:rsidRPr="00C47BF7" w:rsidR="009C64A7">
        <w:rPr>
          <w:rFonts w:cs="Times New Roman"/>
          <w:lang w:val="nl-NL" w:eastAsia="ja-JP"/>
        </w:rPr>
        <w:t xml:space="preserve">benadrukt dat drie jaar na de terroristische aanslagen van </w:t>
      </w:r>
      <w:r w:rsidRPr="00C47BF7" w:rsidR="00F00AAC">
        <w:rPr>
          <w:rFonts w:cs="Times New Roman"/>
          <w:lang w:val="nl-NL" w:eastAsia="ja-JP"/>
        </w:rPr>
        <w:t>Hamas</w:t>
      </w:r>
      <w:r w:rsidRPr="00C47BF7" w:rsidR="009C64A7">
        <w:rPr>
          <w:rFonts w:cs="Times New Roman"/>
          <w:lang w:val="nl-NL" w:eastAsia="ja-JP"/>
        </w:rPr>
        <w:t xml:space="preserve"> </w:t>
      </w:r>
      <w:r w:rsidRPr="00C47BF7" w:rsidR="00F00AAC">
        <w:rPr>
          <w:rFonts w:cs="Times New Roman"/>
          <w:lang w:val="nl-NL" w:eastAsia="ja-JP"/>
        </w:rPr>
        <w:t xml:space="preserve">op </w:t>
      </w:r>
      <w:r w:rsidRPr="00C47BF7" w:rsidR="009C64A7">
        <w:rPr>
          <w:rFonts w:cs="Times New Roman"/>
          <w:lang w:val="nl-NL" w:eastAsia="ja-JP"/>
        </w:rPr>
        <w:t xml:space="preserve">7 oktober </w:t>
      </w:r>
      <w:r w:rsidRPr="00C47BF7" w:rsidR="00F00AAC">
        <w:rPr>
          <w:rFonts w:cs="Times New Roman"/>
          <w:lang w:val="nl-NL" w:eastAsia="ja-JP"/>
        </w:rPr>
        <w:t>2023</w:t>
      </w:r>
      <w:r w:rsidRPr="00C47BF7" w:rsidR="009C64A7">
        <w:rPr>
          <w:rFonts w:cs="Times New Roman"/>
          <w:lang w:val="nl-NL" w:eastAsia="ja-JP"/>
        </w:rPr>
        <w:t xml:space="preserve"> de vijandelijkheden en dreigingen jegens </w:t>
      </w:r>
      <w:r w:rsidRPr="00C47BF7" w:rsidR="009C19F0">
        <w:rPr>
          <w:rFonts w:cs="Times New Roman"/>
          <w:lang w:val="nl-NL" w:eastAsia="ja-JP"/>
        </w:rPr>
        <w:t>Israël</w:t>
      </w:r>
      <w:r w:rsidRPr="00C47BF7" w:rsidR="009C64A7">
        <w:rPr>
          <w:rFonts w:cs="Times New Roman"/>
          <w:lang w:val="nl-NL" w:eastAsia="ja-JP"/>
        </w:rPr>
        <w:t xml:space="preserve"> nog steeds de realiteit zijn. Het kabinet is </w:t>
      </w:r>
      <w:r w:rsidRPr="00C47BF7" w:rsidR="0002481E">
        <w:rPr>
          <w:rFonts w:cs="Times New Roman"/>
          <w:lang w:val="nl-NL" w:eastAsia="ja-JP"/>
        </w:rPr>
        <w:t>in lijn met de motie Ceder</w:t>
      </w:r>
      <w:r w:rsidRPr="00C47BF7" w:rsidR="0002481E">
        <w:rPr>
          <w:rStyle w:val="Voetnootmarkering"/>
          <w:rFonts w:cs="Times New Roman"/>
          <w:lang w:val="nl-NL" w:eastAsia="ja-JP"/>
        </w:rPr>
        <w:footnoteReference w:id="2"/>
      </w:r>
      <w:r w:rsidRPr="00C47BF7" w:rsidR="00077D78">
        <w:rPr>
          <w:rFonts w:cs="Times New Roman"/>
          <w:lang w:val="nl-NL" w:eastAsia="ja-JP"/>
        </w:rPr>
        <w:t xml:space="preserve"> </w:t>
      </w:r>
      <w:r w:rsidRPr="00C47BF7" w:rsidR="009C64A7">
        <w:rPr>
          <w:rFonts w:cs="Times New Roman"/>
          <w:lang w:val="nl-NL" w:eastAsia="ja-JP"/>
        </w:rPr>
        <w:t xml:space="preserve">voorstander van additionele sancties tegen Hamas en </w:t>
      </w:r>
      <w:r w:rsidRPr="00C47BF7" w:rsidR="009C64A7">
        <w:rPr>
          <w:rFonts w:cs="Times New Roman"/>
          <w:i/>
          <w:lang w:val="nl-NL" w:eastAsia="ja-JP"/>
        </w:rPr>
        <w:t>Palestinian Islamic Jihad</w:t>
      </w:r>
      <w:r w:rsidRPr="00C47BF7" w:rsidR="009C64A7">
        <w:rPr>
          <w:rFonts w:cs="Times New Roman"/>
          <w:lang w:val="nl-NL" w:eastAsia="ja-JP"/>
        </w:rPr>
        <w:t xml:space="preserve">. </w:t>
      </w:r>
    </w:p>
    <w:p w:rsidRPr="00C47BF7" w:rsidR="003C274E" w:rsidP="003008D4" w:rsidRDefault="003C274E" w14:paraId="58252B2B" w14:textId="77777777">
      <w:pPr>
        <w:spacing w:after="0"/>
        <w:rPr>
          <w:rFonts w:cs="Times New Roman"/>
          <w:lang w:val="nl-NL" w:eastAsia="ja-JP"/>
        </w:rPr>
      </w:pPr>
    </w:p>
    <w:p w:rsidRPr="00C47BF7" w:rsidR="00F00AAC" w:rsidP="003008D4" w:rsidRDefault="009276C5" w14:paraId="284FB14E" w14:textId="7AAAF023">
      <w:pPr>
        <w:spacing w:after="0"/>
        <w:rPr>
          <w:rFonts w:cs="Times New Roman"/>
          <w:lang w:val="nl-NL" w:eastAsia="ja-JP"/>
        </w:rPr>
      </w:pPr>
      <w:r w:rsidRPr="00C47BF7">
        <w:rPr>
          <w:rFonts w:cs="Times New Roman"/>
          <w:lang w:val="nl-NL" w:eastAsia="ja-JP"/>
        </w:rPr>
        <w:t>I</w:t>
      </w:r>
      <w:r w:rsidRPr="00C47BF7" w:rsidR="009C19F0">
        <w:rPr>
          <w:rFonts w:cs="Times New Roman"/>
          <w:lang w:val="nl-NL" w:eastAsia="ja-JP"/>
        </w:rPr>
        <w:t xml:space="preserve">n </w:t>
      </w:r>
      <w:r w:rsidRPr="00C47BF7" w:rsidR="002B03E5">
        <w:rPr>
          <w:rFonts w:cs="Times New Roman"/>
          <w:lang w:val="nl-NL" w:eastAsia="ja-JP"/>
        </w:rPr>
        <w:t>het kader van de tweestatenoplossing alsmede de implementatie van VNVR-resolutie 2803 en het vredesplan van president Trump</w:t>
      </w:r>
      <w:r w:rsidRPr="00C47BF7" w:rsidR="007846B7">
        <w:rPr>
          <w:rFonts w:cs="Times New Roman"/>
          <w:lang w:val="nl-NL" w:eastAsia="ja-JP"/>
        </w:rPr>
        <w:t>, benadrukte Nederland dat</w:t>
      </w:r>
      <w:r w:rsidRPr="00C47BF7" w:rsidR="002B03E5">
        <w:rPr>
          <w:rFonts w:cs="Times New Roman"/>
          <w:lang w:val="nl-NL" w:eastAsia="ja-JP"/>
        </w:rPr>
        <w:t xml:space="preserve"> het van belang is dat EU-lidstaten </w:t>
      </w:r>
      <w:r w:rsidRPr="00C47BF7" w:rsidR="00FD57F1">
        <w:rPr>
          <w:rFonts w:cs="Times New Roman"/>
          <w:lang w:val="nl-NL" w:eastAsia="ja-JP"/>
        </w:rPr>
        <w:t xml:space="preserve">aanwezig zijn </w:t>
      </w:r>
      <w:r w:rsidRPr="00C47BF7" w:rsidR="002B03E5">
        <w:rPr>
          <w:rFonts w:cs="Times New Roman"/>
          <w:lang w:val="nl-NL" w:eastAsia="ja-JP"/>
        </w:rPr>
        <w:t xml:space="preserve">in de Palestijnse Gebieden. </w:t>
      </w:r>
      <w:r w:rsidRPr="00C47BF7" w:rsidR="00F22CA1">
        <w:rPr>
          <w:rFonts w:cs="Times New Roman"/>
          <w:lang w:val="nl-NL" w:eastAsia="ja-JP"/>
        </w:rPr>
        <w:t>Nederland</w:t>
      </w:r>
      <w:r w:rsidRPr="00C47BF7" w:rsidR="00884348">
        <w:rPr>
          <w:rFonts w:cs="Times New Roman"/>
          <w:lang w:val="nl-NL" w:eastAsia="ja-JP"/>
        </w:rPr>
        <w:t xml:space="preserve"> wees</w:t>
      </w:r>
      <w:r w:rsidRPr="00C47BF7" w:rsidR="00F22CA1">
        <w:rPr>
          <w:rFonts w:cs="Times New Roman"/>
          <w:lang w:val="nl-NL" w:eastAsia="ja-JP"/>
        </w:rPr>
        <w:t xml:space="preserve"> </w:t>
      </w:r>
      <w:r w:rsidRPr="00C47BF7" w:rsidR="00D27014">
        <w:rPr>
          <w:rFonts w:cs="Times New Roman"/>
          <w:lang w:val="nl-NL" w:eastAsia="ja-JP"/>
        </w:rPr>
        <w:t xml:space="preserve">ook op de </w:t>
      </w:r>
      <w:r w:rsidRPr="00C47BF7" w:rsidR="00520576">
        <w:rPr>
          <w:rFonts w:cs="Times New Roman"/>
          <w:lang w:val="nl-NL" w:eastAsia="ja-JP"/>
        </w:rPr>
        <w:t>Israëlische</w:t>
      </w:r>
      <w:r w:rsidRPr="00C47BF7" w:rsidR="00D27014">
        <w:rPr>
          <w:rFonts w:cs="Times New Roman"/>
          <w:lang w:val="nl-NL" w:eastAsia="ja-JP"/>
        </w:rPr>
        <w:t xml:space="preserve"> verkiezingen die op 27 oktober plaatsvinden</w:t>
      </w:r>
      <w:r w:rsidRPr="00C47BF7" w:rsidR="00C6239A">
        <w:rPr>
          <w:rFonts w:cs="Times New Roman"/>
          <w:lang w:val="nl-NL" w:eastAsia="ja-JP"/>
        </w:rPr>
        <w:t xml:space="preserve"> en stelde dat de EU</w:t>
      </w:r>
      <w:r w:rsidRPr="00C47BF7" w:rsidR="009A0360">
        <w:rPr>
          <w:rFonts w:cs="Times New Roman"/>
          <w:lang w:val="nl-NL" w:eastAsia="ja-JP"/>
        </w:rPr>
        <w:t xml:space="preserve"> helder moet zijn over de Europese zorgen die een </w:t>
      </w:r>
      <w:r w:rsidRPr="00C47BF7" w:rsidR="00C6239A">
        <w:rPr>
          <w:rFonts w:cs="Times New Roman"/>
          <w:lang w:val="nl-NL" w:eastAsia="ja-JP"/>
        </w:rPr>
        <w:t>nieuwe</w:t>
      </w:r>
      <w:r w:rsidRPr="00C47BF7" w:rsidR="00D27014">
        <w:rPr>
          <w:rFonts w:cs="Times New Roman"/>
          <w:lang w:val="nl-NL" w:eastAsia="ja-JP"/>
        </w:rPr>
        <w:t xml:space="preserve"> </w:t>
      </w:r>
      <w:r w:rsidRPr="00C47BF7" w:rsidR="00F22CA1">
        <w:rPr>
          <w:rFonts w:cs="Times New Roman"/>
          <w:lang w:val="nl-NL" w:eastAsia="ja-JP"/>
        </w:rPr>
        <w:t>Israëlische regering</w:t>
      </w:r>
      <w:r w:rsidRPr="00C47BF7" w:rsidR="009A0360">
        <w:rPr>
          <w:rFonts w:cs="Times New Roman"/>
          <w:lang w:val="nl-NL" w:eastAsia="ja-JP"/>
        </w:rPr>
        <w:t xml:space="preserve"> moet </w:t>
      </w:r>
      <w:r w:rsidRPr="00C47BF7" w:rsidR="00B4450D">
        <w:rPr>
          <w:rFonts w:cs="Times New Roman"/>
          <w:lang w:val="nl-NL" w:eastAsia="ja-JP"/>
        </w:rPr>
        <w:t>adresseren</w:t>
      </w:r>
      <w:r w:rsidRPr="00C47BF7" w:rsidR="009A0360">
        <w:rPr>
          <w:rFonts w:cs="Times New Roman"/>
          <w:lang w:val="nl-NL" w:eastAsia="ja-JP"/>
        </w:rPr>
        <w:t xml:space="preserve">. </w:t>
      </w:r>
      <w:r w:rsidRPr="00C47BF7" w:rsidR="00CE746A">
        <w:rPr>
          <w:lang w:val="nl-NL"/>
        </w:rPr>
        <w:t xml:space="preserve">Ook pleitte </w:t>
      </w:r>
      <w:r w:rsidRPr="00C47BF7" w:rsidR="002B03E5">
        <w:rPr>
          <w:rFonts w:cs="Times New Roman"/>
          <w:lang w:val="nl-NL" w:eastAsia="ja-JP"/>
        </w:rPr>
        <w:t>Nederland samen met gelijkgezinde landen</w:t>
      </w:r>
      <w:r w:rsidRPr="00C47BF7" w:rsidR="00C34B4C">
        <w:rPr>
          <w:rFonts w:cs="Times New Roman"/>
          <w:lang w:val="nl-NL" w:eastAsia="ja-JP"/>
        </w:rPr>
        <w:t>,</w:t>
      </w:r>
      <w:r w:rsidRPr="00C47BF7" w:rsidR="00CE746A">
        <w:rPr>
          <w:rFonts w:cs="Times New Roman"/>
          <w:lang w:val="nl-NL" w:eastAsia="ja-JP"/>
        </w:rPr>
        <w:t xml:space="preserve"> in lijn met relevante moties, </w:t>
      </w:r>
      <w:r w:rsidRPr="00C47BF7" w:rsidR="002B03E5">
        <w:rPr>
          <w:rFonts w:cs="Times New Roman"/>
          <w:lang w:val="nl-NL" w:eastAsia="ja-JP"/>
        </w:rPr>
        <w:t>voor EU-</w:t>
      </w:r>
      <w:r w:rsidRPr="00C47BF7" w:rsidR="00CE746A">
        <w:rPr>
          <w:rFonts w:cs="Times New Roman"/>
          <w:lang w:val="nl-NL" w:eastAsia="ja-JP"/>
        </w:rPr>
        <w:t>handels</w:t>
      </w:r>
      <w:r w:rsidRPr="00C47BF7" w:rsidR="002B03E5">
        <w:rPr>
          <w:rFonts w:cs="Times New Roman"/>
          <w:lang w:val="nl-NL" w:eastAsia="ja-JP"/>
        </w:rPr>
        <w:t xml:space="preserve">maatregelen tegen goederen uit de onrechtmatige nederzettingen in de door Israël bezette gebieden. Hier is binnen de EU </w:t>
      </w:r>
      <w:r w:rsidRPr="00C47BF7" w:rsidR="00CE746A">
        <w:rPr>
          <w:rFonts w:cs="Times New Roman"/>
          <w:lang w:val="nl-NL" w:eastAsia="ja-JP"/>
        </w:rPr>
        <w:t>nog steeds</w:t>
      </w:r>
      <w:r w:rsidRPr="00C47BF7" w:rsidR="002B03E5">
        <w:rPr>
          <w:rFonts w:cs="Times New Roman"/>
          <w:lang w:val="nl-NL" w:eastAsia="ja-JP"/>
        </w:rPr>
        <w:t xml:space="preserve"> </w:t>
      </w:r>
      <w:r w:rsidRPr="00C47BF7" w:rsidR="00CE746A">
        <w:rPr>
          <w:rFonts w:cs="Times New Roman"/>
          <w:lang w:val="nl-NL" w:eastAsia="ja-JP"/>
        </w:rPr>
        <w:t>on</w:t>
      </w:r>
      <w:r w:rsidRPr="00C47BF7" w:rsidR="002B03E5">
        <w:rPr>
          <w:rFonts w:cs="Times New Roman"/>
          <w:lang w:val="nl-NL" w:eastAsia="ja-JP"/>
        </w:rPr>
        <w:t xml:space="preserve">voldoende draagvlak voor. </w:t>
      </w:r>
    </w:p>
    <w:p w:rsidRPr="00C47BF7" w:rsidR="003C274E" w:rsidP="003008D4" w:rsidRDefault="003C274E" w14:paraId="0AE56EE3" w14:textId="77777777">
      <w:pPr>
        <w:spacing w:after="0"/>
        <w:rPr>
          <w:rFonts w:cs="Times New Roman"/>
          <w:lang w:val="nl-NL" w:eastAsia="ja-JP"/>
        </w:rPr>
      </w:pPr>
    </w:p>
    <w:p w:rsidRPr="00C47BF7" w:rsidR="002B03E5" w:rsidP="003008D4" w:rsidRDefault="00B90AC9" w14:paraId="50966154" w14:textId="6E96B0B3">
      <w:pPr>
        <w:spacing w:after="0"/>
        <w:rPr>
          <w:rFonts w:cs="Times New Roman"/>
          <w:lang w:val="nl-NL" w:eastAsia="ja-JP"/>
        </w:rPr>
      </w:pPr>
      <w:r w:rsidRPr="00C47BF7">
        <w:rPr>
          <w:rFonts w:cs="Times New Roman"/>
          <w:lang w:val="nl-NL" w:eastAsia="ja-JP"/>
        </w:rPr>
        <w:t>De Raad stond tevens stil bij het uitstel van de Palestijnse verkiezingen</w:t>
      </w:r>
      <w:r w:rsidRPr="00C47BF7" w:rsidR="00077D78">
        <w:rPr>
          <w:rFonts w:cs="Times New Roman"/>
          <w:lang w:val="nl-NL" w:eastAsia="ja-JP"/>
        </w:rPr>
        <w:t>. Een groot aantal lidstaten</w:t>
      </w:r>
      <w:r w:rsidRPr="00C47BF7" w:rsidR="009A0360">
        <w:rPr>
          <w:rFonts w:cs="Times New Roman"/>
          <w:lang w:val="nl-NL" w:eastAsia="ja-JP"/>
        </w:rPr>
        <w:t>, waaronder Nederland,</w:t>
      </w:r>
      <w:r w:rsidRPr="00C47BF7" w:rsidR="00077D78">
        <w:rPr>
          <w:rFonts w:cs="Times New Roman"/>
          <w:lang w:val="nl-NL" w:eastAsia="ja-JP"/>
        </w:rPr>
        <w:t xml:space="preserve"> benadrukte</w:t>
      </w:r>
      <w:r w:rsidRPr="00C47BF7" w:rsidR="00D615F0">
        <w:rPr>
          <w:rFonts w:cs="Times New Roman"/>
          <w:lang w:val="nl-NL" w:eastAsia="ja-JP"/>
        </w:rPr>
        <w:t xml:space="preserve"> dat verkiezingen zo snel mogelijk plaats dienen te vinden, waarbij de EU klaar staat om het verkiezingsproces te ondersteunen, bijvoorbeeld met een EU verkiezingswaarnemingsmissie</w:t>
      </w:r>
      <w:r w:rsidRPr="00C47BF7" w:rsidR="009C64A7">
        <w:rPr>
          <w:rFonts w:cs="Times New Roman"/>
          <w:lang w:val="nl-NL" w:eastAsia="ja-JP"/>
        </w:rPr>
        <w:t xml:space="preserve">. </w:t>
      </w:r>
    </w:p>
    <w:p w:rsidRPr="00C47BF7" w:rsidR="003C274E" w:rsidP="003008D4" w:rsidRDefault="003C274E" w14:paraId="6AB89EB9" w14:textId="77777777">
      <w:pPr>
        <w:spacing w:after="0"/>
        <w:rPr>
          <w:rFonts w:cs="Times New Roman"/>
          <w:lang w:val="nl-NL" w:eastAsia="ja-JP"/>
        </w:rPr>
      </w:pPr>
    </w:p>
    <w:p w:rsidRPr="00C47BF7" w:rsidR="00986DFD" w:rsidP="003008D4" w:rsidRDefault="00986DFD" w14:paraId="0DCE404C" w14:textId="39C9FEDB">
      <w:pPr>
        <w:spacing w:after="0"/>
        <w:rPr>
          <w:rFonts w:cs="Times New Roman"/>
          <w:lang w:val="nl-NL" w:eastAsia="ja-JP"/>
        </w:rPr>
      </w:pPr>
      <w:r w:rsidRPr="00C47BF7">
        <w:rPr>
          <w:rFonts w:cs="Times New Roman"/>
          <w:lang w:val="nl-NL" w:eastAsia="ja-JP"/>
        </w:rPr>
        <w:t xml:space="preserve">Ten aanzien van Libanon </w:t>
      </w:r>
      <w:r w:rsidRPr="00C47BF7" w:rsidR="00B90AC9">
        <w:rPr>
          <w:rFonts w:cs="Times New Roman"/>
          <w:lang w:val="nl-NL" w:eastAsia="ja-JP"/>
        </w:rPr>
        <w:t xml:space="preserve">besloot </w:t>
      </w:r>
      <w:r w:rsidRPr="00C47BF7">
        <w:rPr>
          <w:rFonts w:cs="Times New Roman"/>
          <w:lang w:val="nl-NL" w:eastAsia="ja-JP"/>
        </w:rPr>
        <w:t>de R</w:t>
      </w:r>
      <w:r w:rsidRPr="00C47BF7" w:rsidR="00F85357">
        <w:rPr>
          <w:rFonts w:cs="Times New Roman"/>
          <w:lang w:val="nl-NL" w:eastAsia="ja-JP"/>
        </w:rPr>
        <w:t>aad</w:t>
      </w:r>
      <w:r w:rsidRPr="00C47BF7">
        <w:rPr>
          <w:rFonts w:cs="Times New Roman"/>
          <w:lang w:val="nl-NL" w:eastAsia="ja-JP"/>
        </w:rPr>
        <w:t xml:space="preserve"> tot oprichting van de </w:t>
      </w:r>
      <w:r w:rsidRPr="00C47BF7">
        <w:rPr>
          <w:rFonts w:cs="Times New Roman"/>
          <w:i/>
          <w:lang w:val="nl-NL" w:eastAsia="ja-JP"/>
        </w:rPr>
        <w:t xml:space="preserve">EU Support Mission (EUSM) </w:t>
      </w:r>
      <w:proofErr w:type="spellStart"/>
      <w:r w:rsidRPr="00C47BF7">
        <w:rPr>
          <w:rFonts w:cs="Times New Roman"/>
          <w:i/>
          <w:lang w:val="nl-NL" w:eastAsia="ja-JP"/>
        </w:rPr>
        <w:t>for</w:t>
      </w:r>
      <w:proofErr w:type="spellEnd"/>
      <w:r w:rsidRPr="00C47BF7">
        <w:rPr>
          <w:rFonts w:cs="Times New Roman"/>
          <w:i/>
          <w:lang w:val="nl-NL" w:eastAsia="ja-JP"/>
        </w:rPr>
        <w:t xml:space="preserve"> Lebanon</w:t>
      </w:r>
      <w:r w:rsidRPr="00C47BF7">
        <w:rPr>
          <w:rFonts w:cs="Times New Roman"/>
          <w:lang w:val="nl-NL" w:eastAsia="ja-JP"/>
        </w:rPr>
        <w:t xml:space="preserve">. Deze missie heeft als doel bij te dragen aan de veiligheidssituatie door het Libanese leger en de veiligheidsdiensten te ondersteunen. </w:t>
      </w:r>
      <w:r w:rsidRPr="00C47BF7" w:rsidR="00B90AC9">
        <w:rPr>
          <w:rFonts w:cs="Times New Roman"/>
          <w:lang w:val="nl-NL" w:eastAsia="ja-JP"/>
        </w:rPr>
        <w:t>Nederland verwelkomt deze aanvullende EU-steun aan Libanon.</w:t>
      </w:r>
    </w:p>
    <w:p w:rsidRPr="00C47BF7" w:rsidR="003C274E" w:rsidP="003008D4" w:rsidRDefault="003C274E" w14:paraId="7C206606" w14:textId="77777777">
      <w:pPr>
        <w:spacing w:after="0"/>
        <w:rPr>
          <w:rFonts w:cs="Times New Roman"/>
          <w:lang w:val="nl-NL" w:eastAsia="ja-JP"/>
        </w:rPr>
      </w:pPr>
    </w:p>
    <w:p w:rsidRPr="00C47BF7" w:rsidR="0036356C" w:rsidP="003008D4" w:rsidRDefault="0036356C" w14:paraId="5ABEF0FD" w14:textId="77777777">
      <w:pPr>
        <w:pStyle w:val="Geenafstand"/>
        <w:rPr>
          <w:b/>
          <w:lang w:val="nl-NL"/>
        </w:rPr>
      </w:pPr>
      <w:r w:rsidRPr="00C47BF7">
        <w:rPr>
          <w:b/>
          <w:lang w:val="nl-NL"/>
        </w:rPr>
        <w:t xml:space="preserve">Georgië </w:t>
      </w:r>
    </w:p>
    <w:p w:rsidRPr="00C47BF7" w:rsidR="0036356C" w:rsidP="003008D4" w:rsidRDefault="0036356C" w14:paraId="0643586D" w14:textId="3C5EEABD">
      <w:pPr>
        <w:spacing w:after="0"/>
        <w:rPr>
          <w:rFonts w:cs="Times New Roman"/>
          <w:lang w:val="nl-NL" w:eastAsia="ja-JP"/>
        </w:rPr>
      </w:pPr>
      <w:r w:rsidRPr="00C47BF7">
        <w:rPr>
          <w:rFonts w:cs="Times New Roman"/>
          <w:lang w:val="nl-NL" w:eastAsia="ja-JP"/>
        </w:rPr>
        <w:t>De Raad sprak kort over Georgië. H</w:t>
      </w:r>
      <w:r w:rsidRPr="00C47BF7" w:rsidR="00457BDB">
        <w:rPr>
          <w:rFonts w:cs="Times New Roman"/>
          <w:lang w:val="nl-NL" w:eastAsia="ja-JP"/>
        </w:rPr>
        <w:t xml:space="preserve">oge </w:t>
      </w:r>
      <w:r w:rsidRPr="00C47BF7">
        <w:rPr>
          <w:rFonts w:cs="Times New Roman"/>
          <w:lang w:val="nl-NL" w:eastAsia="ja-JP"/>
        </w:rPr>
        <w:t>V</w:t>
      </w:r>
      <w:r w:rsidRPr="00C47BF7" w:rsidR="00457BDB">
        <w:rPr>
          <w:rFonts w:cs="Times New Roman"/>
          <w:lang w:val="nl-NL" w:eastAsia="ja-JP"/>
        </w:rPr>
        <w:t>ertegenwoordiger</w:t>
      </w:r>
      <w:r w:rsidRPr="00C47BF7">
        <w:rPr>
          <w:rFonts w:cs="Times New Roman"/>
          <w:lang w:val="nl-NL" w:eastAsia="ja-JP"/>
        </w:rPr>
        <w:t xml:space="preserve"> Kallas en Commissaris Kos gaven aan dat </w:t>
      </w:r>
      <w:r w:rsidRPr="00C47BF7" w:rsidR="00457BDB">
        <w:rPr>
          <w:rFonts w:cs="Times New Roman"/>
          <w:lang w:val="nl-NL" w:eastAsia="ja-JP"/>
        </w:rPr>
        <w:t xml:space="preserve">de </w:t>
      </w:r>
      <w:r w:rsidRPr="00C47BF7">
        <w:rPr>
          <w:rFonts w:cs="Times New Roman"/>
          <w:lang w:val="nl-NL" w:eastAsia="ja-JP"/>
        </w:rPr>
        <w:t xml:space="preserve">situatie in Georgië verslechtert en </w:t>
      </w:r>
      <w:r w:rsidRPr="00C47BF7" w:rsidR="00457BDB">
        <w:rPr>
          <w:rFonts w:cs="Times New Roman"/>
          <w:lang w:val="nl-NL" w:eastAsia="ja-JP"/>
        </w:rPr>
        <w:t>dat</w:t>
      </w:r>
      <w:r w:rsidRPr="00C47BF7">
        <w:rPr>
          <w:rFonts w:cs="Times New Roman"/>
          <w:lang w:val="nl-NL" w:eastAsia="ja-JP"/>
        </w:rPr>
        <w:t xml:space="preserve"> interesse bij </w:t>
      </w:r>
      <w:r w:rsidRPr="00C47BF7" w:rsidR="00457BDB">
        <w:rPr>
          <w:rFonts w:cs="Times New Roman"/>
          <w:lang w:val="nl-NL" w:eastAsia="ja-JP"/>
        </w:rPr>
        <w:t xml:space="preserve">de </w:t>
      </w:r>
      <w:r w:rsidRPr="00C47BF7">
        <w:rPr>
          <w:rFonts w:cs="Times New Roman"/>
          <w:lang w:val="nl-NL" w:eastAsia="ja-JP"/>
        </w:rPr>
        <w:t xml:space="preserve">autoriteiten tot het hervatten van </w:t>
      </w:r>
      <w:r w:rsidRPr="00C47BF7" w:rsidR="003373DE">
        <w:rPr>
          <w:rFonts w:cs="Times New Roman"/>
          <w:lang w:val="nl-NL" w:eastAsia="ja-JP"/>
        </w:rPr>
        <w:t>een oprechte</w:t>
      </w:r>
      <w:r w:rsidRPr="00C47BF7">
        <w:rPr>
          <w:rFonts w:cs="Times New Roman"/>
          <w:lang w:val="nl-NL" w:eastAsia="ja-JP"/>
        </w:rPr>
        <w:t xml:space="preserve"> dialoog met de EU niet aanwezig lijkt. Nederland deelde, evenals verschillende andere </w:t>
      </w:r>
      <w:r w:rsidRPr="00C47BF7" w:rsidR="000D0ED8">
        <w:rPr>
          <w:rFonts w:cs="Times New Roman"/>
          <w:lang w:val="nl-NL" w:eastAsia="ja-JP"/>
        </w:rPr>
        <w:t>l</w:t>
      </w:r>
      <w:r w:rsidRPr="00C47BF7">
        <w:rPr>
          <w:rFonts w:cs="Times New Roman"/>
          <w:lang w:val="nl-NL" w:eastAsia="ja-JP"/>
        </w:rPr>
        <w:t xml:space="preserve">idstaten, zorgen over de situatie in Georgië en steunde het voorstel voor een </w:t>
      </w:r>
      <w:r w:rsidRPr="00C47BF7" w:rsidR="00457BDB">
        <w:rPr>
          <w:rFonts w:cs="Times New Roman"/>
          <w:lang w:val="nl-NL" w:eastAsia="ja-JP"/>
        </w:rPr>
        <w:t xml:space="preserve">nadere </w:t>
      </w:r>
      <w:r w:rsidRPr="00C47BF7">
        <w:rPr>
          <w:rFonts w:cs="Times New Roman"/>
          <w:lang w:val="nl-NL" w:eastAsia="ja-JP"/>
        </w:rPr>
        <w:t>bespreking van Georgië tijdens de RBZ in januari</w:t>
      </w:r>
      <w:r w:rsidRPr="00C47BF7" w:rsidR="00BF14BD">
        <w:rPr>
          <w:rFonts w:cs="Times New Roman"/>
          <w:lang w:val="nl-NL" w:eastAsia="ja-JP"/>
        </w:rPr>
        <w:t>, als volledig agendapunt</w:t>
      </w:r>
      <w:r w:rsidRPr="00C47BF7">
        <w:rPr>
          <w:rFonts w:cs="Times New Roman"/>
          <w:lang w:val="nl-NL" w:eastAsia="ja-JP"/>
        </w:rPr>
        <w:t xml:space="preserve">. </w:t>
      </w:r>
      <w:r w:rsidRPr="00C47BF7" w:rsidR="003373DE">
        <w:rPr>
          <w:rFonts w:cs="Times New Roman"/>
          <w:lang w:val="nl-NL" w:eastAsia="ja-JP"/>
        </w:rPr>
        <w:t>Een andere groep lidstaten pleitte voor het belang van politiek engagement.</w:t>
      </w:r>
      <w:r w:rsidRPr="00C47BF7">
        <w:rPr>
          <w:rFonts w:cs="Times New Roman"/>
          <w:lang w:val="nl-NL" w:eastAsia="ja-JP"/>
        </w:rPr>
        <w:t xml:space="preserve"> In lijn met </w:t>
      </w:r>
      <w:r w:rsidRPr="00C47BF7" w:rsidR="00457BDB">
        <w:rPr>
          <w:rFonts w:cs="Times New Roman"/>
          <w:lang w:val="nl-NL" w:eastAsia="ja-JP"/>
        </w:rPr>
        <w:t>de</w:t>
      </w:r>
      <w:r w:rsidRPr="00C47BF7">
        <w:rPr>
          <w:rFonts w:cs="Times New Roman"/>
          <w:lang w:val="nl-NL" w:eastAsia="ja-JP"/>
        </w:rPr>
        <w:t xml:space="preserve"> motie Rajkowski</w:t>
      </w:r>
      <w:r w:rsidRPr="00C47BF7" w:rsidR="00406C60">
        <w:rPr>
          <w:rStyle w:val="Voetnootmarkering"/>
          <w:rFonts w:cs="Times New Roman"/>
          <w:lang w:val="nl-NL" w:eastAsia="ja-JP"/>
        </w:rPr>
        <w:footnoteReference w:id="3"/>
      </w:r>
      <w:r w:rsidRPr="00C47BF7">
        <w:rPr>
          <w:rFonts w:cs="Times New Roman"/>
          <w:lang w:val="nl-NL" w:eastAsia="ja-JP"/>
        </w:rPr>
        <w:t xml:space="preserve"> wees Nederland EU-</w:t>
      </w:r>
      <w:r w:rsidRPr="00C47BF7" w:rsidR="000D0ED8">
        <w:rPr>
          <w:rFonts w:cs="Times New Roman"/>
          <w:lang w:val="nl-NL" w:eastAsia="ja-JP"/>
        </w:rPr>
        <w:t>l</w:t>
      </w:r>
      <w:r w:rsidRPr="00C47BF7">
        <w:rPr>
          <w:rFonts w:cs="Times New Roman"/>
          <w:lang w:val="nl-NL" w:eastAsia="ja-JP"/>
        </w:rPr>
        <w:t xml:space="preserve">idstaten op de recente resolutie van de Parlementaire Assemblee van de Raad van Europa, die pleit voor </w:t>
      </w:r>
      <w:r w:rsidRPr="00C47BF7" w:rsidR="00457BDB">
        <w:rPr>
          <w:rFonts w:cs="Times New Roman"/>
          <w:lang w:val="nl-NL" w:eastAsia="ja-JP"/>
        </w:rPr>
        <w:t>het</w:t>
      </w:r>
      <w:r w:rsidRPr="00C47BF7">
        <w:rPr>
          <w:rFonts w:cs="Times New Roman"/>
          <w:lang w:val="nl-NL" w:eastAsia="ja-JP"/>
        </w:rPr>
        <w:t xml:space="preserve"> indienen van een interstatelijke klacht tegen Georgië op basis van artikel 33 van het EVRM. </w:t>
      </w:r>
    </w:p>
    <w:p w:rsidRPr="00C47BF7" w:rsidR="0054420D" w:rsidP="0054420D" w:rsidRDefault="0054420D" w14:paraId="09A69E77" w14:textId="77777777">
      <w:pPr>
        <w:spacing w:after="0"/>
        <w:rPr>
          <w:b/>
          <w:szCs w:val="18"/>
          <w:lang w:val="nl-NL"/>
        </w:rPr>
      </w:pPr>
    </w:p>
    <w:p w:rsidRPr="00C47BF7" w:rsidR="0054420D" w:rsidP="0054420D" w:rsidRDefault="0054420D" w14:paraId="76AB74BC" w14:textId="77777777">
      <w:pPr>
        <w:spacing w:after="0"/>
        <w:rPr>
          <w:b/>
          <w:szCs w:val="18"/>
          <w:lang w:val="nl-NL"/>
        </w:rPr>
      </w:pPr>
    </w:p>
    <w:p w:rsidRPr="00C47BF7" w:rsidR="000A4E7F" w:rsidP="0054420D" w:rsidRDefault="0054420D" w14:paraId="1A1AFAD9" w14:textId="33453413">
      <w:pPr>
        <w:spacing w:after="0"/>
        <w:rPr>
          <w:b/>
          <w:lang w:val="nl-NL"/>
        </w:rPr>
      </w:pPr>
      <w:r w:rsidRPr="00C47BF7">
        <w:rPr>
          <w:b/>
          <w:szCs w:val="18"/>
          <w:lang w:val="nl-NL"/>
        </w:rPr>
        <w:lastRenderedPageBreak/>
        <w:t>A</w:t>
      </w:r>
      <w:r w:rsidRPr="00C47BF7" w:rsidR="00067F17">
        <w:rPr>
          <w:b/>
          <w:szCs w:val="18"/>
          <w:lang w:val="nl-NL"/>
        </w:rPr>
        <w:t xml:space="preserve">OB: </w:t>
      </w:r>
      <w:r w:rsidRPr="00C47BF7" w:rsidR="000A4E7F">
        <w:rPr>
          <w:b/>
          <w:szCs w:val="18"/>
          <w:lang w:val="nl-NL"/>
        </w:rPr>
        <w:t xml:space="preserve">Internationaal </w:t>
      </w:r>
      <w:r w:rsidRPr="00C47BF7" w:rsidR="0036356C">
        <w:rPr>
          <w:b/>
          <w:szCs w:val="18"/>
          <w:lang w:val="nl-NL"/>
        </w:rPr>
        <w:t>Strafhof</w:t>
      </w:r>
    </w:p>
    <w:p w:rsidRPr="00C47BF7" w:rsidR="006455C1" w:rsidP="003008D4" w:rsidRDefault="00650319" w14:paraId="3D503F7A" w14:textId="77777777">
      <w:pPr>
        <w:tabs>
          <w:tab w:val="num" w:pos="720"/>
        </w:tabs>
        <w:spacing w:after="0" w:line="259" w:lineRule="auto"/>
        <w:rPr>
          <w:lang w:val="nl-NL"/>
        </w:rPr>
      </w:pPr>
      <w:r w:rsidRPr="00C47BF7">
        <w:rPr>
          <w:rFonts w:cs="Times New Roman"/>
          <w:lang w:val="nl-NL" w:eastAsia="ja-JP"/>
        </w:rPr>
        <w:t xml:space="preserve">Op 9 oktober jl. maakte de Verenigde Staten bekend het Internationaal Strafhof </w:t>
      </w:r>
      <w:r w:rsidRPr="00C47BF7" w:rsidR="00375397">
        <w:rPr>
          <w:rFonts w:cs="Times New Roman"/>
          <w:lang w:val="nl-NL" w:eastAsia="ja-JP"/>
        </w:rPr>
        <w:t xml:space="preserve">(ISH) </w:t>
      </w:r>
      <w:r w:rsidRPr="00C47BF7">
        <w:rPr>
          <w:rFonts w:cs="Times New Roman"/>
          <w:lang w:val="nl-NL" w:eastAsia="ja-JP"/>
        </w:rPr>
        <w:t xml:space="preserve">te sanctioneren. </w:t>
      </w:r>
      <w:r w:rsidRPr="00C47BF7" w:rsidR="00D81D57">
        <w:rPr>
          <w:rFonts w:cs="Times New Roman"/>
          <w:lang w:val="nl-NL" w:eastAsia="ja-JP"/>
        </w:rPr>
        <w:t xml:space="preserve">Nederland </w:t>
      </w:r>
      <w:r w:rsidRPr="00C47BF7" w:rsidR="0014500E">
        <w:rPr>
          <w:lang w:val="nl-NL"/>
        </w:rPr>
        <w:t>betreur</w:t>
      </w:r>
      <w:r w:rsidRPr="00C47BF7" w:rsidR="00D81D57">
        <w:rPr>
          <w:lang w:val="nl-NL"/>
        </w:rPr>
        <w:t>t</w:t>
      </w:r>
      <w:r w:rsidRPr="00C47BF7" w:rsidR="0014500E">
        <w:rPr>
          <w:lang w:val="nl-NL"/>
        </w:rPr>
        <w:t xml:space="preserve"> deze nieuwe stap zeer</w:t>
      </w:r>
      <w:r w:rsidRPr="00C47BF7" w:rsidR="003201A6">
        <w:rPr>
          <w:lang w:val="nl-NL"/>
        </w:rPr>
        <w:t xml:space="preserve"> en </w:t>
      </w:r>
      <w:r w:rsidRPr="00C47BF7" w:rsidR="0014500E">
        <w:rPr>
          <w:lang w:val="nl-NL"/>
        </w:rPr>
        <w:t>staa</w:t>
      </w:r>
      <w:r w:rsidRPr="00C47BF7" w:rsidR="003201A6">
        <w:rPr>
          <w:lang w:val="nl-NL"/>
        </w:rPr>
        <w:t>t</w:t>
      </w:r>
      <w:r w:rsidRPr="00C47BF7" w:rsidR="0014500E">
        <w:rPr>
          <w:lang w:val="nl-NL"/>
        </w:rPr>
        <w:t xml:space="preserve"> pal voor het Hof en de bescherming van het internationaal recht. Het kabinet is zich ook bewust van de impact die deze aangekondigde maatregelen kunnen hebben op de mensen die werken voor het Hof. </w:t>
      </w:r>
    </w:p>
    <w:p w:rsidRPr="00C47BF7" w:rsidR="00D71EEE" w:rsidP="003008D4" w:rsidRDefault="00D71EEE" w14:paraId="74EB26F1" w14:textId="77777777">
      <w:pPr>
        <w:tabs>
          <w:tab w:val="num" w:pos="720"/>
        </w:tabs>
        <w:spacing w:after="0" w:line="259" w:lineRule="auto"/>
        <w:rPr>
          <w:lang w:val="nl-NL"/>
        </w:rPr>
      </w:pPr>
    </w:p>
    <w:p w:rsidRPr="00C47BF7" w:rsidR="00D71EEE" w:rsidP="003008D4" w:rsidRDefault="0014500E" w14:paraId="52193D92" w14:textId="77777777">
      <w:pPr>
        <w:tabs>
          <w:tab w:val="num" w:pos="720"/>
        </w:tabs>
        <w:spacing w:after="0" w:line="259" w:lineRule="auto"/>
        <w:rPr>
          <w:lang w:val="nl-NL"/>
        </w:rPr>
      </w:pPr>
      <w:r w:rsidRPr="00C47BF7">
        <w:rPr>
          <w:lang w:val="nl-NL"/>
        </w:rPr>
        <w:t xml:space="preserve">Hoewel het </w:t>
      </w:r>
      <w:r w:rsidRPr="00C47BF7" w:rsidR="00BD1B01">
        <w:rPr>
          <w:lang w:val="nl-NL"/>
        </w:rPr>
        <w:t>Hof</w:t>
      </w:r>
      <w:r w:rsidRPr="00C47BF7">
        <w:rPr>
          <w:lang w:val="nl-NL"/>
        </w:rPr>
        <w:t xml:space="preserve"> gesanctioneerd is, geldt er een algemene uitzondering, een zogeheten </w:t>
      </w:r>
      <w:proofErr w:type="spellStart"/>
      <w:r w:rsidRPr="00C47BF7">
        <w:rPr>
          <w:i/>
          <w:iCs/>
          <w:lang w:val="nl-NL"/>
        </w:rPr>
        <w:t>general</w:t>
      </w:r>
      <w:proofErr w:type="spellEnd"/>
      <w:r w:rsidRPr="00C47BF7">
        <w:rPr>
          <w:i/>
          <w:iCs/>
          <w:lang w:val="nl-NL"/>
        </w:rPr>
        <w:t xml:space="preserve"> </w:t>
      </w:r>
      <w:proofErr w:type="spellStart"/>
      <w:r w:rsidRPr="00C47BF7">
        <w:rPr>
          <w:i/>
          <w:iCs/>
          <w:lang w:val="nl-NL"/>
        </w:rPr>
        <w:t>license</w:t>
      </w:r>
      <w:proofErr w:type="spellEnd"/>
      <w:r w:rsidRPr="00C47BF7">
        <w:rPr>
          <w:lang w:val="nl-NL"/>
        </w:rPr>
        <w:t>, waarmee tot 7 april 2027 alle transacties zijn toegestaan die gebruikelijk en noodzakelijk zijn voor het voortzetten of afwikkelen (‘</w:t>
      </w:r>
      <w:proofErr w:type="spellStart"/>
      <w:r w:rsidRPr="00C47BF7">
        <w:rPr>
          <w:i/>
          <w:iCs/>
          <w:lang w:val="nl-NL"/>
        </w:rPr>
        <w:t>maintain</w:t>
      </w:r>
      <w:proofErr w:type="spellEnd"/>
      <w:r w:rsidRPr="00C47BF7">
        <w:rPr>
          <w:i/>
          <w:iCs/>
          <w:lang w:val="nl-NL"/>
        </w:rPr>
        <w:t xml:space="preserve"> or wind down</w:t>
      </w:r>
      <w:r w:rsidRPr="00C47BF7" w:rsidR="0036356C">
        <w:rPr>
          <w:i/>
          <w:iCs/>
          <w:lang w:val="nl-NL"/>
        </w:rPr>
        <w:t>’</w:t>
      </w:r>
      <w:r w:rsidRPr="00C47BF7">
        <w:rPr>
          <w:lang w:val="nl-NL"/>
        </w:rPr>
        <w:t xml:space="preserve">) van activiteiten, contracten of andere overeenkomsten waarbij het ISH </w:t>
      </w:r>
      <w:r w:rsidRPr="00C47BF7" w:rsidR="003201A6">
        <w:rPr>
          <w:lang w:val="nl-NL"/>
        </w:rPr>
        <w:t xml:space="preserve">is </w:t>
      </w:r>
      <w:r w:rsidRPr="00C47BF7">
        <w:rPr>
          <w:lang w:val="nl-NL"/>
        </w:rPr>
        <w:t xml:space="preserve">betrokken. Het doel van deze periode is volgens het Amerikaanse Ministerie van Buitenlandse Zaken </w:t>
      </w:r>
      <w:r w:rsidRPr="00C47BF7" w:rsidDel="00D06ED5">
        <w:rPr>
          <w:lang w:val="nl-NL"/>
        </w:rPr>
        <w:t>o</w:t>
      </w:r>
      <w:r w:rsidRPr="00C47BF7">
        <w:rPr>
          <w:lang w:val="nl-NL"/>
        </w:rPr>
        <w:t>m zinvolle vooruitgang te boeken met diplomatieke en juridische oplossingen die tegemoetkomen aan de Amerikaanse zorgen. Het Amerikaanse ministerie van Buitenlandse Zaken heeft ook aangegeven dat deze algemene uitzondering kan worden aangepast afhankelijk van het succes of falen van dergelijke inspanningen. Er is in die tijd dus ruimte voor dialoog met de VS. Dat verwelkom</w:t>
      </w:r>
      <w:r w:rsidRPr="00C47BF7" w:rsidR="003201A6">
        <w:rPr>
          <w:lang w:val="nl-NL"/>
        </w:rPr>
        <w:t>t het kabinet.</w:t>
      </w:r>
      <w:r w:rsidRPr="00C47BF7" w:rsidR="00BD1B01">
        <w:rPr>
          <w:lang w:val="nl-NL"/>
        </w:rPr>
        <w:t xml:space="preserve"> </w:t>
      </w:r>
      <w:r w:rsidRPr="00C47BF7" w:rsidR="009B3F68">
        <w:rPr>
          <w:lang w:val="nl-NL"/>
        </w:rPr>
        <w:t>Het kabinet wil die ruimte serieus verkennen, waarbij Nederland staat voor het internationale recht en de onafhankelijkheid van het Hof</w:t>
      </w:r>
      <w:r w:rsidRPr="00C47BF7" w:rsidR="00D71EEE">
        <w:rPr>
          <w:lang w:val="nl-NL"/>
        </w:rPr>
        <w:t xml:space="preserve">. </w:t>
      </w:r>
    </w:p>
    <w:p w:rsidRPr="00C47BF7" w:rsidR="006455C1" w:rsidP="003008D4" w:rsidRDefault="00D91DB6" w14:paraId="6D0BC8BC" w14:textId="77777777">
      <w:pPr>
        <w:tabs>
          <w:tab w:val="num" w:pos="720"/>
        </w:tabs>
        <w:spacing w:after="0" w:line="259" w:lineRule="auto"/>
        <w:rPr>
          <w:lang w:val="nl-NL"/>
        </w:rPr>
      </w:pPr>
      <w:r w:rsidRPr="00C47BF7">
        <w:rPr>
          <w:lang w:val="nl-NL"/>
        </w:rPr>
        <w:t xml:space="preserve">Verder zijn er drie algemene uitzonderingen zonder einddatum voor transacties die noodzakelijk zijn voor telecommunicatie, pensioenbetalingen en de voortdurende detentie van de huidige gedetineerden. </w:t>
      </w:r>
    </w:p>
    <w:p w:rsidRPr="00C47BF7" w:rsidR="00D71EEE" w:rsidP="003008D4" w:rsidRDefault="00D71EEE" w14:paraId="39EE78A7" w14:textId="77777777">
      <w:pPr>
        <w:tabs>
          <w:tab w:val="num" w:pos="720"/>
        </w:tabs>
        <w:spacing w:after="0" w:line="259" w:lineRule="auto"/>
        <w:rPr>
          <w:rFonts w:cs="Times New Roman"/>
          <w:lang w:val="nl-NL" w:eastAsia="ja-JP"/>
        </w:rPr>
      </w:pPr>
    </w:p>
    <w:p w:rsidRPr="00C47BF7" w:rsidR="00C47BF7" w:rsidP="00C47BF7" w:rsidRDefault="00C47BF7" w14:paraId="6C5DEDBB" w14:textId="77777777">
      <w:pPr>
        <w:tabs>
          <w:tab w:val="num" w:pos="720"/>
        </w:tabs>
        <w:spacing w:after="0" w:line="259" w:lineRule="auto"/>
        <w:rPr>
          <w:rFonts w:cs="Times New Roman"/>
          <w:lang w:val="nl-NL" w:eastAsia="ja-JP"/>
        </w:rPr>
      </w:pPr>
      <w:r w:rsidRPr="00C47BF7">
        <w:rPr>
          <w:rFonts w:cs="Times New Roman"/>
          <w:lang w:val="nl-NL" w:eastAsia="ja-JP"/>
        </w:rPr>
        <w:t xml:space="preserve">Tijdens de Raad heeft Nederland steun uitgesproken voor het Hof en de internationale rechtsorde. Ook pleitte Nederland voor het voeren van de dialoog met de VS. Daarnaast riep Nederland de Europese Commissie op haar coördinerende rol ten volle te spelen bij het beschermen van het Hof en het mitigeren van de sancties, specifiek richting Europese bedrijven opdat zij hun dienstverlening richting het Hof continueren. Ook riep Nederland andere lidstaten op hieraan bij te dragen, onder andere in contacten met (mogelijke) dienstverleners. Tenslotte deed Nederland een expliciete oproep aan de Commissie om te herbevestigen dat het Blocking </w:t>
      </w:r>
      <w:proofErr w:type="spellStart"/>
      <w:r w:rsidRPr="00C47BF7">
        <w:rPr>
          <w:rFonts w:cs="Times New Roman"/>
          <w:lang w:val="nl-NL" w:eastAsia="ja-JP"/>
        </w:rPr>
        <w:t>Statute</w:t>
      </w:r>
      <w:proofErr w:type="spellEnd"/>
      <w:r w:rsidRPr="00C47BF7">
        <w:rPr>
          <w:rFonts w:cs="Times New Roman"/>
          <w:lang w:val="nl-NL" w:eastAsia="ja-JP"/>
        </w:rPr>
        <w:t xml:space="preserve"> klaar staat voor wanneer dat noodzakelijk is om het functioneren van het Hof te beschermen. Dit kreeg veel steun van andere lidstaten.</w:t>
      </w:r>
    </w:p>
    <w:p w:rsidRPr="00C47BF7" w:rsidR="00C47BF7" w:rsidP="00C47BF7" w:rsidRDefault="00C47BF7" w14:paraId="6A760176" w14:textId="77777777">
      <w:pPr>
        <w:tabs>
          <w:tab w:val="num" w:pos="720"/>
        </w:tabs>
        <w:spacing w:after="0" w:line="259" w:lineRule="auto"/>
        <w:rPr>
          <w:rFonts w:cs="Times New Roman"/>
          <w:lang w:val="nl-NL" w:eastAsia="ja-JP"/>
        </w:rPr>
      </w:pPr>
    </w:p>
    <w:p w:rsidRPr="00C47BF7" w:rsidR="00C47BF7" w:rsidP="00C47BF7" w:rsidRDefault="00C47BF7" w14:paraId="4C2306AD" w14:textId="77777777">
      <w:pPr>
        <w:tabs>
          <w:tab w:val="num" w:pos="720"/>
        </w:tabs>
        <w:spacing w:after="0" w:line="259" w:lineRule="auto"/>
        <w:rPr>
          <w:rFonts w:cs="Times New Roman"/>
          <w:lang w:val="nl-NL" w:eastAsia="ja-JP"/>
        </w:rPr>
      </w:pPr>
      <w:r w:rsidRPr="00C47BF7">
        <w:rPr>
          <w:rFonts w:cs="Times New Roman"/>
          <w:lang w:val="nl-NL" w:eastAsia="ja-JP"/>
        </w:rPr>
        <w:t xml:space="preserve">De Europese Commissie onderstreepte dat de periode van zes maanden inderdaad gebruikt dient te worden voor mitigerende maatregelen, diversificatie van dienstverleners en dialoog, en gaf daarbij duidelijk aan dat EU-dienstverleners hun diensten in die periode kunnen continueren. Ten aanzien van het Blocking </w:t>
      </w:r>
      <w:proofErr w:type="spellStart"/>
      <w:r w:rsidRPr="00C47BF7">
        <w:rPr>
          <w:rFonts w:cs="Times New Roman"/>
          <w:lang w:val="nl-NL" w:eastAsia="ja-JP"/>
        </w:rPr>
        <w:t>Statute</w:t>
      </w:r>
      <w:proofErr w:type="spellEnd"/>
      <w:r w:rsidRPr="00C47BF7">
        <w:rPr>
          <w:rFonts w:cs="Times New Roman"/>
          <w:lang w:val="nl-NL" w:eastAsia="ja-JP"/>
        </w:rPr>
        <w:t xml:space="preserve"> herbevestigde de Europese Commissie – in reactie op de oproep van Nederland en andere lidstaten - dat dit instrument klaar staat voor wanneer dat noodzakelijk is om het functioneren van het Hof te beschermen. </w:t>
      </w:r>
    </w:p>
    <w:p w:rsidRPr="00C47BF7" w:rsidR="00C47BF7" w:rsidP="00C47BF7" w:rsidRDefault="00C47BF7" w14:paraId="76C3E985" w14:textId="77777777">
      <w:pPr>
        <w:tabs>
          <w:tab w:val="num" w:pos="720"/>
        </w:tabs>
        <w:spacing w:after="0" w:line="259" w:lineRule="auto"/>
        <w:rPr>
          <w:rFonts w:cs="Times New Roman"/>
          <w:lang w:val="nl-NL" w:eastAsia="ja-JP"/>
        </w:rPr>
      </w:pPr>
    </w:p>
    <w:p w:rsidRPr="00C47BF7" w:rsidR="00C47BF7" w:rsidP="00C47BF7" w:rsidRDefault="00C47BF7" w14:paraId="54E288E1" w14:textId="77777777">
      <w:pPr>
        <w:tabs>
          <w:tab w:val="num" w:pos="720"/>
        </w:tabs>
        <w:spacing w:after="0" w:line="259" w:lineRule="auto"/>
        <w:rPr>
          <w:rFonts w:cs="Times New Roman"/>
          <w:lang w:val="nl-NL" w:eastAsia="ja-JP"/>
        </w:rPr>
      </w:pPr>
      <w:r w:rsidRPr="00C47BF7">
        <w:rPr>
          <w:rFonts w:cs="Times New Roman"/>
          <w:lang w:val="nl-NL" w:eastAsia="ja-JP"/>
        </w:rPr>
        <w:t xml:space="preserve">Tot slot heeft Nederland steunbetuigingen en verklaringen aangejaagd, waaronder een gezamenlijke verklaring van verschillende ministers van buitenlandse zaken en een EU-verklaring. </w:t>
      </w:r>
    </w:p>
    <w:p w:rsidRPr="00C47BF7" w:rsidR="00D71EEE" w:rsidP="003008D4" w:rsidRDefault="00D71EEE" w14:paraId="52ACD6B1" w14:textId="77777777">
      <w:pPr>
        <w:tabs>
          <w:tab w:val="num" w:pos="720"/>
        </w:tabs>
        <w:spacing w:after="0" w:line="259" w:lineRule="auto"/>
        <w:rPr>
          <w:rFonts w:cs="Times New Roman"/>
          <w:lang w:val="nl-NL" w:eastAsia="ja-JP"/>
        </w:rPr>
      </w:pPr>
    </w:p>
    <w:p w:rsidRPr="00C47BF7" w:rsidR="00BF4C10" w:rsidP="003008D4" w:rsidRDefault="00BF4C10" w14:paraId="3F154228" w14:textId="2E4F3D41">
      <w:pPr>
        <w:tabs>
          <w:tab w:val="num" w:pos="720"/>
        </w:tabs>
        <w:spacing w:after="0" w:line="259" w:lineRule="auto"/>
        <w:rPr>
          <w:rFonts w:cs="Times New Roman"/>
          <w:lang w:val="nl-NL" w:eastAsia="ja-JP"/>
        </w:rPr>
      </w:pPr>
      <w:r w:rsidRPr="00C47BF7">
        <w:rPr>
          <w:rFonts w:cs="Times New Roman"/>
          <w:b/>
          <w:bCs/>
          <w:lang w:val="nl-NL" w:eastAsia="ja-JP"/>
        </w:rPr>
        <w:t>AOB: sanctieregime georganiseerde misdaad</w:t>
      </w:r>
      <w:r w:rsidRPr="00C47BF7">
        <w:rPr>
          <w:rFonts w:cs="Times New Roman"/>
          <w:b/>
          <w:bCs/>
          <w:lang w:val="nl-NL" w:eastAsia="ja-JP"/>
        </w:rPr>
        <w:br/>
      </w:r>
      <w:r w:rsidRPr="00C47BF7">
        <w:rPr>
          <w:rFonts w:cs="Times New Roman"/>
          <w:lang w:val="nl-NL" w:eastAsia="ja-JP"/>
        </w:rPr>
        <w:t xml:space="preserve">Op Nederlands verzoek werd </w:t>
      </w:r>
      <w:r w:rsidRPr="00C47BF7" w:rsidR="00AF707D">
        <w:rPr>
          <w:rFonts w:cs="Times New Roman"/>
          <w:lang w:val="nl-NL" w:eastAsia="ja-JP"/>
        </w:rPr>
        <w:t>kort</w:t>
      </w:r>
      <w:r w:rsidRPr="00C47BF7">
        <w:rPr>
          <w:rFonts w:cs="Times New Roman"/>
          <w:lang w:val="nl-NL" w:eastAsia="ja-JP"/>
        </w:rPr>
        <w:t xml:space="preserve"> </w:t>
      </w:r>
      <w:r w:rsidRPr="00C47BF7" w:rsidR="00465920">
        <w:rPr>
          <w:rFonts w:cs="Times New Roman"/>
          <w:lang w:val="nl-NL" w:eastAsia="ja-JP"/>
        </w:rPr>
        <w:t>stil gestaan bij</w:t>
      </w:r>
      <w:r w:rsidRPr="00C47BF7">
        <w:rPr>
          <w:rFonts w:cs="Times New Roman"/>
          <w:lang w:val="nl-NL" w:eastAsia="ja-JP"/>
        </w:rPr>
        <w:t xml:space="preserve"> het </w:t>
      </w:r>
      <w:r w:rsidRPr="00C47BF7" w:rsidR="00AF707D">
        <w:rPr>
          <w:rFonts w:cs="Times New Roman"/>
          <w:lang w:val="nl-NL" w:eastAsia="ja-JP"/>
        </w:rPr>
        <w:t xml:space="preserve">voorstel voor een </w:t>
      </w:r>
      <w:r w:rsidRPr="00C47BF7">
        <w:rPr>
          <w:rFonts w:cs="Times New Roman"/>
          <w:lang w:val="nl-NL" w:eastAsia="ja-JP"/>
        </w:rPr>
        <w:t xml:space="preserve">sanctieregime georganiseerde misdaad. Uw Kamer wordt binnenkort uitgebreider geïnformeerd </w:t>
      </w:r>
      <w:r w:rsidRPr="00C47BF7" w:rsidR="00B02495">
        <w:rPr>
          <w:rFonts w:cs="Times New Roman"/>
          <w:lang w:val="nl-NL" w:eastAsia="ja-JP"/>
        </w:rPr>
        <w:t>over dit voorstel en de Nederlandse inzet daarbij</w:t>
      </w:r>
      <w:r w:rsidRPr="00C47BF7">
        <w:rPr>
          <w:rFonts w:cs="Times New Roman"/>
          <w:lang w:val="nl-NL" w:eastAsia="ja-JP"/>
        </w:rPr>
        <w:t xml:space="preserve">. </w:t>
      </w:r>
    </w:p>
    <w:p w:rsidRPr="00C47BF7" w:rsidR="00D71EEE" w:rsidP="003008D4" w:rsidRDefault="00D71EEE" w14:paraId="6DA68461" w14:textId="77777777">
      <w:pPr>
        <w:tabs>
          <w:tab w:val="num" w:pos="720"/>
        </w:tabs>
        <w:spacing w:after="0" w:line="259" w:lineRule="auto"/>
        <w:rPr>
          <w:rFonts w:cs="Times New Roman"/>
          <w:lang w:val="nl-NL" w:eastAsia="ja-JP"/>
        </w:rPr>
      </w:pPr>
    </w:p>
    <w:p w:rsidRPr="00C47BF7" w:rsidR="00221440" w:rsidP="003008D4" w:rsidRDefault="00221440" w14:paraId="4C3E977C" w14:textId="0C5F4982">
      <w:pPr>
        <w:spacing w:after="0"/>
        <w:rPr>
          <w:rFonts w:cs="Times New Roman"/>
          <w:b/>
          <w:lang w:val="nl-NL" w:eastAsia="ja-JP"/>
        </w:rPr>
      </w:pPr>
      <w:r w:rsidRPr="00C47BF7">
        <w:rPr>
          <w:rFonts w:cs="Times New Roman"/>
          <w:b/>
          <w:lang w:val="nl-NL" w:eastAsia="ja-JP"/>
        </w:rPr>
        <w:t>Overig</w:t>
      </w:r>
    </w:p>
    <w:p w:rsidRPr="00C47BF7" w:rsidR="002D0DFE" w:rsidP="003008D4" w:rsidRDefault="002D0DFE" w14:paraId="5F2E2192" w14:textId="77777777">
      <w:pPr>
        <w:spacing w:after="0"/>
        <w:rPr>
          <w:i/>
          <w:iCs/>
          <w:lang w:val="nl-NL" w:eastAsia="ja-JP"/>
        </w:rPr>
      </w:pPr>
    </w:p>
    <w:p w:rsidRPr="00C47BF7" w:rsidR="00A40A28" w:rsidP="003008D4" w:rsidRDefault="00A40A28" w14:paraId="1E985B3D" w14:textId="2336900E">
      <w:pPr>
        <w:spacing w:after="0"/>
        <w:rPr>
          <w:i/>
          <w:lang w:val="nl-NL" w:eastAsia="ja-JP"/>
        </w:rPr>
      </w:pPr>
      <w:r w:rsidRPr="00C47BF7">
        <w:rPr>
          <w:i/>
          <w:iCs/>
          <w:lang w:val="nl-NL" w:eastAsia="ja-JP"/>
        </w:rPr>
        <w:t>Verdrag in</w:t>
      </w:r>
      <w:r w:rsidRPr="00C47BF7" w:rsidR="00851ED2">
        <w:rPr>
          <w:i/>
          <w:iCs/>
          <w:lang w:val="nl-NL" w:eastAsia="ja-JP"/>
        </w:rPr>
        <w:t>zake samenwerking op het gebied van drugsbestrijding met de Verenigde Staten</w:t>
      </w:r>
    </w:p>
    <w:p w:rsidRPr="00C47BF7" w:rsidR="45C677EB" w:rsidP="003008D4" w:rsidRDefault="00B52ED0" w14:paraId="07262254" w14:textId="680E53F8">
      <w:pPr>
        <w:spacing w:after="0"/>
        <w:rPr>
          <w:lang w:val="nl-NL" w:eastAsia="ja-JP"/>
        </w:rPr>
      </w:pPr>
      <w:r w:rsidRPr="00C47BF7">
        <w:rPr>
          <w:lang w:val="nl-NL" w:eastAsia="ja-JP"/>
        </w:rPr>
        <w:t>Het Koninkrijk der Nederlanden is voornemens het in 2000 tot stand gekomen Verdrag inzake samenwerking op het gebied van drugsbestrijding (</w:t>
      </w:r>
      <w:proofErr w:type="spellStart"/>
      <w:r w:rsidRPr="00C47BF7">
        <w:rPr>
          <w:lang w:val="nl-NL" w:eastAsia="ja-JP"/>
        </w:rPr>
        <w:t>Trb</w:t>
      </w:r>
      <w:proofErr w:type="spellEnd"/>
      <w:r w:rsidRPr="00C47BF7">
        <w:rPr>
          <w:lang w:val="nl-NL" w:eastAsia="ja-JP"/>
        </w:rPr>
        <w:t>. 2000, 34) met de Verenigde Staten voor een vierde keer te verlengen met een periode van vijf jaar</w:t>
      </w:r>
      <w:r w:rsidRPr="00C47BF7" w:rsidR="00C3336D">
        <w:rPr>
          <w:lang w:val="nl-NL" w:eastAsia="ja-JP"/>
        </w:rPr>
        <w:t xml:space="preserve"> (tot 2 november 2031)</w:t>
      </w:r>
      <w:r w:rsidRPr="00C47BF7">
        <w:rPr>
          <w:lang w:val="nl-NL" w:eastAsia="ja-JP"/>
        </w:rPr>
        <w:t xml:space="preserve">. Het Verdrag stelt de VS in staat om vluchten uit te voeren voor surveillance, monitoring en het opsporen van drugstransporten vanaf “forward operating </w:t>
      </w:r>
      <w:proofErr w:type="spellStart"/>
      <w:r w:rsidRPr="00C47BF7">
        <w:rPr>
          <w:lang w:val="nl-NL" w:eastAsia="ja-JP"/>
        </w:rPr>
        <w:t>locations</w:t>
      </w:r>
      <w:proofErr w:type="spellEnd"/>
      <w:r w:rsidRPr="00C47BF7">
        <w:rPr>
          <w:lang w:val="nl-NL" w:eastAsia="ja-JP"/>
        </w:rPr>
        <w:t>” (</w:t>
      </w:r>
      <w:proofErr w:type="spellStart"/>
      <w:r w:rsidRPr="00C47BF7">
        <w:rPr>
          <w:lang w:val="nl-NL" w:eastAsia="ja-JP"/>
        </w:rPr>
        <w:t>FOL’s</w:t>
      </w:r>
      <w:proofErr w:type="spellEnd"/>
      <w:r w:rsidRPr="00C47BF7">
        <w:rPr>
          <w:lang w:val="nl-NL" w:eastAsia="ja-JP"/>
        </w:rPr>
        <w:t>) op de burgerluchthavens van Curaçao en Aruba.</w:t>
      </w:r>
      <w:r w:rsidRPr="00C47BF7">
        <w:rPr>
          <w:lang w:val="nl-NL"/>
        </w:rPr>
        <w:t xml:space="preserve"> </w:t>
      </w:r>
      <w:r w:rsidRPr="00C47BF7">
        <w:rPr>
          <w:lang w:val="nl-NL" w:eastAsia="ja-JP"/>
        </w:rPr>
        <w:t>Deze instemming ziet alleen op onbewapende vluchten.</w:t>
      </w:r>
      <w:r w:rsidRPr="00C47BF7" w:rsidR="00C3336D">
        <w:rPr>
          <w:lang w:val="nl-NL"/>
        </w:rPr>
        <w:t xml:space="preserve"> </w:t>
      </w:r>
      <w:r w:rsidRPr="00C47BF7" w:rsidR="00C3336D">
        <w:rPr>
          <w:lang w:val="nl-NL" w:eastAsia="ja-JP"/>
        </w:rPr>
        <w:t>Voor het Koninkrijk der Nederlanden en de VS is het tegengaan van grensoverschrijdende en georganiseerde criminaliteit in de Caribische regio een gezamenlijke prioriteit.</w:t>
      </w:r>
    </w:p>
    <w:p w:rsidRPr="00C47BF7" w:rsidR="3A0BD1EE" w:rsidP="003008D4" w:rsidRDefault="3A0BD1EE" w14:paraId="32DEB816" w14:textId="0AE3FD60">
      <w:pPr>
        <w:spacing w:after="0"/>
        <w:rPr>
          <w:lang w:val="nl-NL"/>
        </w:rPr>
      </w:pPr>
      <w:r w:rsidRPr="00C47BF7">
        <w:rPr>
          <w:rFonts w:eastAsia="Times New Roman" w:cs="Times New Roman"/>
          <w:i/>
          <w:szCs w:val="18"/>
          <w:lang w:val="nl-NL"/>
        </w:rPr>
        <w:lastRenderedPageBreak/>
        <w:t>Veiligheidssituatie Syrië</w:t>
      </w:r>
    </w:p>
    <w:p w:rsidRPr="00C47BF7" w:rsidR="000D1EC1" w:rsidP="003008D4" w:rsidRDefault="3A0BD1EE" w14:paraId="5406FF30" w14:textId="57CF7B61">
      <w:pPr>
        <w:spacing w:after="0"/>
        <w:rPr>
          <w:rFonts w:eastAsia="Verdana" w:cs="Verdana"/>
          <w:szCs w:val="18"/>
          <w:lang w:val="nl-NL"/>
        </w:rPr>
      </w:pPr>
      <w:r w:rsidRPr="00C47BF7">
        <w:rPr>
          <w:rFonts w:eastAsia="Verdana" w:cs="Verdana"/>
          <w:szCs w:val="18"/>
          <w:lang w:val="nl-NL"/>
        </w:rPr>
        <w:t xml:space="preserve">De veiligheidssituatie in Syrië blijft kwetsbaar, specifiek voor journalisten en activisten die de overheid controleren. In lijn met motie Dobbe c.s. (Kamerstukken 32 623, nr. 346) heeft de regering in bilateraal verband bij Jordanië, Libanon en Turkije gesprekken gevoerd over humanitaire visa voor mensenrechtenactivisten en journalisten uit Syrië. </w:t>
      </w:r>
    </w:p>
    <w:p w:rsidRPr="00C47BF7" w:rsidR="00766A7B" w:rsidP="003008D4" w:rsidRDefault="00766A7B" w14:paraId="7283F0CB" w14:textId="77777777">
      <w:pPr>
        <w:spacing w:after="0"/>
        <w:rPr>
          <w:rFonts w:cs="Times New Roman"/>
          <w:i/>
          <w:iCs/>
          <w:lang w:val="nl-NL" w:eastAsia="ja-JP"/>
        </w:rPr>
      </w:pPr>
    </w:p>
    <w:p w:rsidRPr="00C47BF7" w:rsidR="00997CE4" w:rsidP="003008D4" w:rsidRDefault="00997CE4" w14:paraId="0BF59F3C" w14:textId="77777777">
      <w:pPr>
        <w:spacing w:after="0"/>
        <w:rPr>
          <w:rFonts w:cs="Times New Roman"/>
          <w:i/>
          <w:iCs/>
          <w:lang w:val="nl-NL" w:eastAsia="ja-JP"/>
        </w:rPr>
      </w:pPr>
      <w:r w:rsidRPr="00C47BF7">
        <w:rPr>
          <w:rFonts w:cs="Times New Roman"/>
          <w:i/>
          <w:iCs/>
          <w:lang w:val="nl-NL" w:eastAsia="ja-JP"/>
        </w:rPr>
        <w:t>Subsidie aan het project Freedom Sky van Stichting Protect Ukraine</w:t>
      </w:r>
    </w:p>
    <w:p w:rsidRPr="00C47BF7" w:rsidR="00AB709A" w:rsidP="003008D4" w:rsidRDefault="00B8059B" w14:paraId="6176C500" w14:textId="1230DC06">
      <w:pPr>
        <w:spacing w:after="0"/>
        <w:rPr>
          <w:rFonts w:cs="Times New Roman"/>
          <w:lang w:val="nl-NL" w:eastAsia="ja-JP"/>
        </w:rPr>
      </w:pPr>
      <w:r w:rsidRPr="00C47BF7">
        <w:rPr>
          <w:rFonts w:cs="Times New Roman"/>
          <w:lang w:val="nl-NL" w:eastAsia="ja-JP"/>
        </w:rPr>
        <w:t xml:space="preserve">Ter uitvoering van </w:t>
      </w:r>
      <w:r w:rsidRPr="00C47BF7" w:rsidR="00997CE4">
        <w:rPr>
          <w:rFonts w:cs="Times New Roman"/>
          <w:lang w:val="nl-NL" w:eastAsia="ja-JP"/>
        </w:rPr>
        <w:t>d</w:t>
      </w:r>
      <w:r w:rsidRPr="00C47BF7" w:rsidR="00FE116A">
        <w:rPr>
          <w:rFonts w:cs="Times New Roman"/>
          <w:lang w:val="nl-NL" w:eastAsia="ja-JP"/>
        </w:rPr>
        <w:t>e</w:t>
      </w:r>
      <w:r w:rsidRPr="00C47BF7" w:rsidR="00997CE4">
        <w:rPr>
          <w:rFonts w:cs="Times New Roman"/>
          <w:lang w:val="nl-NL" w:eastAsia="ja-JP"/>
        </w:rPr>
        <w:t xml:space="preserve"> motie van de leden Van der Werf en van Lanschot</w:t>
      </w:r>
      <w:r w:rsidRPr="00C47BF7" w:rsidR="00D7706A">
        <w:rPr>
          <w:rStyle w:val="Voetnootmarkering"/>
          <w:rFonts w:cs="Times New Roman"/>
          <w:lang w:val="nl-NL" w:eastAsia="ja-JP"/>
        </w:rPr>
        <w:footnoteReference w:id="4"/>
      </w:r>
      <w:r w:rsidRPr="00C47BF7" w:rsidR="00997CE4">
        <w:rPr>
          <w:rFonts w:cs="Times New Roman"/>
          <w:lang w:val="nl-NL" w:eastAsia="ja-JP"/>
        </w:rPr>
        <w:t xml:space="preserve"> heeft het ministerie een subsidie van € 500.000 verstrekt aan het project </w:t>
      </w:r>
      <w:r w:rsidRPr="00C47BF7" w:rsidR="00997CE4">
        <w:rPr>
          <w:rFonts w:cs="Times New Roman"/>
          <w:i/>
          <w:iCs/>
          <w:lang w:val="nl-NL" w:eastAsia="ja-JP"/>
        </w:rPr>
        <w:t>Freedom Sky</w:t>
      </w:r>
      <w:r w:rsidRPr="00C47BF7" w:rsidR="00997CE4">
        <w:rPr>
          <w:rFonts w:cs="Times New Roman"/>
          <w:lang w:val="nl-NL" w:eastAsia="ja-JP"/>
        </w:rPr>
        <w:t xml:space="preserve"> van Stichting </w:t>
      </w:r>
      <w:r w:rsidRPr="00C47BF7" w:rsidR="00997CE4">
        <w:rPr>
          <w:rFonts w:cs="Times New Roman"/>
          <w:i/>
          <w:iCs/>
          <w:lang w:val="nl-NL" w:eastAsia="ja-JP"/>
        </w:rPr>
        <w:t>Protect Ukraine</w:t>
      </w:r>
      <w:r w:rsidRPr="00C47BF7" w:rsidR="00997CE4">
        <w:rPr>
          <w:rFonts w:cs="Times New Roman"/>
          <w:lang w:val="nl-NL" w:eastAsia="ja-JP"/>
        </w:rPr>
        <w:t>.</w:t>
      </w:r>
    </w:p>
    <w:p w:rsidRPr="00C47BF7" w:rsidR="00766A7B" w:rsidP="003008D4" w:rsidRDefault="00766A7B" w14:paraId="4AC66BDF" w14:textId="77777777">
      <w:pPr>
        <w:spacing w:after="0"/>
        <w:rPr>
          <w:rFonts w:cs="Times New Roman"/>
          <w:i/>
          <w:lang w:val="nl-NL" w:eastAsia="ja-JP"/>
        </w:rPr>
      </w:pPr>
    </w:p>
    <w:p w:rsidRPr="00C47BF7" w:rsidR="00FB0675" w:rsidP="003008D4" w:rsidRDefault="009F3AA1" w14:paraId="375FF66D" w14:textId="657A82B8">
      <w:pPr>
        <w:spacing w:after="0"/>
        <w:rPr>
          <w:rFonts w:cs="Times New Roman"/>
          <w:i/>
          <w:lang w:eastAsia="ja-JP"/>
        </w:rPr>
      </w:pPr>
      <w:proofErr w:type="spellStart"/>
      <w:r w:rsidRPr="003341DA">
        <w:rPr>
          <w:rFonts w:cs="Times New Roman"/>
          <w:i/>
          <w:lang w:eastAsia="ja-JP"/>
        </w:rPr>
        <w:t>T</w:t>
      </w:r>
      <w:r w:rsidRPr="003341DA" w:rsidR="00FB0675">
        <w:rPr>
          <w:rFonts w:cs="Times New Roman"/>
          <w:i/>
          <w:lang w:eastAsia="ja-JP"/>
        </w:rPr>
        <w:t>oezegging</w:t>
      </w:r>
      <w:proofErr w:type="spellEnd"/>
      <w:r w:rsidRPr="003341DA" w:rsidR="00FB0675">
        <w:rPr>
          <w:rFonts w:cs="Times New Roman"/>
          <w:i/>
          <w:lang w:eastAsia="ja-JP"/>
        </w:rPr>
        <w:t xml:space="preserve"> </w:t>
      </w:r>
      <w:proofErr w:type="spellStart"/>
      <w:r w:rsidRPr="003341DA" w:rsidR="00FB0675">
        <w:rPr>
          <w:rFonts w:cs="Times New Roman"/>
          <w:i/>
          <w:lang w:eastAsia="ja-JP"/>
        </w:rPr>
        <w:t>inzake</w:t>
      </w:r>
      <w:proofErr w:type="spellEnd"/>
      <w:r w:rsidRPr="003341DA" w:rsidR="00FB0675">
        <w:rPr>
          <w:rFonts w:cs="Times New Roman"/>
          <w:i/>
          <w:lang w:eastAsia="ja-JP"/>
        </w:rPr>
        <w:t xml:space="preserve"> Emergency Coalition for the Financial Sustainability of the </w:t>
      </w:r>
      <w:proofErr w:type="spellStart"/>
      <w:r w:rsidRPr="003341DA" w:rsidR="00FB0675">
        <w:rPr>
          <w:rFonts w:cs="Times New Roman"/>
          <w:i/>
          <w:lang w:eastAsia="ja-JP"/>
        </w:rPr>
        <w:t>Palestian</w:t>
      </w:r>
      <w:proofErr w:type="spellEnd"/>
      <w:r w:rsidRPr="003341DA" w:rsidR="00FB0675">
        <w:rPr>
          <w:rFonts w:cs="Times New Roman"/>
          <w:i/>
          <w:lang w:eastAsia="ja-JP"/>
        </w:rPr>
        <w:t xml:space="preserve"> Authority</w:t>
      </w:r>
      <w:r w:rsidRPr="00C47BF7" w:rsidR="00FB0675">
        <w:rPr>
          <w:rFonts w:cs="Times New Roman"/>
          <w:i/>
          <w:lang w:eastAsia="ja-JP"/>
        </w:rPr>
        <w:t xml:space="preserve"> </w:t>
      </w:r>
    </w:p>
    <w:p w:rsidRPr="00C47BF7" w:rsidR="00FB0675" w:rsidP="003008D4" w:rsidRDefault="00FB0675" w14:paraId="27E77792" w14:textId="4BE08E8A">
      <w:pPr>
        <w:spacing w:after="0"/>
        <w:rPr>
          <w:lang w:val="nl-NL"/>
        </w:rPr>
      </w:pPr>
      <w:r w:rsidRPr="00C47BF7">
        <w:rPr>
          <w:rFonts w:cs="Times New Roman"/>
          <w:lang w:val="nl-NL" w:eastAsia="ja-JP"/>
        </w:rPr>
        <w:t>Graag kom ik terug op de toezegging</w:t>
      </w:r>
      <w:r w:rsidRPr="00C47BF7" w:rsidR="002B4494">
        <w:rPr>
          <w:rStyle w:val="Voetnootmarkering"/>
          <w:rFonts w:cs="Times New Roman"/>
          <w:lang w:val="nl-NL" w:eastAsia="ja-JP"/>
        </w:rPr>
        <w:footnoteReference w:id="5"/>
      </w:r>
      <w:r w:rsidRPr="00C47BF7">
        <w:rPr>
          <w:rFonts w:cs="Times New Roman"/>
          <w:lang w:val="nl-NL" w:eastAsia="ja-JP"/>
        </w:rPr>
        <w:t xml:space="preserve"> inzake de mogelijkheid om aan te sluiten bij de </w:t>
      </w:r>
      <w:r w:rsidRPr="00C47BF7">
        <w:rPr>
          <w:rFonts w:cs="Times New Roman"/>
          <w:i/>
          <w:lang w:val="nl-NL" w:eastAsia="ja-JP"/>
        </w:rPr>
        <w:t xml:space="preserve">Emergency Coalition </w:t>
      </w:r>
      <w:proofErr w:type="spellStart"/>
      <w:r w:rsidRPr="00C47BF7">
        <w:rPr>
          <w:rFonts w:cs="Times New Roman"/>
          <w:i/>
          <w:lang w:val="nl-NL" w:eastAsia="ja-JP"/>
        </w:rPr>
        <w:t>for</w:t>
      </w:r>
      <w:proofErr w:type="spellEnd"/>
      <w:r w:rsidRPr="00C47BF7">
        <w:rPr>
          <w:rFonts w:cs="Times New Roman"/>
          <w:i/>
          <w:lang w:val="nl-NL" w:eastAsia="ja-JP"/>
        </w:rPr>
        <w:t xml:space="preserve"> the Financial Sustainability of the Palestinian Authority. </w:t>
      </w:r>
      <w:r w:rsidRPr="00C47BF7">
        <w:rPr>
          <w:lang w:val="nl-NL"/>
        </w:rPr>
        <w:t xml:space="preserve">De </w:t>
      </w:r>
      <w:r w:rsidRPr="00C47BF7">
        <w:rPr>
          <w:i/>
          <w:iCs/>
          <w:lang w:val="nl-NL"/>
        </w:rPr>
        <w:t xml:space="preserve">Emergency Coalition </w:t>
      </w:r>
      <w:r w:rsidRPr="00C47BF7">
        <w:rPr>
          <w:lang w:val="nl-NL"/>
        </w:rPr>
        <w:t xml:space="preserve">werd op initiatief van Noorwegen en Saoedi Arabië in september 2025 in het leven geroepen tijdens de bijeenkomst van de </w:t>
      </w:r>
      <w:r w:rsidRPr="00C47BF7">
        <w:rPr>
          <w:i/>
          <w:iCs/>
          <w:lang w:val="nl-NL"/>
        </w:rPr>
        <w:t xml:space="preserve">Ad Hoc Liaison Committee </w:t>
      </w:r>
      <w:r w:rsidRPr="00C47BF7">
        <w:rPr>
          <w:lang w:val="nl-NL"/>
        </w:rPr>
        <w:t xml:space="preserve">(AHLC), om internationale begrotingssteun voor de Palestijnse Autoriteit te vergaren. De AHLC is een donorcoördinatiemechanisme voor de internationale steun aan de Palestijnse Autoriteit, waar Nederland lid van is. </w:t>
      </w:r>
    </w:p>
    <w:p w:rsidRPr="00C47BF7" w:rsidR="00766A7B" w:rsidP="003008D4" w:rsidRDefault="00766A7B" w14:paraId="637AF5BB" w14:textId="77777777">
      <w:pPr>
        <w:spacing w:after="0"/>
        <w:rPr>
          <w:lang w:val="nl-NL"/>
        </w:rPr>
      </w:pPr>
    </w:p>
    <w:p w:rsidRPr="00C47BF7" w:rsidR="00FB0675" w:rsidP="003008D4" w:rsidRDefault="00FB0675" w14:paraId="75E2E996" w14:textId="72C34DA2">
      <w:pPr>
        <w:spacing w:after="0"/>
        <w:rPr>
          <w:lang w:val="nl-NL"/>
        </w:rPr>
      </w:pPr>
      <w:r w:rsidRPr="00C47BF7">
        <w:rPr>
          <w:lang w:val="nl-NL"/>
        </w:rPr>
        <w:t xml:space="preserve">Nederland gaf destijds geen begrotingssteun aan de Palestijnse Autoriteit en heeft zich toen niet aangesloten bij de </w:t>
      </w:r>
      <w:r w:rsidRPr="00C47BF7">
        <w:rPr>
          <w:i/>
          <w:iCs/>
          <w:lang w:val="nl-NL"/>
        </w:rPr>
        <w:t xml:space="preserve">Emergency Coalition. </w:t>
      </w:r>
      <w:r w:rsidRPr="00C47BF7">
        <w:rPr>
          <w:lang w:val="nl-NL"/>
        </w:rPr>
        <w:t xml:space="preserve">Wel heeft het kabinet in juli jl. tijdens de bijeenkomst van de Palestine Donor Group </w:t>
      </w:r>
      <w:r w:rsidRPr="00C47BF7">
        <w:rPr>
          <w:lang w:val="nl-NL" w:eastAsia="ja-JP"/>
        </w:rPr>
        <w:t>een bijdrage aan het EU-PA begrotingssteunmechanisme PEGASE aangekondigd van 5 miljoen euro. De financiële situatie van de Palestijnse Autoriteit heeft de blijvende aandacht van het kabinet. Nederland is actief lid van zowel de Palestine Donor Group als de AHLC, waar dit onderwerp continue op de agenda staat.</w:t>
      </w:r>
      <w:r w:rsidRPr="00C47BF7">
        <w:rPr>
          <w:lang w:val="nl-NL"/>
        </w:rPr>
        <w:t xml:space="preserve"> </w:t>
      </w:r>
      <w:r w:rsidRPr="00C47BF7" w:rsidR="003B34C6">
        <w:rPr>
          <w:lang w:val="nl-NL"/>
        </w:rPr>
        <w:t>De</w:t>
      </w:r>
      <w:r w:rsidRPr="00C47BF7">
        <w:rPr>
          <w:i/>
          <w:iCs/>
          <w:lang w:val="nl-NL"/>
        </w:rPr>
        <w:t xml:space="preserve"> Emergency Coalition</w:t>
      </w:r>
      <w:r w:rsidRPr="00C47BF7" w:rsidR="003B34C6">
        <w:rPr>
          <w:i/>
          <w:iCs/>
          <w:lang w:val="nl-NL"/>
        </w:rPr>
        <w:t xml:space="preserve"> </w:t>
      </w:r>
      <w:r w:rsidRPr="00C47BF7" w:rsidR="003B34C6">
        <w:rPr>
          <w:lang w:val="nl-NL"/>
        </w:rPr>
        <w:t xml:space="preserve">is sinds dit jaar niet meer </w:t>
      </w:r>
      <w:r w:rsidRPr="00C47BF7" w:rsidR="00CE4224">
        <w:rPr>
          <w:lang w:val="nl-NL"/>
        </w:rPr>
        <w:t xml:space="preserve">actief. </w:t>
      </w:r>
    </w:p>
    <w:p w:rsidRPr="00C47BF7" w:rsidR="00766A7B" w:rsidP="003008D4" w:rsidRDefault="00766A7B" w14:paraId="3D0C3E1A" w14:textId="77777777">
      <w:pPr>
        <w:spacing w:after="0"/>
        <w:rPr>
          <w:rFonts w:cs="Times New Roman"/>
          <w:i/>
          <w:lang w:val="nl-NL" w:eastAsia="ja-JP"/>
        </w:rPr>
      </w:pPr>
    </w:p>
    <w:p w:rsidRPr="00C47BF7" w:rsidR="005F0451" w:rsidP="003008D4" w:rsidRDefault="005F0451" w14:paraId="73C8D7C6" w14:textId="406E608B">
      <w:pPr>
        <w:spacing w:after="0"/>
        <w:rPr>
          <w:lang w:val="nl-NL"/>
        </w:rPr>
      </w:pPr>
      <w:r w:rsidRPr="00C47BF7">
        <w:rPr>
          <w:rFonts w:cs="Times New Roman"/>
          <w:i/>
          <w:lang w:val="nl-NL" w:eastAsia="ja-JP"/>
        </w:rPr>
        <w:t>Moties Tijdelijk Sanctiebesluit t.a.v. goederen uit onrechtmatige Israëlische nederzettingen</w:t>
      </w:r>
    </w:p>
    <w:p w:rsidR="000D1EC1" w:rsidP="003008D4" w:rsidRDefault="00AB709A" w14:paraId="439D04CF" w14:textId="06D094FE">
      <w:pPr>
        <w:spacing w:after="0"/>
        <w:rPr>
          <w:rFonts w:cs="Times New Roman"/>
          <w:lang w:val="nl-NL" w:eastAsia="ja-JP"/>
        </w:rPr>
      </w:pPr>
      <w:r w:rsidRPr="00C47BF7">
        <w:rPr>
          <w:rFonts w:cs="Times New Roman"/>
          <w:lang w:val="nl-NL" w:eastAsia="ja-JP"/>
        </w:rPr>
        <w:t>Zoals bekend in uw Kamer</w:t>
      </w:r>
      <w:r w:rsidRPr="00C47BF7" w:rsidR="0042589B">
        <w:rPr>
          <w:rFonts w:cs="Times New Roman"/>
          <w:lang w:val="nl-NL" w:eastAsia="ja-JP"/>
        </w:rPr>
        <w:t>,</w:t>
      </w:r>
      <w:r w:rsidRPr="00C47BF7">
        <w:rPr>
          <w:rFonts w:cs="Times New Roman"/>
          <w:lang w:val="nl-NL" w:eastAsia="ja-JP"/>
        </w:rPr>
        <w:t xml:space="preserve"> heeft Nederland</w:t>
      </w:r>
      <w:r w:rsidRPr="00C47BF7" w:rsidDel="00372F10">
        <w:rPr>
          <w:rFonts w:cs="Times New Roman"/>
          <w:lang w:val="nl-NL" w:eastAsia="ja-JP"/>
        </w:rPr>
        <w:t xml:space="preserve"> </w:t>
      </w:r>
      <w:r w:rsidRPr="00C47BF7">
        <w:rPr>
          <w:rFonts w:cs="Times New Roman"/>
          <w:lang w:val="nl-NL" w:eastAsia="ja-JP"/>
        </w:rPr>
        <w:t xml:space="preserve">gekozen voor een nationale maatregel </w:t>
      </w:r>
      <w:r w:rsidRPr="00C47BF7" w:rsidR="006272FD">
        <w:rPr>
          <w:rFonts w:cs="Times New Roman"/>
          <w:lang w:val="nl-NL" w:eastAsia="ja-JP"/>
        </w:rPr>
        <w:t xml:space="preserve">ten aanzien van goederen uit </w:t>
      </w:r>
      <w:r w:rsidRPr="00C47BF7">
        <w:rPr>
          <w:rFonts w:cs="Times New Roman"/>
          <w:lang w:val="nl-NL" w:eastAsia="ja-JP"/>
        </w:rPr>
        <w:t xml:space="preserve">de </w:t>
      </w:r>
      <w:r w:rsidRPr="00C47BF7" w:rsidR="006272FD">
        <w:rPr>
          <w:rFonts w:cs="Times New Roman"/>
          <w:lang w:val="nl-NL" w:eastAsia="ja-JP"/>
        </w:rPr>
        <w:t>onrechtmatige Israëlische nederzettingen</w:t>
      </w:r>
      <w:r w:rsidRPr="00C47BF7">
        <w:rPr>
          <w:rFonts w:cs="Times New Roman"/>
          <w:lang w:val="nl-NL" w:eastAsia="ja-JP"/>
        </w:rPr>
        <w:t xml:space="preserve"> die, overeenkomstig de motie </w:t>
      </w:r>
      <w:proofErr w:type="spellStart"/>
      <w:r w:rsidRPr="00C47BF7">
        <w:rPr>
          <w:rFonts w:cs="Times New Roman"/>
          <w:lang w:val="nl-NL" w:eastAsia="ja-JP"/>
        </w:rPr>
        <w:t>Piri</w:t>
      </w:r>
      <w:proofErr w:type="spellEnd"/>
      <w:r w:rsidRPr="00C47BF7">
        <w:rPr>
          <w:rFonts w:cs="Times New Roman"/>
          <w:lang w:val="nl-NL" w:eastAsia="ja-JP"/>
        </w:rPr>
        <w:t xml:space="preserve"> (Kamerstukken 23 432, nr. 775), op 22 september 2026 in werking is getreden en wordt geïmplementeerd. Het kabinet</w:t>
      </w:r>
      <w:r w:rsidRPr="00C47BF7" w:rsidDel="00C1097C">
        <w:rPr>
          <w:rFonts w:cs="Times New Roman"/>
          <w:lang w:val="nl-NL" w:eastAsia="ja-JP"/>
        </w:rPr>
        <w:t xml:space="preserve"> </w:t>
      </w:r>
      <w:r w:rsidRPr="00C47BF7">
        <w:rPr>
          <w:rFonts w:cs="Times New Roman"/>
          <w:lang w:val="nl-NL" w:eastAsia="ja-JP"/>
        </w:rPr>
        <w:t>onderhoudt intensief contact met de Douane inzake de uitvoering. In lijn met de motie Dassen (Kamerstukken 23 432, nr. 788) onderhouden zowel het ministerie van Buitenlandse Zaken alsook de Douane goed contact met België om omzeiling tegen te gaan. Hierover is na inwerkingtreding hernieuwd contact geweest. Ten slotte is, conform de motie Van Baarle (Kamerstukken 23 432, nr. 781), extra ingezet op communicatie over de gevolgen van het sanctiebesluit. Zo zijn zowel bij de R</w:t>
      </w:r>
      <w:r w:rsidRPr="00C47BF7" w:rsidR="009511FC">
        <w:rPr>
          <w:rFonts w:cs="Times New Roman"/>
          <w:lang w:val="nl-NL" w:eastAsia="ja-JP"/>
        </w:rPr>
        <w:t>V</w:t>
      </w:r>
      <w:r w:rsidRPr="00C47BF7">
        <w:rPr>
          <w:rFonts w:cs="Times New Roman"/>
          <w:lang w:val="nl-NL" w:eastAsia="ja-JP"/>
        </w:rPr>
        <w:t>O als bij de Douane speciale websites ingericht over de maatregel, wordt in de reis-app van het ministerie van Buitenlandse Zaken informatie verstrekt aan reizigers uit Israël, en worden passagiers op Nederlandse luchthavens vanuit Israël via informatieborden gewezen op de nationale maatregelen en de consequenties daarvan voor reizigers.</w:t>
      </w:r>
      <w:r w:rsidRPr="00AB57FA">
        <w:rPr>
          <w:rFonts w:cs="Times New Roman"/>
          <w:lang w:val="nl-NL" w:eastAsia="ja-JP"/>
        </w:rPr>
        <w:t xml:space="preserve"> </w:t>
      </w:r>
    </w:p>
    <w:p w:rsidRPr="00FE116A" w:rsidR="001C73A2" w:rsidP="003008D4" w:rsidRDefault="001C73A2" w14:paraId="3BE45421" w14:textId="77777777">
      <w:pPr>
        <w:spacing w:after="0"/>
        <w:rPr>
          <w:rFonts w:cs="Times New Roman"/>
          <w:lang w:val="nl-NL" w:eastAsia="ja-JP"/>
        </w:rPr>
      </w:pPr>
    </w:p>
    <w:sectPr w:rsidRPr="00FE116A" w:rsidR="001C73A2">
      <w:footerReference w:type="default" r:id="rId12"/>
      <w:pgSz w:w="12240" w:h="15840"/>
      <w:pgMar w:top="1440" w:right="1440" w:bottom="1440" w:left="1440" w:header="720" w:footer="720"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9FE02" w14:textId="77777777" w:rsidR="00077F28" w:rsidRDefault="00077F28" w:rsidP="00823D7C">
      <w:pPr>
        <w:spacing w:after="0"/>
      </w:pPr>
      <w:r>
        <w:separator/>
      </w:r>
    </w:p>
  </w:endnote>
  <w:endnote w:type="continuationSeparator" w:id="0">
    <w:p w14:paraId="49CDCA6B" w14:textId="77777777" w:rsidR="00077F28" w:rsidRDefault="00077F28" w:rsidP="00823D7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EndPr/>
    <w:sdtContent>
      <w:p w14:paraId="49DE48C4" w14:textId="77777777" w:rsidR="00823D7C" w:rsidRDefault="00823D7C" w:rsidP="00823D7C">
        <w:pPr>
          <w:pStyle w:val="Voettekst"/>
          <w:jc w:val="center"/>
        </w:pPr>
        <w:r>
          <w:rPr>
            <w:lang w:val="nl-NL"/>
          </w:rPr>
          <w:t>Pa</w:t>
        </w:r>
        <w:r w:rsidRPr="003C73EB">
          <w:rPr>
            <w:lang w:val="nl-NL"/>
          </w:rPr>
          <w:t xml:space="preserve">gina </w:t>
        </w:r>
        <w:r w:rsidRPr="003C73EB">
          <w:rPr>
            <w:sz w:val="24"/>
            <w:szCs w:val="24"/>
          </w:rPr>
          <w:fldChar w:fldCharType="begin"/>
        </w:r>
        <w:r w:rsidRPr="003C73EB">
          <w:instrText>PAGE</w:instrText>
        </w:r>
        <w:r w:rsidRPr="003C73EB">
          <w:rPr>
            <w:sz w:val="24"/>
            <w:szCs w:val="24"/>
          </w:rPr>
          <w:fldChar w:fldCharType="separate"/>
        </w:r>
        <w:r>
          <w:rPr>
            <w:sz w:val="24"/>
            <w:szCs w:val="24"/>
          </w:rPr>
          <w:t>1</w:t>
        </w:r>
        <w:r w:rsidRPr="003C73EB">
          <w:rPr>
            <w:sz w:val="24"/>
            <w:szCs w:val="24"/>
          </w:rPr>
          <w:fldChar w:fldCharType="end"/>
        </w:r>
        <w:r w:rsidRPr="003C73EB">
          <w:rPr>
            <w:lang w:val="nl-NL"/>
          </w:rPr>
          <w:t xml:space="preserve"> van </w:t>
        </w:r>
        <w:r w:rsidRPr="003C73EB">
          <w:rPr>
            <w:sz w:val="24"/>
            <w:szCs w:val="24"/>
          </w:rPr>
          <w:fldChar w:fldCharType="begin"/>
        </w:r>
        <w:r w:rsidRPr="003C73EB">
          <w:instrText>NUMPAGES</w:instrText>
        </w:r>
        <w:r w:rsidRPr="003C73EB">
          <w:rPr>
            <w:sz w:val="24"/>
            <w:szCs w:val="24"/>
          </w:rPr>
          <w:fldChar w:fldCharType="separate"/>
        </w:r>
        <w:r>
          <w:rPr>
            <w:sz w:val="24"/>
            <w:szCs w:val="24"/>
          </w:rPr>
          <w:t>1</w:t>
        </w:r>
        <w:r w:rsidRPr="003C73EB">
          <w:rPr>
            <w:sz w:val="24"/>
            <w:szCs w:val="24"/>
          </w:rPr>
          <w:fldChar w:fldCharType="end"/>
        </w:r>
      </w:p>
    </w:sdtContent>
  </w:sdt>
  <w:p w14:paraId="2A43C0F4" w14:textId="77777777" w:rsidR="00823D7C" w:rsidRDefault="00823D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5C4FB" w14:textId="77777777" w:rsidR="00077F28" w:rsidRDefault="00077F28" w:rsidP="00823D7C">
      <w:pPr>
        <w:spacing w:after="0"/>
      </w:pPr>
      <w:r>
        <w:separator/>
      </w:r>
    </w:p>
  </w:footnote>
  <w:footnote w:type="continuationSeparator" w:id="0">
    <w:p w14:paraId="35D3B1AE" w14:textId="77777777" w:rsidR="00077F28" w:rsidRDefault="00077F28" w:rsidP="00823D7C">
      <w:pPr>
        <w:spacing w:after="0"/>
      </w:pPr>
      <w:r>
        <w:continuationSeparator/>
      </w:r>
    </w:p>
  </w:footnote>
  <w:footnote w:id="1">
    <w:p w14:paraId="16F92594" w14:textId="431EC790" w:rsidR="00684497" w:rsidRPr="009C19F0" w:rsidRDefault="00684497">
      <w:pPr>
        <w:pStyle w:val="Voetnoottekst"/>
        <w:rPr>
          <w:lang w:val="nl-NL"/>
        </w:rPr>
      </w:pPr>
      <w:r>
        <w:rPr>
          <w:rStyle w:val="Voetnootmarkering"/>
        </w:rPr>
        <w:footnoteRef/>
      </w:r>
      <w:r w:rsidR="00A8191A" w:rsidRPr="00661623">
        <w:rPr>
          <w:sz w:val="16"/>
          <w:szCs w:val="16"/>
          <w:lang w:val="nl-NL"/>
        </w:rPr>
        <w:t xml:space="preserve"> </w:t>
      </w:r>
      <w:r w:rsidRPr="009C19F0">
        <w:rPr>
          <w:sz w:val="16"/>
          <w:szCs w:val="16"/>
          <w:lang w:val="nl-NL"/>
        </w:rPr>
        <w:t>Kamerstukken II, 2025-26, 21 501-02, nr. 3433</w:t>
      </w:r>
    </w:p>
  </w:footnote>
  <w:footnote w:id="2">
    <w:p w14:paraId="6AA0BF2D" w14:textId="119196E5" w:rsidR="0002481E" w:rsidRPr="005C4ED3" w:rsidRDefault="0002481E">
      <w:pPr>
        <w:pStyle w:val="Voetnoottekst"/>
        <w:rPr>
          <w:sz w:val="16"/>
          <w:szCs w:val="16"/>
          <w:lang w:val="nl-NL"/>
        </w:rPr>
      </w:pPr>
      <w:r w:rsidRPr="007D293F">
        <w:rPr>
          <w:rStyle w:val="Voetnootmarkering"/>
          <w:sz w:val="16"/>
          <w:szCs w:val="16"/>
        </w:rPr>
        <w:footnoteRef/>
      </w:r>
      <w:r w:rsidRPr="005C4ED3">
        <w:rPr>
          <w:sz w:val="16"/>
          <w:szCs w:val="16"/>
          <w:lang w:val="nl-NL"/>
        </w:rPr>
        <w:t xml:space="preserve"> </w:t>
      </w:r>
      <w:r w:rsidR="007D293F" w:rsidRPr="005C4ED3">
        <w:rPr>
          <w:sz w:val="16"/>
          <w:szCs w:val="16"/>
          <w:lang w:val="nl-NL"/>
        </w:rPr>
        <w:t>Kamerstuk 23 432 nr</w:t>
      </w:r>
      <w:r w:rsidR="003341DA">
        <w:rPr>
          <w:sz w:val="16"/>
          <w:szCs w:val="16"/>
          <w:lang w:val="nl-NL"/>
        </w:rPr>
        <w:t xml:space="preserve">. </w:t>
      </w:r>
      <w:r w:rsidR="007D293F" w:rsidRPr="005C4ED3">
        <w:rPr>
          <w:sz w:val="16"/>
          <w:szCs w:val="16"/>
          <w:lang w:val="nl-NL"/>
        </w:rPr>
        <w:t>593</w:t>
      </w:r>
    </w:p>
  </w:footnote>
  <w:footnote w:id="3">
    <w:p w14:paraId="4AB4D552" w14:textId="18FEF777" w:rsidR="00406C60" w:rsidRPr="008B4DE3" w:rsidRDefault="00406C60">
      <w:pPr>
        <w:pStyle w:val="Voetnoottekst"/>
        <w:rPr>
          <w:sz w:val="16"/>
          <w:szCs w:val="16"/>
          <w:lang w:val="nl-NL"/>
        </w:rPr>
      </w:pPr>
      <w:r w:rsidRPr="008B4DE3">
        <w:rPr>
          <w:rStyle w:val="Voetnootmarkering"/>
          <w:sz w:val="16"/>
          <w:szCs w:val="16"/>
        </w:rPr>
        <w:footnoteRef/>
      </w:r>
      <w:r w:rsidRPr="008B4DE3">
        <w:rPr>
          <w:sz w:val="16"/>
          <w:szCs w:val="16"/>
          <w:lang w:val="nl-NL"/>
        </w:rPr>
        <w:t xml:space="preserve"> </w:t>
      </w:r>
      <w:r w:rsidRPr="008B4DE3">
        <w:rPr>
          <w:rFonts w:cs="Times New Roman"/>
          <w:sz w:val="16"/>
          <w:szCs w:val="16"/>
          <w:lang w:val="nl-NL" w:eastAsia="ja-JP"/>
        </w:rPr>
        <w:t>Kamerstuk 21 501-02 nr. 3491</w:t>
      </w:r>
    </w:p>
  </w:footnote>
  <w:footnote w:id="4">
    <w:p w14:paraId="6DD939E1" w14:textId="65AF0C28" w:rsidR="00D7706A" w:rsidRPr="00CE4224" w:rsidRDefault="00D7706A">
      <w:pPr>
        <w:pStyle w:val="Voetnoottekst"/>
        <w:rPr>
          <w:sz w:val="16"/>
          <w:szCs w:val="16"/>
          <w:lang w:val="nl-NL"/>
        </w:rPr>
      </w:pPr>
      <w:r w:rsidRPr="00D7706A">
        <w:rPr>
          <w:rStyle w:val="Voetnootmarkering"/>
          <w:sz w:val="16"/>
          <w:szCs w:val="16"/>
        </w:rPr>
        <w:footnoteRef/>
      </w:r>
      <w:r w:rsidRPr="00CE4224">
        <w:rPr>
          <w:sz w:val="16"/>
          <w:szCs w:val="16"/>
          <w:lang w:val="nl-NL"/>
        </w:rPr>
        <w:t xml:space="preserve"> </w:t>
      </w:r>
      <w:r w:rsidRPr="00D7706A">
        <w:rPr>
          <w:sz w:val="16"/>
          <w:szCs w:val="16"/>
          <w:lang w:val="nl-NL"/>
        </w:rPr>
        <w:t>Kamerstuk 2150102, nr. 3376</w:t>
      </w:r>
    </w:p>
  </w:footnote>
  <w:footnote w:id="5">
    <w:p w14:paraId="00C923D2" w14:textId="5B00D4BE" w:rsidR="002B4494" w:rsidRPr="00CE4224" w:rsidRDefault="002B4494">
      <w:pPr>
        <w:pStyle w:val="Voetnoottekst"/>
        <w:rPr>
          <w:sz w:val="16"/>
          <w:szCs w:val="16"/>
          <w:lang w:val="nl-NL"/>
        </w:rPr>
      </w:pPr>
      <w:r w:rsidRPr="002B4494">
        <w:rPr>
          <w:rStyle w:val="Voetnootmarkering"/>
          <w:sz w:val="16"/>
          <w:szCs w:val="16"/>
        </w:rPr>
        <w:footnoteRef/>
      </w:r>
      <w:r w:rsidRPr="00CE4224">
        <w:rPr>
          <w:sz w:val="16"/>
          <w:szCs w:val="16"/>
          <w:lang w:val="nl-NL"/>
        </w:rPr>
        <w:t xml:space="preserve"> </w:t>
      </w:r>
      <w:r w:rsidRPr="002B4494">
        <w:rPr>
          <w:rFonts w:cs="Times New Roman"/>
          <w:sz w:val="16"/>
          <w:szCs w:val="16"/>
          <w:lang w:val="nl-NL" w:eastAsia="ja-JP"/>
        </w:rPr>
        <w:t>TZ202609-007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A7690"/>
    <w:multiLevelType w:val="multilevel"/>
    <w:tmpl w:val="81BEE8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064E78"/>
    <w:multiLevelType w:val="hybridMultilevel"/>
    <w:tmpl w:val="65DE92E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2BEA5F71"/>
    <w:multiLevelType w:val="hybridMultilevel"/>
    <w:tmpl w:val="37E488D2"/>
    <w:lvl w:ilvl="0" w:tplc="B4A0F54E">
      <w:numFmt w:val="bullet"/>
      <w:lvlText w:val="•"/>
      <w:lvlJc w:val="left"/>
      <w:pPr>
        <w:ind w:left="1065" w:hanging="705"/>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30241D0B"/>
    <w:multiLevelType w:val="hybridMultilevel"/>
    <w:tmpl w:val="EF02C4F2"/>
    <w:lvl w:ilvl="0" w:tplc="5A5ABB5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03B2299"/>
    <w:multiLevelType w:val="hybridMultilevel"/>
    <w:tmpl w:val="15B41ECE"/>
    <w:lvl w:ilvl="0" w:tplc="5A5ABB5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C73534F"/>
    <w:multiLevelType w:val="hybridMultilevel"/>
    <w:tmpl w:val="79DEA7CA"/>
    <w:lvl w:ilvl="0" w:tplc="5CC4372E">
      <w:start w:val="1"/>
      <w:numFmt w:val="decimal"/>
      <w:lvlText w:val="%1."/>
      <w:lvlJc w:val="left"/>
      <w:pPr>
        <w:ind w:left="107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70C0E3BA">
      <w:start w:val="1"/>
      <w:numFmt w:val="decimal"/>
      <w:lvlText w:val="%2."/>
      <w:lvlJc w:val="left"/>
      <w:pPr>
        <w:ind w:left="15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015093A6">
      <w:start w:val="1"/>
      <w:numFmt w:val="lowerRoman"/>
      <w:lvlText w:val="%3"/>
      <w:lvlJc w:val="left"/>
      <w:pPr>
        <w:ind w:left="21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C456AB30">
      <w:start w:val="1"/>
      <w:numFmt w:val="decimal"/>
      <w:lvlText w:val="%4"/>
      <w:lvlJc w:val="left"/>
      <w:pPr>
        <w:ind w:left="28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C884FA46">
      <w:start w:val="1"/>
      <w:numFmt w:val="lowerLetter"/>
      <w:lvlText w:val="%5"/>
      <w:lvlJc w:val="left"/>
      <w:pPr>
        <w:ind w:left="358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3D4A416">
      <w:start w:val="1"/>
      <w:numFmt w:val="lowerRoman"/>
      <w:lvlText w:val="%6"/>
      <w:lvlJc w:val="left"/>
      <w:pPr>
        <w:ind w:left="430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7A62A13E">
      <w:start w:val="1"/>
      <w:numFmt w:val="decimal"/>
      <w:lvlText w:val="%7"/>
      <w:lvlJc w:val="left"/>
      <w:pPr>
        <w:ind w:left="502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54D4E342">
      <w:start w:val="1"/>
      <w:numFmt w:val="lowerLetter"/>
      <w:lvlText w:val="%8"/>
      <w:lvlJc w:val="left"/>
      <w:pPr>
        <w:ind w:left="57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E1A662A8">
      <w:start w:val="1"/>
      <w:numFmt w:val="lowerRoman"/>
      <w:lvlText w:val="%9"/>
      <w:lvlJc w:val="left"/>
      <w:pPr>
        <w:ind w:left="646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6" w15:restartNumberingAfterBreak="0">
    <w:nsid w:val="758C58AE"/>
    <w:multiLevelType w:val="hybridMultilevel"/>
    <w:tmpl w:val="8FAC6426"/>
    <w:lvl w:ilvl="0" w:tplc="66F081D6">
      <w:start w:val="1"/>
      <w:numFmt w:val="bullet"/>
      <w:lvlText w:val=""/>
      <w:lvlJc w:val="left"/>
      <w:pPr>
        <w:ind w:left="1440" w:hanging="360"/>
      </w:pPr>
      <w:rPr>
        <w:rFonts w:ascii="Symbol" w:hAnsi="Symbol"/>
      </w:rPr>
    </w:lvl>
    <w:lvl w:ilvl="1" w:tplc="976C9A4A">
      <w:start w:val="1"/>
      <w:numFmt w:val="bullet"/>
      <w:lvlText w:val=""/>
      <w:lvlJc w:val="left"/>
      <w:pPr>
        <w:ind w:left="1440" w:hanging="360"/>
      </w:pPr>
      <w:rPr>
        <w:rFonts w:ascii="Symbol" w:hAnsi="Symbol"/>
      </w:rPr>
    </w:lvl>
    <w:lvl w:ilvl="2" w:tplc="9696875C">
      <w:start w:val="1"/>
      <w:numFmt w:val="bullet"/>
      <w:lvlText w:val=""/>
      <w:lvlJc w:val="left"/>
      <w:pPr>
        <w:ind w:left="1440" w:hanging="360"/>
      </w:pPr>
      <w:rPr>
        <w:rFonts w:ascii="Symbol" w:hAnsi="Symbol"/>
      </w:rPr>
    </w:lvl>
    <w:lvl w:ilvl="3" w:tplc="466630D4">
      <w:start w:val="1"/>
      <w:numFmt w:val="bullet"/>
      <w:lvlText w:val=""/>
      <w:lvlJc w:val="left"/>
      <w:pPr>
        <w:ind w:left="1440" w:hanging="360"/>
      </w:pPr>
      <w:rPr>
        <w:rFonts w:ascii="Symbol" w:hAnsi="Symbol"/>
      </w:rPr>
    </w:lvl>
    <w:lvl w:ilvl="4" w:tplc="9642F3D0">
      <w:start w:val="1"/>
      <w:numFmt w:val="bullet"/>
      <w:lvlText w:val=""/>
      <w:lvlJc w:val="left"/>
      <w:pPr>
        <w:ind w:left="1440" w:hanging="360"/>
      </w:pPr>
      <w:rPr>
        <w:rFonts w:ascii="Symbol" w:hAnsi="Symbol"/>
      </w:rPr>
    </w:lvl>
    <w:lvl w:ilvl="5" w:tplc="36D27E7A">
      <w:start w:val="1"/>
      <w:numFmt w:val="bullet"/>
      <w:lvlText w:val=""/>
      <w:lvlJc w:val="left"/>
      <w:pPr>
        <w:ind w:left="1440" w:hanging="360"/>
      </w:pPr>
      <w:rPr>
        <w:rFonts w:ascii="Symbol" w:hAnsi="Symbol"/>
      </w:rPr>
    </w:lvl>
    <w:lvl w:ilvl="6" w:tplc="A64678DE">
      <w:start w:val="1"/>
      <w:numFmt w:val="bullet"/>
      <w:lvlText w:val=""/>
      <w:lvlJc w:val="left"/>
      <w:pPr>
        <w:ind w:left="1440" w:hanging="360"/>
      </w:pPr>
      <w:rPr>
        <w:rFonts w:ascii="Symbol" w:hAnsi="Symbol"/>
      </w:rPr>
    </w:lvl>
    <w:lvl w:ilvl="7" w:tplc="5C8CCCD8">
      <w:start w:val="1"/>
      <w:numFmt w:val="bullet"/>
      <w:lvlText w:val=""/>
      <w:lvlJc w:val="left"/>
      <w:pPr>
        <w:ind w:left="1440" w:hanging="360"/>
      </w:pPr>
      <w:rPr>
        <w:rFonts w:ascii="Symbol" w:hAnsi="Symbol"/>
      </w:rPr>
    </w:lvl>
    <w:lvl w:ilvl="8" w:tplc="2FD46468">
      <w:start w:val="1"/>
      <w:numFmt w:val="bullet"/>
      <w:lvlText w:val=""/>
      <w:lvlJc w:val="left"/>
      <w:pPr>
        <w:ind w:left="1440" w:hanging="360"/>
      </w:pPr>
      <w:rPr>
        <w:rFonts w:ascii="Symbol" w:hAnsi="Symbol"/>
      </w:rPr>
    </w:lvl>
  </w:abstractNum>
  <w:abstractNum w:abstractNumId="7" w15:restartNumberingAfterBreak="0">
    <w:nsid w:val="7C720036"/>
    <w:multiLevelType w:val="multilevel"/>
    <w:tmpl w:val="6FF228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9101345">
    <w:abstractNumId w:val="5"/>
  </w:num>
  <w:num w:numId="2" w16cid:durableId="1198734178">
    <w:abstractNumId w:val="1"/>
  </w:num>
  <w:num w:numId="3" w16cid:durableId="1263146525">
    <w:abstractNumId w:val="4"/>
  </w:num>
  <w:num w:numId="4" w16cid:durableId="1713074227">
    <w:abstractNumId w:val="3"/>
  </w:num>
  <w:num w:numId="5" w16cid:durableId="1323847830">
    <w:abstractNumId w:val="2"/>
  </w:num>
  <w:num w:numId="6" w16cid:durableId="1547139471">
    <w:abstractNumId w:val="7"/>
  </w:num>
  <w:num w:numId="7" w16cid:durableId="1638682585">
    <w:abstractNumId w:val="0"/>
  </w:num>
  <w:num w:numId="8" w16cid:durableId="6272024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4F1"/>
    <w:rsid w:val="00000AB1"/>
    <w:rsid w:val="00001739"/>
    <w:rsid w:val="00006A01"/>
    <w:rsid w:val="00010B68"/>
    <w:rsid w:val="000138AF"/>
    <w:rsid w:val="0001417F"/>
    <w:rsid w:val="000154F6"/>
    <w:rsid w:val="00016B8E"/>
    <w:rsid w:val="00020F38"/>
    <w:rsid w:val="00021DF8"/>
    <w:rsid w:val="00023DAA"/>
    <w:rsid w:val="0002481E"/>
    <w:rsid w:val="00025B27"/>
    <w:rsid w:val="00025B4B"/>
    <w:rsid w:val="00032BC6"/>
    <w:rsid w:val="00036803"/>
    <w:rsid w:val="00042639"/>
    <w:rsid w:val="00043972"/>
    <w:rsid w:val="00045EF8"/>
    <w:rsid w:val="0004634C"/>
    <w:rsid w:val="00052562"/>
    <w:rsid w:val="00056E92"/>
    <w:rsid w:val="00060E78"/>
    <w:rsid w:val="000613DF"/>
    <w:rsid w:val="00061E30"/>
    <w:rsid w:val="00062730"/>
    <w:rsid w:val="0006314F"/>
    <w:rsid w:val="00067F17"/>
    <w:rsid w:val="00071626"/>
    <w:rsid w:val="00072AE0"/>
    <w:rsid w:val="00077D78"/>
    <w:rsid w:val="00077F28"/>
    <w:rsid w:val="000812BD"/>
    <w:rsid w:val="000813F1"/>
    <w:rsid w:val="00083992"/>
    <w:rsid w:val="00084973"/>
    <w:rsid w:val="00087C6A"/>
    <w:rsid w:val="00091425"/>
    <w:rsid w:val="0009456B"/>
    <w:rsid w:val="00095BD2"/>
    <w:rsid w:val="000A0ACE"/>
    <w:rsid w:val="000A2BF0"/>
    <w:rsid w:val="000A37FD"/>
    <w:rsid w:val="000A39C2"/>
    <w:rsid w:val="000A4E7F"/>
    <w:rsid w:val="000A58D4"/>
    <w:rsid w:val="000A70F9"/>
    <w:rsid w:val="000A76A4"/>
    <w:rsid w:val="000B34D7"/>
    <w:rsid w:val="000B3B9D"/>
    <w:rsid w:val="000B45BC"/>
    <w:rsid w:val="000B7976"/>
    <w:rsid w:val="000B7E22"/>
    <w:rsid w:val="000C2FD4"/>
    <w:rsid w:val="000C3F2E"/>
    <w:rsid w:val="000C739B"/>
    <w:rsid w:val="000C7807"/>
    <w:rsid w:val="000D0ED8"/>
    <w:rsid w:val="000D1EC1"/>
    <w:rsid w:val="000E1500"/>
    <w:rsid w:val="000E355F"/>
    <w:rsid w:val="000E35EF"/>
    <w:rsid w:val="000E4F1E"/>
    <w:rsid w:val="000E7279"/>
    <w:rsid w:val="000E757C"/>
    <w:rsid w:val="000F1EE0"/>
    <w:rsid w:val="000F3379"/>
    <w:rsid w:val="000F6273"/>
    <w:rsid w:val="00100BE9"/>
    <w:rsid w:val="001036BF"/>
    <w:rsid w:val="00105DE6"/>
    <w:rsid w:val="001101EB"/>
    <w:rsid w:val="00111883"/>
    <w:rsid w:val="0011288B"/>
    <w:rsid w:val="001146EF"/>
    <w:rsid w:val="001162C4"/>
    <w:rsid w:val="00116F8E"/>
    <w:rsid w:val="00121B83"/>
    <w:rsid w:val="001230E2"/>
    <w:rsid w:val="00130635"/>
    <w:rsid w:val="00137661"/>
    <w:rsid w:val="001405EA"/>
    <w:rsid w:val="00140792"/>
    <w:rsid w:val="0014500E"/>
    <w:rsid w:val="00145E4A"/>
    <w:rsid w:val="0014743A"/>
    <w:rsid w:val="00150E64"/>
    <w:rsid w:val="00152317"/>
    <w:rsid w:val="001524B4"/>
    <w:rsid w:val="001528D5"/>
    <w:rsid w:val="0015562C"/>
    <w:rsid w:val="001556D8"/>
    <w:rsid w:val="00156269"/>
    <w:rsid w:val="00156715"/>
    <w:rsid w:val="00160174"/>
    <w:rsid w:val="00161A9F"/>
    <w:rsid w:val="00163B35"/>
    <w:rsid w:val="00164642"/>
    <w:rsid w:val="00164C23"/>
    <w:rsid w:val="00165382"/>
    <w:rsid w:val="00166AF7"/>
    <w:rsid w:val="0016740C"/>
    <w:rsid w:val="001719D0"/>
    <w:rsid w:val="001762C0"/>
    <w:rsid w:val="00180793"/>
    <w:rsid w:val="00180D7B"/>
    <w:rsid w:val="00181A17"/>
    <w:rsid w:val="00182739"/>
    <w:rsid w:val="0018326A"/>
    <w:rsid w:val="001868D8"/>
    <w:rsid w:val="00190A8C"/>
    <w:rsid w:val="00190B31"/>
    <w:rsid w:val="0019132A"/>
    <w:rsid w:val="00191613"/>
    <w:rsid w:val="00197A20"/>
    <w:rsid w:val="001A0185"/>
    <w:rsid w:val="001A041A"/>
    <w:rsid w:val="001A113D"/>
    <w:rsid w:val="001A247B"/>
    <w:rsid w:val="001A34DD"/>
    <w:rsid w:val="001A3B62"/>
    <w:rsid w:val="001A4D80"/>
    <w:rsid w:val="001B012D"/>
    <w:rsid w:val="001B1337"/>
    <w:rsid w:val="001B6989"/>
    <w:rsid w:val="001C246D"/>
    <w:rsid w:val="001C2ACC"/>
    <w:rsid w:val="001C39AD"/>
    <w:rsid w:val="001C40FD"/>
    <w:rsid w:val="001C43B1"/>
    <w:rsid w:val="001C5E95"/>
    <w:rsid w:val="001C73A2"/>
    <w:rsid w:val="001C79C0"/>
    <w:rsid w:val="001D2C3C"/>
    <w:rsid w:val="001D42D7"/>
    <w:rsid w:val="001D6992"/>
    <w:rsid w:val="001E01CD"/>
    <w:rsid w:val="001E19D9"/>
    <w:rsid w:val="001E1D82"/>
    <w:rsid w:val="001E22E5"/>
    <w:rsid w:val="001E43BE"/>
    <w:rsid w:val="001E5F2D"/>
    <w:rsid w:val="001F041E"/>
    <w:rsid w:val="001F235B"/>
    <w:rsid w:val="001F4DDD"/>
    <w:rsid w:val="001F4FA8"/>
    <w:rsid w:val="001F5F1D"/>
    <w:rsid w:val="001F6852"/>
    <w:rsid w:val="001F7085"/>
    <w:rsid w:val="001F7BE1"/>
    <w:rsid w:val="00200037"/>
    <w:rsid w:val="00201E7E"/>
    <w:rsid w:val="002026CA"/>
    <w:rsid w:val="0020351C"/>
    <w:rsid w:val="00204B45"/>
    <w:rsid w:val="0020682E"/>
    <w:rsid w:val="00210BED"/>
    <w:rsid w:val="00211F35"/>
    <w:rsid w:val="00212A9B"/>
    <w:rsid w:val="00213196"/>
    <w:rsid w:val="00214DFC"/>
    <w:rsid w:val="00215188"/>
    <w:rsid w:val="00221440"/>
    <w:rsid w:val="00232729"/>
    <w:rsid w:val="002348EB"/>
    <w:rsid w:val="00236019"/>
    <w:rsid w:val="00236D05"/>
    <w:rsid w:val="002418DC"/>
    <w:rsid w:val="00241A7F"/>
    <w:rsid w:val="0024744D"/>
    <w:rsid w:val="002474D0"/>
    <w:rsid w:val="002505C0"/>
    <w:rsid w:val="00250CA9"/>
    <w:rsid w:val="002531FC"/>
    <w:rsid w:val="0025541B"/>
    <w:rsid w:val="0025710D"/>
    <w:rsid w:val="00257F45"/>
    <w:rsid w:val="002634F1"/>
    <w:rsid w:val="00264180"/>
    <w:rsid w:val="002653F6"/>
    <w:rsid w:val="00265B3B"/>
    <w:rsid w:val="0026703A"/>
    <w:rsid w:val="00267AF9"/>
    <w:rsid w:val="002734F9"/>
    <w:rsid w:val="00274F28"/>
    <w:rsid w:val="00275840"/>
    <w:rsid w:val="00275D30"/>
    <w:rsid w:val="00276DBA"/>
    <w:rsid w:val="00281190"/>
    <w:rsid w:val="00281744"/>
    <w:rsid w:val="00282DF6"/>
    <w:rsid w:val="002834D8"/>
    <w:rsid w:val="00283E50"/>
    <w:rsid w:val="0028668E"/>
    <w:rsid w:val="002868ED"/>
    <w:rsid w:val="002873B2"/>
    <w:rsid w:val="002938EB"/>
    <w:rsid w:val="00293DDD"/>
    <w:rsid w:val="00294188"/>
    <w:rsid w:val="00294874"/>
    <w:rsid w:val="00295A58"/>
    <w:rsid w:val="002978CF"/>
    <w:rsid w:val="002A0FBD"/>
    <w:rsid w:val="002A1559"/>
    <w:rsid w:val="002A1B32"/>
    <w:rsid w:val="002A2954"/>
    <w:rsid w:val="002A4735"/>
    <w:rsid w:val="002A6054"/>
    <w:rsid w:val="002B03E5"/>
    <w:rsid w:val="002B4494"/>
    <w:rsid w:val="002B4891"/>
    <w:rsid w:val="002B53C6"/>
    <w:rsid w:val="002C4FFB"/>
    <w:rsid w:val="002C6F82"/>
    <w:rsid w:val="002D0DFE"/>
    <w:rsid w:val="002D0EA9"/>
    <w:rsid w:val="002D3251"/>
    <w:rsid w:val="002D3FFF"/>
    <w:rsid w:val="002D5AA0"/>
    <w:rsid w:val="002D6A98"/>
    <w:rsid w:val="002D7FE4"/>
    <w:rsid w:val="002E08AF"/>
    <w:rsid w:val="002E226C"/>
    <w:rsid w:val="002E26BE"/>
    <w:rsid w:val="002E4B8D"/>
    <w:rsid w:val="002E4CB7"/>
    <w:rsid w:val="002E6E4A"/>
    <w:rsid w:val="002F03BD"/>
    <w:rsid w:val="002F136A"/>
    <w:rsid w:val="002F40A5"/>
    <w:rsid w:val="002F7163"/>
    <w:rsid w:val="003008D4"/>
    <w:rsid w:val="0030132A"/>
    <w:rsid w:val="003054C1"/>
    <w:rsid w:val="00306564"/>
    <w:rsid w:val="0030687E"/>
    <w:rsid w:val="00306956"/>
    <w:rsid w:val="00307268"/>
    <w:rsid w:val="00316042"/>
    <w:rsid w:val="00317144"/>
    <w:rsid w:val="00317FA1"/>
    <w:rsid w:val="00320004"/>
    <w:rsid w:val="00320089"/>
    <w:rsid w:val="003201A6"/>
    <w:rsid w:val="003207F7"/>
    <w:rsid w:val="003222D8"/>
    <w:rsid w:val="003247F4"/>
    <w:rsid w:val="003254D2"/>
    <w:rsid w:val="00325BD7"/>
    <w:rsid w:val="00325E93"/>
    <w:rsid w:val="00326E2C"/>
    <w:rsid w:val="00330ECA"/>
    <w:rsid w:val="00331A19"/>
    <w:rsid w:val="00333668"/>
    <w:rsid w:val="00333680"/>
    <w:rsid w:val="00334080"/>
    <w:rsid w:val="003341DA"/>
    <w:rsid w:val="003345CB"/>
    <w:rsid w:val="0033478F"/>
    <w:rsid w:val="00334F6B"/>
    <w:rsid w:val="003365EC"/>
    <w:rsid w:val="003373DE"/>
    <w:rsid w:val="00340258"/>
    <w:rsid w:val="003425D2"/>
    <w:rsid w:val="00345CCC"/>
    <w:rsid w:val="0034707F"/>
    <w:rsid w:val="003572F1"/>
    <w:rsid w:val="00360705"/>
    <w:rsid w:val="0036356C"/>
    <w:rsid w:val="0036391A"/>
    <w:rsid w:val="003650A9"/>
    <w:rsid w:val="003651BE"/>
    <w:rsid w:val="00367075"/>
    <w:rsid w:val="00372614"/>
    <w:rsid w:val="00372F10"/>
    <w:rsid w:val="003732AF"/>
    <w:rsid w:val="00373477"/>
    <w:rsid w:val="00375397"/>
    <w:rsid w:val="00376F38"/>
    <w:rsid w:val="00380550"/>
    <w:rsid w:val="00380F96"/>
    <w:rsid w:val="00381CCB"/>
    <w:rsid w:val="003821EA"/>
    <w:rsid w:val="003848CB"/>
    <w:rsid w:val="00385109"/>
    <w:rsid w:val="0038562F"/>
    <w:rsid w:val="00386B4A"/>
    <w:rsid w:val="00387297"/>
    <w:rsid w:val="00387FF7"/>
    <w:rsid w:val="00390E63"/>
    <w:rsid w:val="00394851"/>
    <w:rsid w:val="00394C50"/>
    <w:rsid w:val="003A0F6B"/>
    <w:rsid w:val="003A44F2"/>
    <w:rsid w:val="003A47EE"/>
    <w:rsid w:val="003A4AD8"/>
    <w:rsid w:val="003A563F"/>
    <w:rsid w:val="003A643B"/>
    <w:rsid w:val="003B0443"/>
    <w:rsid w:val="003B1C96"/>
    <w:rsid w:val="003B2F3A"/>
    <w:rsid w:val="003B34C6"/>
    <w:rsid w:val="003B48E8"/>
    <w:rsid w:val="003B4FA1"/>
    <w:rsid w:val="003B60CC"/>
    <w:rsid w:val="003B6AE1"/>
    <w:rsid w:val="003B6FA4"/>
    <w:rsid w:val="003B7065"/>
    <w:rsid w:val="003B7EF9"/>
    <w:rsid w:val="003C274E"/>
    <w:rsid w:val="003C2C70"/>
    <w:rsid w:val="003C4236"/>
    <w:rsid w:val="003C4450"/>
    <w:rsid w:val="003D0C00"/>
    <w:rsid w:val="003D10AA"/>
    <w:rsid w:val="003D22DC"/>
    <w:rsid w:val="003D295E"/>
    <w:rsid w:val="003D2F6A"/>
    <w:rsid w:val="003D43C5"/>
    <w:rsid w:val="003D5008"/>
    <w:rsid w:val="003D68CA"/>
    <w:rsid w:val="003D74A2"/>
    <w:rsid w:val="003D7833"/>
    <w:rsid w:val="003E071D"/>
    <w:rsid w:val="003E3165"/>
    <w:rsid w:val="003E6655"/>
    <w:rsid w:val="003E72E3"/>
    <w:rsid w:val="003F0793"/>
    <w:rsid w:val="003F3B3C"/>
    <w:rsid w:val="003F68CF"/>
    <w:rsid w:val="00402B6D"/>
    <w:rsid w:val="004067D1"/>
    <w:rsid w:val="00406C60"/>
    <w:rsid w:val="00407062"/>
    <w:rsid w:val="00412307"/>
    <w:rsid w:val="00413709"/>
    <w:rsid w:val="00416BE8"/>
    <w:rsid w:val="004208DF"/>
    <w:rsid w:val="0042461A"/>
    <w:rsid w:val="00424CE2"/>
    <w:rsid w:val="00425489"/>
    <w:rsid w:val="0042589B"/>
    <w:rsid w:val="00426BB6"/>
    <w:rsid w:val="00427437"/>
    <w:rsid w:val="00431371"/>
    <w:rsid w:val="00432BE4"/>
    <w:rsid w:val="0043321E"/>
    <w:rsid w:val="004363FC"/>
    <w:rsid w:val="00437811"/>
    <w:rsid w:val="004404CA"/>
    <w:rsid w:val="00442657"/>
    <w:rsid w:val="004428AE"/>
    <w:rsid w:val="004504E6"/>
    <w:rsid w:val="00451683"/>
    <w:rsid w:val="0045341A"/>
    <w:rsid w:val="004536CB"/>
    <w:rsid w:val="00454028"/>
    <w:rsid w:val="00454031"/>
    <w:rsid w:val="004542A0"/>
    <w:rsid w:val="00457BDB"/>
    <w:rsid w:val="00460135"/>
    <w:rsid w:val="0046360C"/>
    <w:rsid w:val="00465920"/>
    <w:rsid w:val="004717B5"/>
    <w:rsid w:val="00471AEE"/>
    <w:rsid w:val="0047215C"/>
    <w:rsid w:val="00472583"/>
    <w:rsid w:val="00473886"/>
    <w:rsid w:val="00473D18"/>
    <w:rsid w:val="004753A7"/>
    <w:rsid w:val="004775E9"/>
    <w:rsid w:val="00477C23"/>
    <w:rsid w:val="004820A9"/>
    <w:rsid w:val="004827FB"/>
    <w:rsid w:val="00483067"/>
    <w:rsid w:val="00483E39"/>
    <w:rsid w:val="00484871"/>
    <w:rsid w:val="00490AF5"/>
    <w:rsid w:val="00491856"/>
    <w:rsid w:val="00494247"/>
    <w:rsid w:val="004A0AC5"/>
    <w:rsid w:val="004A1B4E"/>
    <w:rsid w:val="004A1E5F"/>
    <w:rsid w:val="004A27EF"/>
    <w:rsid w:val="004A6C9D"/>
    <w:rsid w:val="004A7BD5"/>
    <w:rsid w:val="004B1691"/>
    <w:rsid w:val="004B5052"/>
    <w:rsid w:val="004B7240"/>
    <w:rsid w:val="004C0896"/>
    <w:rsid w:val="004C0F72"/>
    <w:rsid w:val="004C15B1"/>
    <w:rsid w:val="004C1C81"/>
    <w:rsid w:val="004C325A"/>
    <w:rsid w:val="004C3BCA"/>
    <w:rsid w:val="004C3D28"/>
    <w:rsid w:val="004C45D0"/>
    <w:rsid w:val="004C47E4"/>
    <w:rsid w:val="004C78C5"/>
    <w:rsid w:val="004D2DCA"/>
    <w:rsid w:val="004D4D93"/>
    <w:rsid w:val="004D6228"/>
    <w:rsid w:val="004D7FF1"/>
    <w:rsid w:val="004E09B1"/>
    <w:rsid w:val="004E1AA9"/>
    <w:rsid w:val="004E1E39"/>
    <w:rsid w:val="004E6FCB"/>
    <w:rsid w:val="004F0A05"/>
    <w:rsid w:val="004F177A"/>
    <w:rsid w:val="004F267D"/>
    <w:rsid w:val="004F32B9"/>
    <w:rsid w:val="004F6046"/>
    <w:rsid w:val="004F629F"/>
    <w:rsid w:val="00501A7C"/>
    <w:rsid w:val="00502FA0"/>
    <w:rsid w:val="00505D7F"/>
    <w:rsid w:val="005067A8"/>
    <w:rsid w:val="00507CE8"/>
    <w:rsid w:val="00512192"/>
    <w:rsid w:val="00512944"/>
    <w:rsid w:val="00512B02"/>
    <w:rsid w:val="00513744"/>
    <w:rsid w:val="00516F85"/>
    <w:rsid w:val="00520140"/>
    <w:rsid w:val="00520576"/>
    <w:rsid w:val="005208B7"/>
    <w:rsid w:val="00520D1C"/>
    <w:rsid w:val="0052109B"/>
    <w:rsid w:val="00523CE5"/>
    <w:rsid w:val="00524564"/>
    <w:rsid w:val="005254DC"/>
    <w:rsid w:val="005261DC"/>
    <w:rsid w:val="00526623"/>
    <w:rsid w:val="00526A3E"/>
    <w:rsid w:val="0052747F"/>
    <w:rsid w:val="00527E4B"/>
    <w:rsid w:val="00532DE9"/>
    <w:rsid w:val="005356A1"/>
    <w:rsid w:val="0054139C"/>
    <w:rsid w:val="00541844"/>
    <w:rsid w:val="00543453"/>
    <w:rsid w:val="0054420D"/>
    <w:rsid w:val="0055040D"/>
    <w:rsid w:val="005505B7"/>
    <w:rsid w:val="005521D0"/>
    <w:rsid w:val="005529ED"/>
    <w:rsid w:val="00552AA9"/>
    <w:rsid w:val="00553353"/>
    <w:rsid w:val="00553DAD"/>
    <w:rsid w:val="005609C7"/>
    <w:rsid w:val="00563162"/>
    <w:rsid w:val="005635D8"/>
    <w:rsid w:val="005640F8"/>
    <w:rsid w:val="005645BA"/>
    <w:rsid w:val="005663DE"/>
    <w:rsid w:val="00566CA2"/>
    <w:rsid w:val="00566F2D"/>
    <w:rsid w:val="00570ED8"/>
    <w:rsid w:val="00571047"/>
    <w:rsid w:val="0057107C"/>
    <w:rsid w:val="00573264"/>
    <w:rsid w:val="00585741"/>
    <w:rsid w:val="00585CD0"/>
    <w:rsid w:val="0058611B"/>
    <w:rsid w:val="00591483"/>
    <w:rsid w:val="0059456B"/>
    <w:rsid w:val="0059768A"/>
    <w:rsid w:val="00597724"/>
    <w:rsid w:val="005977AB"/>
    <w:rsid w:val="005A1192"/>
    <w:rsid w:val="005A2F3C"/>
    <w:rsid w:val="005A54C0"/>
    <w:rsid w:val="005A725A"/>
    <w:rsid w:val="005B099A"/>
    <w:rsid w:val="005B2317"/>
    <w:rsid w:val="005B27C7"/>
    <w:rsid w:val="005B3366"/>
    <w:rsid w:val="005B5132"/>
    <w:rsid w:val="005C0E84"/>
    <w:rsid w:val="005C3BD3"/>
    <w:rsid w:val="005C40E4"/>
    <w:rsid w:val="005C455F"/>
    <w:rsid w:val="005C4ED3"/>
    <w:rsid w:val="005C51AB"/>
    <w:rsid w:val="005C6938"/>
    <w:rsid w:val="005D38DF"/>
    <w:rsid w:val="005D5CA8"/>
    <w:rsid w:val="005E0258"/>
    <w:rsid w:val="005E0BF7"/>
    <w:rsid w:val="005E1E4B"/>
    <w:rsid w:val="005E30B9"/>
    <w:rsid w:val="005E3873"/>
    <w:rsid w:val="005E57E1"/>
    <w:rsid w:val="005E677D"/>
    <w:rsid w:val="005F042D"/>
    <w:rsid w:val="005F0451"/>
    <w:rsid w:val="005F1506"/>
    <w:rsid w:val="005F34F4"/>
    <w:rsid w:val="005F6EE6"/>
    <w:rsid w:val="005F746A"/>
    <w:rsid w:val="00600B26"/>
    <w:rsid w:val="00600FA9"/>
    <w:rsid w:val="00604961"/>
    <w:rsid w:val="006064EE"/>
    <w:rsid w:val="00611707"/>
    <w:rsid w:val="006128B8"/>
    <w:rsid w:val="00613E48"/>
    <w:rsid w:val="0061454B"/>
    <w:rsid w:val="00615FD2"/>
    <w:rsid w:val="00616764"/>
    <w:rsid w:val="00616C6A"/>
    <w:rsid w:val="00617A26"/>
    <w:rsid w:val="00620AF5"/>
    <w:rsid w:val="0062375A"/>
    <w:rsid w:val="00623AFB"/>
    <w:rsid w:val="0062716A"/>
    <w:rsid w:val="006272FD"/>
    <w:rsid w:val="00627BA6"/>
    <w:rsid w:val="00631E87"/>
    <w:rsid w:val="00632322"/>
    <w:rsid w:val="00632FCD"/>
    <w:rsid w:val="0063472D"/>
    <w:rsid w:val="006356AF"/>
    <w:rsid w:val="006408EF"/>
    <w:rsid w:val="00643B3B"/>
    <w:rsid w:val="006455C1"/>
    <w:rsid w:val="006466B2"/>
    <w:rsid w:val="00646A6E"/>
    <w:rsid w:val="00650319"/>
    <w:rsid w:val="006503B6"/>
    <w:rsid w:val="006513C4"/>
    <w:rsid w:val="006532B6"/>
    <w:rsid w:val="006549F4"/>
    <w:rsid w:val="00655451"/>
    <w:rsid w:val="006567D2"/>
    <w:rsid w:val="00660A1E"/>
    <w:rsid w:val="00661623"/>
    <w:rsid w:val="006628DC"/>
    <w:rsid w:val="006647C4"/>
    <w:rsid w:val="006653E8"/>
    <w:rsid w:val="0066597E"/>
    <w:rsid w:val="0067021B"/>
    <w:rsid w:val="00670837"/>
    <w:rsid w:val="0067245D"/>
    <w:rsid w:val="0067363F"/>
    <w:rsid w:val="006769AF"/>
    <w:rsid w:val="00680246"/>
    <w:rsid w:val="006819FB"/>
    <w:rsid w:val="00684497"/>
    <w:rsid w:val="006868FF"/>
    <w:rsid w:val="00686C7E"/>
    <w:rsid w:val="00690652"/>
    <w:rsid w:val="0069268F"/>
    <w:rsid w:val="0069367B"/>
    <w:rsid w:val="00693BBF"/>
    <w:rsid w:val="006940AA"/>
    <w:rsid w:val="0069419B"/>
    <w:rsid w:val="00694CD6"/>
    <w:rsid w:val="006958AC"/>
    <w:rsid w:val="006A2C08"/>
    <w:rsid w:val="006A301D"/>
    <w:rsid w:val="006A49EB"/>
    <w:rsid w:val="006A601A"/>
    <w:rsid w:val="006A6DF2"/>
    <w:rsid w:val="006B07FA"/>
    <w:rsid w:val="006B0BF4"/>
    <w:rsid w:val="006B1210"/>
    <w:rsid w:val="006B608C"/>
    <w:rsid w:val="006C0877"/>
    <w:rsid w:val="006C0BDA"/>
    <w:rsid w:val="006C43C1"/>
    <w:rsid w:val="006D036F"/>
    <w:rsid w:val="006D0DDF"/>
    <w:rsid w:val="006D439C"/>
    <w:rsid w:val="006D44AC"/>
    <w:rsid w:val="006D5585"/>
    <w:rsid w:val="006D589B"/>
    <w:rsid w:val="006D7BFB"/>
    <w:rsid w:val="006D7DFD"/>
    <w:rsid w:val="006E013C"/>
    <w:rsid w:val="006E30A9"/>
    <w:rsid w:val="006E4B19"/>
    <w:rsid w:val="006E63E5"/>
    <w:rsid w:val="006E6B20"/>
    <w:rsid w:val="006E708A"/>
    <w:rsid w:val="006F46BD"/>
    <w:rsid w:val="006F4DF7"/>
    <w:rsid w:val="006F5192"/>
    <w:rsid w:val="006F64DF"/>
    <w:rsid w:val="006F6C63"/>
    <w:rsid w:val="00701164"/>
    <w:rsid w:val="007027B3"/>
    <w:rsid w:val="00703C63"/>
    <w:rsid w:val="00704BB8"/>
    <w:rsid w:val="00705B77"/>
    <w:rsid w:val="00707226"/>
    <w:rsid w:val="00711DE1"/>
    <w:rsid w:val="00713C5F"/>
    <w:rsid w:val="00713F5F"/>
    <w:rsid w:val="00715501"/>
    <w:rsid w:val="00721955"/>
    <w:rsid w:val="007264DF"/>
    <w:rsid w:val="0072711B"/>
    <w:rsid w:val="007309B3"/>
    <w:rsid w:val="007347D9"/>
    <w:rsid w:val="007349F5"/>
    <w:rsid w:val="00740570"/>
    <w:rsid w:val="007411C3"/>
    <w:rsid w:val="00741952"/>
    <w:rsid w:val="00741F0F"/>
    <w:rsid w:val="00746AC7"/>
    <w:rsid w:val="00747308"/>
    <w:rsid w:val="0075000D"/>
    <w:rsid w:val="00752050"/>
    <w:rsid w:val="00752F22"/>
    <w:rsid w:val="00754062"/>
    <w:rsid w:val="007543D5"/>
    <w:rsid w:val="00761CC8"/>
    <w:rsid w:val="00763205"/>
    <w:rsid w:val="00763991"/>
    <w:rsid w:val="00764C6B"/>
    <w:rsid w:val="00765E92"/>
    <w:rsid w:val="00765F42"/>
    <w:rsid w:val="00766A7B"/>
    <w:rsid w:val="00772223"/>
    <w:rsid w:val="0077245C"/>
    <w:rsid w:val="007736D1"/>
    <w:rsid w:val="00774828"/>
    <w:rsid w:val="007765C0"/>
    <w:rsid w:val="00782C34"/>
    <w:rsid w:val="007830E7"/>
    <w:rsid w:val="007839EA"/>
    <w:rsid w:val="0078421F"/>
    <w:rsid w:val="007846B7"/>
    <w:rsid w:val="007846BF"/>
    <w:rsid w:val="007863E5"/>
    <w:rsid w:val="00790CB1"/>
    <w:rsid w:val="00790D77"/>
    <w:rsid w:val="00791A91"/>
    <w:rsid w:val="00792850"/>
    <w:rsid w:val="00796B51"/>
    <w:rsid w:val="007A04FE"/>
    <w:rsid w:val="007A2847"/>
    <w:rsid w:val="007A311B"/>
    <w:rsid w:val="007A3831"/>
    <w:rsid w:val="007A385A"/>
    <w:rsid w:val="007A42D2"/>
    <w:rsid w:val="007A68AD"/>
    <w:rsid w:val="007A6C74"/>
    <w:rsid w:val="007A7361"/>
    <w:rsid w:val="007B3A76"/>
    <w:rsid w:val="007B3AE4"/>
    <w:rsid w:val="007B3E05"/>
    <w:rsid w:val="007B436E"/>
    <w:rsid w:val="007B5866"/>
    <w:rsid w:val="007B5E6F"/>
    <w:rsid w:val="007B6871"/>
    <w:rsid w:val="007B74F0"/>
    <w:rsid w:val="007B75AD"/>
    <w:rsid w:val="007B7CDE"/>
    <w:rsid w:val="007B7F48"/>
    <w:rsid w:val="007B7F6A"/>
    <w:rsid w:val="007C0BEA"/>
    <w:rsid w:val="007C7EBE"/>
    <w:rsid w:val="007D293F"/>
    <w:rsid w:val="007D3A24"/>
    <w:rsid w:val="007D47DD"/>
    <w:rsid w:val="007D520F"/>
    <w:rsid w:val="007D679F"/>
    <w:rsid w:val="007D6D37"/>
    <w:rsid w:val="007E1D9F"/>
    <w:rsid w:val="007E2E4A"/>
    <w:rsid w:val="007E51E1"/>
    <w:rsid w:val="007E60D7"/>
    <w:rsid w:val="007E76C4"/>
    <w:rsid w:val="007E76FD"/>
    <w:rsid w:val="007E780E"/>
    <w:rsid w:val="007E7D70"/>
    <w:rsid w:val="007F11CE"/>
    <w:rsid w:val="007F3872"/>
    <w:rsid w:val="007F4D1D"/>
    <w:rsid w:val="007F5E85"/>
    <w:rsid w:val="007F621C"/>
    <w:rsid w:val="007F7F4B"/>
    <w:rsid w:val="0080068D"/>
    <w:rsid w:val="00800BC0"/>
    <w:rsid w:val="00800DD1"/>
    <w:rsid w:val="0080340F"/>
    <w:rsid w:val="0081294C"/>
    <w:rsid w:val="00813034"/>
    <w:rsid w:val="008139DF"/>
    <w:rsid w:val="00813D25"/>
    <w:rsid w:val="00813DA1"/>
    <w:rsid w:val="00814738"/>
    <w:rsid w:val="008157EF"/>
    <w:rsid w:val="00816160"/>
    <w:rsid w:val="008165F3"/>
    <w:rsid w:val="00816B2B"/>
    <w:rsid w:val="0081709F"/>
    <w:rsid w:val="008176BE"/>
    <w:rsid w:val="00817A19"/>
    <w:rsid w:val="00821CF0"/>
    <w:rsid w:val="00823A71"/>
    <w:rsid w:val="00823D7C"/>
    <w:rsid w:val="00825243"/>
    <w:rsid w:val="00825E01"/>
    <w:rsid w:val="00825FBA"/>
    <w:rsid w:val="008320AF"/>
    <w:rsid w:val="00835643"/>
    <w:rsid w:val="0083579E"/>
    <w:rsid w:val="00835972"/>
    <w:rsid w:val="0084136F"/>
    <w:rsid w:val="00841837"/>
    <w:rsid w:val="0084250A"/>
    <w:rsid w:val="00842528"/>
    <w:rsid w:val="00842BD6"/>
    <w:rsid w:val="00843F15"/>
    <w:rsid w:val="00844B28"/>
    <w:rsid w:val="0084546A"/>
    <w:rsid w:val="00845CD0"/>
    <w:rsid w:val="008460DD"/>
    <w:rsid w:val="00846B6A"/>
    <w:rsid w:val="00851ED2"/>
    <w:rsid w:val="00852C7F"/>
    <w:rsid w:val="00852F62"/>
    <w:rsid w:val="008532A2"/>
    <w:rsid w:val="00855F42"/>
    <w:rsid w:val="008605C0"/>
    <w:rsid w:val="00862235"/>
    <w:rsid w:val="00864D2A"/>
    <w:rsid w:val="00866155"/>
    <w:rsid w:val="0087217F"/>
    <w:rsid w:val="00872834"/>
    <w:rsid w:val="00877B38"/>
    <w:rsid w:val="00877C38"/>
    <w:rsid w:val="008825EE"/>
    <w:rsid w:val="008838A6"/>
    <w:rsid w:val="00884348"/>
    <w:rsid w:val="00884382"/>
    <w:rsid w:val="00887BBD"/>
    <w:rsid w:val="008937AE"/>
    <w:rsid w:val="00894A66"/>
    <w:rsid w:val="00894C26"/>
    <w:rsid w:val="00895784"/>
    <w:rsid w:val="00895ADD"/>
    <w:rsid w:val="00897E06"/>
    <w:rsid w:val="008A046A"/>
    <w:rsid w:val="008A1378"/>
    <w:rsid w:val="008A42EF"/>
    <w:rsid w:val="008A525C"/>
    <w:rsid w:val="008A6962"/>
    <w:rsid w:val="008A6B0B"/>
    <w:rsid w:val="008B1DF3"/>
    <w:rsid w:val="008B401D"/>
    <w:rsid w:val="008B49F0"/>
    <w:rsid w:val="008B4DE3"/>
    <w:rsid w:val="008B5AC3"/>
    <w:rsid w:val="008B5AFB"/>
    <w:rsid w:val="008B6D77"/>
    <w:rsid w:val="008B73BA"/>
    <w:rsid w:val="008B7610"/>
    <w:rsid w:val="008C11EC"/>
    <w:rsid w:val="008C2251"/>
    <w:rsid w:val="008C7A78"/>
    <w:rsid w:val="008D38F2"/>
    <w:rsid w:val="008D44B0"/>
    <w:rsid w:val="008D4DDE"/>
    <w:rsid w:val="008D5A25"/>
    <w:rsid w:val="008D7A87"/>
    <w:rsid w:val="008E0128"/>
    <w:rsid w:val="008F2310"/>
    <w:rsid w:val="008F5B61"/>
    <w:rsid w:val="008F76FF"/>
    <w:rsid w:val="00900DC8"/>
    <w:rsid w:val="00902D9B"/>
    <w:rsid w:val="00902F28"/>
    <w:rsid w:val="00903BB2"/>
    <w:rsid w:val="00906A22"/>
    <w:rsid w:val="00906CC5"/>
    <w:rsid w:val="00907C34"/>
    <w:rsid w:val="00907C7E"/>
    <w:rsid w:val="00910EDA"/>
    <w:rsid w:val="00911E44"/>
    <w:rsid w:val="00912086"/>
    <w:rsid w:val="0091498B"/>
    <w:rsid w:val="009157CD"/>
    <w:rsid w:val="00915F92"/>
    <w:rsid w:val="009162B2"/>
    <w:rsid w:val="00917E9E"/>
    <w:rsid w:val="00920592"/>
    <w:rsid w:val="009211CC"/>
    <w:rsid w:val="00921714"/>
    <w:rsid w:val="00921C11"/>
    <w:rsid w:val="00923C95"/>
    <w:rsid w:val="0092478F"/>
    <w:rsid w:val="0092539E"/>
    <w:rsid w:val="00925E12"/>
    <w:rsid w:val="009276C5"/>
    <w:rsid w:val="0092793C"/>
    <w:rsid w:val="00930C84"/>
    <w:rsid w:val="00931031"/>
    <w:rsid w:val="009337FF"/>
    <w:rsid w:val="00934B09"/>
    <w:rsid w:val="009350A3"/>
    <w:rsid w:val="00937941"/>
    <w:rsid w:val="00937A35"/>
    <w:rsid w:val="00937C1B"/>
    <w:rsid w:val="009429E4"/>
    <w:rsid w:val="00946C9A"/>
    <w:rsid w:val="009470C6"/>
    <w:rsid w:val="009511FC"/>
    <w:rsid w:val="00951D6F"/>
    <w:rsid w:val="00954FAE"/>
    <w:rsid w:val="00955588"/>
    <w:rsid w:val="0095648D"/>
    <w:rsid w:val="00957DB1"/>
    <w:rsid w:val="009605AD"/>
    <w:rsid w:val="00961C7F"/>
    <w:rsid w:val="00962FD0"/>
    <w:rsid w:val="00966909"/>
    <w:rsid w:val="00974994"/>
    <w:rsid w:val="009752F0"/>
    <w:rsid w:val="00975FA2"/>
    <w:rsid w:val="009760C7"/>
    <w:rsid w:val="0098218A"/>
    <w:rsid w:val="009859A6"/>
    <w:rsid w:val="00986DFD"/>
    <w:rsid w:val="00986FD4"/>
    <w:rsid w:val="00987168"/>
    <w:rsid w:val="00987A6C"/>
    <w:rsid w:val="00990677"/>
    <w:rsid w:val="0099096E"/>
    <w:rsid w:val="00992612"/>
    <w:rsid w:val="009937D5"/>
    <w:rsid w:val="00997CE4"/>
    <w:rsid w:val="009A01E7"/>
    <w:rsid w:val="009A0360"/>
    <w:rsid w:val="009A3876"/>
    <w:rsid w:val="009A5AB3"/>
    <w:rsid w:val="009B0995"/>
    <w:rsid w:val="009B1259"/>
    <w:rsid w:val="009B21FA"/>
    <w:rsid w:val="009B37DE"/>
    <w:rsid w:val="009B3F68"/>
    <w:rsid w:val="009B4AF3"/>
    <w:rsid w:val="009B51CF"/>
    <w:rsid w:val="009C126C"/>
    <w:rsid w:val="009C19CF"/>
    <w:rsid w:val="009C19F0"/>
    <w:rsid w:val="009C3E4C"/>
    <w:rsid w:val="009C547C"/>
    <w:rsid w:val="009C64A7"/>
    <w:rsid w:val="009C7C46"/>
    <w:rsid w:val="009D1BCA"/>
    <w:rsid w:val="009D20CE"/>
    <w:rsid w:val="009D3354"/>
    <w:rsid w:val="009D52A6"/>
    <w:rsid w:val="009D68F7"/>
    <w:rsid w:val="009D6FD7"/>
    <w:rsid w:val="009E14C7"/>
    <w:rsid w:val="009E6FE8"/>
    <w:rsid w:val="009E7061"/>
    <w:rsid w:val="009E7854"/>
    <w:rsid w:val="009F0921"/>
    <w:rsid w:val="009F2293"/>
    <w:rsid w:val="009F3AA1"/>
    <w:rsid w:val="009F3FD4"/>
    <w:rsid w:val="009F4C84"/>
    <w:rsid w:val="009F5974"/>
    <w:rsid w:val="009F6089"/>
    <w:rsid w:val="009F6F5A"/>
    <w:rsid w:val="00A01783"/>
    <w:rsid w:val="00A041C6"/>
    <w:rsid w:val="00A061AD"/>
    <w:rsid w:val="00A11593"/>
    <w:rsid w:val="00A1347E"/>
    <w:rsid w:val="00A22F62"/>
    <w:rsid w:val="00A2316E"/>
    <w:rsid w:val="00A23461"/>
    <w:rsid w:val="00A23466"/>
    <w:rsid w:val="00A24613"/>
    <w:rsid w:val="00A24BD6"/>
    <w:rsid w:val="00A259B3"/>
    <w:rsid w:val="00A278BB"/>
    <w:rsid w:val="00A30F56"/>
    <w:rsid w:val="00A3562B"/>
    <w:rsid w:val="00A40A28"/>
    <w:rsid w:val="00A411F1"/>
    <w:rsid w:val="00A424F8"/>
    <w:rsid w:val="00A42AD0"/>
    <w:rsid w:val="00A444A5"/>
    <w:rsid w:val="00A5158B"/>
    <w:rsid w:val="00A527EC"/>
    <w:rsid w:val="00A536A4"/>
    <w:rsid w:val="00A548E2"/>
    <w:rsid w:val="00A54C06"/>
    <w:rsid w:val="00A55267"/>
    <w:rsid w:val="00A5625F"/>
    <w:rsid w:val="00A610B0"/>
    <w:rsid w:val="00A617C0"/>
    <w:rsid w:val="00A62483"/>
    <w:rsid w:val="00A63B1D"/>
    <w:rsid w:val="00A63E5F"/>
    <w:rsid w:val="00A67199"/>
    <w:rsid w:val="00A67D8C"/>
    <w:rsid w:val="00A71F18"/>
    <w:rsid w:val="00A730CA"/>
    <w:rsid w:val="00A737FC"/>
    <w:rsid w:val="00A74CC4"/>
    <w:rsid w:val="00A8191A"/>
    <w:rsid w:val="00A82DAA"/>
    <w:rsid w:val="00A8366C"/>
    <w:rsid w:val="00A836BB"/>
    <w:rsid w:val="00A8547A"/>
    <w:rsid w:val="00A90580"/>
    <w:rsid w:val="00A939FD"/>
    <w:rsid w:val="00A94194"/>
    <w:rsid w:val="00A96ABD"/>
    <w:rsid w:val="00AA20C3"/>
    <w:rsid w:val="00AA3799"/>
    <w:rsid w:val="00AB038D"/>
    <w:rsid w:val="00AB57FA"/>
    <w:rsid w:val="00AB709A"/>
    <w:rsid w:val="00AC0204"/>
    <w:rsid w:val="00AC0C3B"/>
    <w:rsid w:val="00AC7642"/>
    <w:rsid w:val="00AD0173"/>
    <w:rsid w:val="00AD1B4D"/>
    <w:rsid w:val="00AD1DF0"/>
    <w:rsid w:val="00AD3A52"/>
    <w:rsid w:val="00AD4BFC"/>
    <w:rsid w:val="00AD5AD4"/>
    <w:rsid w:val="00AD7AA3"/>
    <w:rsid w:val="00AE1BF3"/>
    <w:rsid w:val="00AE2A4E"/>
    <w:rsid w:val="00AE31B5"/>
    <w:rsid w:val="00AE330D"/>
    <w:rsid w:val="00AE34D4"/>
    <w:rsid w:val="00AE3ACE"/>
    <w:rsid w:val="00AE3C69"/>
    <w:rsid w:val="00AE4804"/>
    <w:rsid w:val="00AE4819"/>
    <w:rsid w:val="00AE59CB"/>
    <w:rsid w:val="00AE721A"/>
    <w:rsid w:val="00AF0742"/>
    <w:rsid w:val="00AF3143"/>
    <w:rsid w:val="00AF4401"/>
    <w:rsid w:val="00AF4519"/>
    <w:rsid w:val="00AF707D"/>
    <w:rsid w:val="00AF7957"/>
    <w:rsid w:val="00AF7E34"/>
    <w:rsid w:val="00B01832"/>
    <w:rsid w:val="00B02495"/>
    <w:rsid w:val="00B06732"/>
    <w:rsid w:val="00B068E6"/>
    <w:rsid w:val="00B1377B"/>
    <w:rsid w:val="00B144A5"/>
    <w:rsid w:val="00B14AD8"/>
    <w:rsid w:val="00B20628"/>
    <w:rsid w:val="00B2174E"/>
    <w:rsid w:val="00B22DAB"/>
    <w:rsid w:val="00B305E9"/>
    <w:rsid w:val="00B30960"/>
    <w:rsid w:val="00B316A8"/>
    <w:rsid w:val="00B33A7C"/>
    <w:rsid w:val="00B34D6E"/>
    <w:rsid w:val="00B35B2F"/>
    <w:rsid w:val="00B35F70"/>
    <w:rsid w:val="00B363E2"/>
    <w:rsid w:val="00B3694B"/>
    <w:rsid w:val="00B4450D"/>
    <w:rsid w:val="00B469F9"/>
    <w:rsid w:val="00B50934"/>
    <w:rsid w:val="00B50EFD"/>
    <w:rsid w:val="00B518E7"/>
    <w:rsid w:val="00B52ED0"/>
    <w:rsid w:val="00B52EFA"/>
    <w:rsid w:val="00B54C23"/>
    <w:rsid w:val="00B57752"/>
    <w:rsid w:val="00B62878"/>
    <w:rsid w:val="00B64948"/>
    <w:rsid w:val="00B64F5A"/>
    <w:rsid w:val="00B64FA0"/>
    <w:rsid w:val="00B70BD9"/>
    <w:rsid w:val="00B73D94"/>
    <w:rsid w:val="00B74CBF"/>
    <w:rsid w:val="00B75816"/>
    <w:rsid w:val="00B77CE2"/>
    <w:rsid w:val="00B8059B"/>
    <w:rsid w:val="00B80ADE"/>
    <w:rsid w:val="00B813D4"/>
    <w:rsid w:val="00B8166D"/>
    <w:rsid w:val="00B84517"/>
    <w:rsid w:val="00B847B6"/>
    <w:rsid w:val="00B853F6"/>
    <w:rsid w:val="00B858A1"/>
    <w:rsid w:val="00B874A8"/>
    <w:rsid w:val="00B87A1B"/>
    <w:rsid w:val="00B90AC9"/>
    <w:rsid w:val="00B90E68"/>
    <w:rsid w:val="00B91F2C"/>
    <w:rsid w:val="00B960AC"/>
    <w:rsid w:val="00B96523"/>
    <w:rsid w:val="00B97949"/>
    <w:rsid w:val="00B97DA1"/>
    <w:rsid w:val="00BA0815"/>
    <w:rsid w:val="00BA1B5C"/>
    <w:rsid w:val="00BA1B65"/>
    <w:rsid w:val="00BA1EB3"/>
    <w:rsid w:val="00BA382D"/>
    <w:rsid w:val="00BA60F2"/>
    <w:rsid w:val="00BA7A51"/>
    <w:rsid w:val="00BB1052"/>
    <w:rsid w:val="00BC0B19"/>
    <w:rsid w:val="00BC0CB6"/>
    <w:rsid w:val="00BC1F7D"/>
    <w:rsid w:val="00BC335E"/>
    <w:rsid w:val="00BC3893"/>
    <w:rsid w:val="00BD1B01"/>
    <w:rsid w:val="00BD6527"/>
    <w:rsid w:val="00BD6BB1"/>
    <w:rsid w:val="00BD7C5F"/>
    <w:rsid w:val="00BE0309"/>
    <w:rsid w:val="00BE20E8"/>
    <w:rsid w:val="00BE295E"/>
    <w:rsid w:val="00BE640C"/>
    <w:rsid w:val="00BE6718"/>
    <w:rsid w:val="00BF00DD"/>
    <w:rsid w:val="00BF080E"/>
    <w:rsid w:val="00BF14BD"/>
    <w:rsid w:val="00BF1CBD"/>
    <w:rsid w:val="00BF1F8C"/>
    <w:rsid w:val="00BF341E"/>
    <w:rsid w:val="00BF4C10"/>
    <w:rsid w:val="00BF6710"/>
    <w:rsid w:val="00BF6D27"/>
    <w:rsid w:val="00BF7922"/>
    <w:rsid w:val="00C02242"/>
    <w:rsid w:val="00C060EA"/>
    <w:rsid w:val="00C101C2"/>
    <w:rsid w:val="00C1097C"/>
    <w:rsid w:val="00C12C46"/>
    <w:rsid w:val="00C13D08"/>
    <w:rsid w:val="00C150AC"/>
    <w:rsid w:val="00C15A61"/>
    <w:rsid w:val="00C1775D"/>
    <w:rsid w:val="00C209AB"/>
    <w:rsid w:val="00C20BFF"/>
    <w:rsid w:val="00C2227E"/>
    <w:rsid w:val="00C223A8"/>
    <w:rsid w:val="00C22B96"/>
    <w:rsid w:val="00C23E86"/>
    <w:rsid w:val="00C25407"/>
    <w:rsid w:val="00C256C1"/>
    <w:rsid w:val="00C2657C"/>
    <w:rsid w:val="00C315C9"/>
    <w:rsid w:val="00C3336D"/>
    <w:rsid w:val="00C34B4C"/>
    <w:rsid w:val="00C351EC"/>
    <w:rsid w:val="00C35B5B"/>
    <w:rsid w:val="00C35B89"/>
    <w:rsid w:val="00C35C0F"/>
    <w:rsid w:val="00C36C48"/>
    <w:rsid w:val="00C36F66"/>
    <w:rsid w:val="00C40E6E"/>
    <w:rsid w:val="00C41CFC"/>
    <w:rsid w:val="00C41E08"/>
    <w:rsid w:val="00C4317E"/>
    <w:rsid w:val="00C434BF"/>
    <w:rsid w:val="00C43C8F"/>
    <w:rsid w:val="00C4732B"/>
    <w:rsid w:val="00C4754D"/>
    <w:rsid w:val="00C47BF7"/>
    <w:rsid w:val="00C503D1"/>
    <w:rsid w:val="00C51670"/>
    <w:rsid w:val="00C52B28"/>
    <w:rsid w:val="00C53325"/>
    <w:rsid w:val="00C617DE"/>
    <w:rsid w:val="00C61F09"/>
    <w:rsid w:val="00C6239A"/>
    <w:rsid w:val="00C63291"/>
    <w:rsid w:val="00C63510"/>
    <w:rsid w:val="00C64016"/>
    <w:rsid w:val="00C65671"/>
    <w:rsid w:val="00C65B19"/>
    <w:rsid w:val="00C701FC"/>
    <w:rsid w:val="00C7077E"/>
    <w:rsid w:val="00C7095E"/>
    <w:rsid w:val="00C73B03"/>
    <w:rsid w:val="00C74BDB"/>
    <w:rsid w:val="00C807E2"/>
    <w:rsid w:val="00C81575"/>
    <w:rsid w:val="00C8166D"/>
    <w:rsid w:val="00C830D2"/>
    <w:rsid w:val="00C83AA9"/>
    <w:rsid w:val="00C83EAB"/>
    <w:rsid w:val="00C87778"/>
    <w:rsid w:val="00C9065C"/>
    <w:rsid w:val="00C91295"/>
    <w:rsid w:val="00C94C26"/>
    <w:rsid w:val="00C953D8"/>
    <w:rsid w:val="00C95EFA"/>
    <w:rsid w:val="00C96211"/>
    <w:rsid w:val="00C96561"/>
    <w:rsid w:val="00C96E29"/>
    <w:rsid w:val="00CA0242"/>
    <w:rsid w:val="00CA04B2"/>
    <w:rsid w:val="00CA083B"/>
    <w:rsid w:val="00CA69D7"/>
    <w:rsid w:val="00CB154C"/>
    <w:rsid w:val="00CB3DE0"/>
    <w:rsid w:val="00CB4CF4"/>
    <w:rsid w:val="00CB5890"/>
    <w:rsid w:val="00CB598C"/>
    <w:rsid w:val="00CC2B1B"/>
    <w:rsid w:val="00CC3A3A"/>
    <w:rsid w:val="00CC7527"/>
    <w:rsid w:val="00CC76E9"/>
    <w:rsid w:val="00CC7870"/>
    <w:rsid w:val="00CD1D25"/>
    <w:rsid w:val="00CD1F04"/>
    <w:rsid w:val="00CD23EE"/>
    <w:rsid w:val="00CD410D"/>
    <w:rsid w:val="00CD42C4"/>
    <w:rsid w:val="00CD4F03"/>
    <w:rsid w:val="00CD5011"/>
    <w:rsid w:val="00CD5CEF"/>
    <w:rsid w:val="00CD64A2"/>
    <w:rsid w:val="00CE0795"/>
    <w:rsid w:val="00CE0BF8"/>
    <w:rsid w:val="00CE17CA"/>
    <w:rsid w:val="00CE17FC"/>
    <w:rsid w:val="00CE4224"/>
    <w:rsid w:val="00CE4DD5"/>
    <w:rsid w:val="00CE5D9F"/>
    <w:rsid w:val="00CE746A"/>
    <w:rsid w:val="00CF3009"/>
    <w:rsid w:val="00CF370D"/>
    <w:rsid w:val="00CF50A9"/>
    <w:rsid w:val="00CF6E43"/>
    <w:rsid w:val="00D001FB"/>
    <w:rsid w:val="00D01505"/>
    <w:rsid w:val="00D0228F"/>
    <w:rsid w:val="00D04BEC"/>
    <w:rsid w:val="00D06ED5"/>
    <w:rsid w:val="00D076CE"/>
    <w:rsid w:val="00D11161"/>
    <w:rsid w:val="00D11380"/>
    <w:rsid w:val="00D11734"/>
    <w:rsid w:val="00D1254E"/>
    <w:rsid w:val="00D1259A"/>
    <w:rsid w:val="00D13EFE"/>
    <w:rsid w:val="00D141B2"/>
    <w:rsid w:val="00D16012"/>
    <w:rsid w:val="00D20640"/>
    <w:rsid w:val="00D226D6"/>
    <w:rsid w:val="00D23BB0"/>
    <w:rsid w:val="00D27014"/>
    <w:rsid w:val="00D274EB"/>
    <w:rsid w:val="00D309B7"/>
    <w:rsid w:val="00D30F8F"/>
    <w:rsid w:val="00D332A6"/>
    <w:rsid w:val="00D339DD"/>
    <w:rsid w:val="00D343BC"/>
    <w:rsid w:val="00D354F7"/>
    <w:rsid w:val="00D3796A"/>
    <w:rsid w:val="00D40507"/>
    <w:rsid w:val="00D40C31"/>
    <w:rsid w:val="00D41752"/>
    <w:rsid w:val="00D441BE"/>
    <w:rsid w:val="00D468A0"/>
    <w:rsid w:val="00D47B83"/>
    <w:rsid w:val="00D507B6"/>
    <w:rsid w:val="00D54552"/>
    <w:rsid w:val="00D562BA"/>
    <w:rsid w:val="00D601D4"/>
    <w:rsid w:val="00D615F0"/>
    <w:rsid w:val="00D6170E"/>
    <w:rsid w:val="00D64D08"/>
    <w:rsid w:val="00D65CB5"/>
    <w:rsid w:val="00D675AA"/>
    <w:rsid w:val="00D71EEE"/>
    <w:rsid w:val="00D75A66"/>
    <w:rsid w:val="00D7706A"/>
    <w:rsid w:val="00D772C9"/>
    <w:rsid w:val="00D77705"/>
    <w:rsid w:val="00D81D57"/>
    <w:rsid w:val="00D8251A"/>
    <w:rsid w:val="00D84233"/>
    <w:rsid w:val="00D913F2"/>
    <w:rsid w:val="00D91DB6"/>
    <w:rsid w:val="00D92A1E"/>
    <w:rsid w:val="00D93933"/>
    <w:rsid w:val="00D93DEF"/>
    <w:rsid w:val="00D96DE4"/>
    <w:rsid w:val="00D97441"/>
    <w:rsid w:val="00D97927"/>
    <w:rsid w:val="00DA06A3"/>
    <w:rsid w:val="00DA1355"/>
    <w:rsid w:val="00DA1C7D"/>
    <w:rsid w:val="00DA4669"/>
    <w:rsid w:val="00DA47A8"/>
    <w:rsid w:val="00DA4FB6"/>
    <w:rsid w:val="00DA76AC"/>
    <w:rsid w:val="00DA7862"/>
    <w:rsid w:val="00DB42E1"/>
    <w:rsid w:val="00DB56E1"/>
    <w:rsid w:val="00DB580B"/>
    <w:rsid w:val="00DB5BCB"/>
    <w:rsid w:val="00DB78C7"/>
    <w:rsid w:val="00DC5BE0"/>
    <w:rsid w:val="00DC5CFF"/>
    <w:rsid w:val="00DC6384"/>
    <w:rsid w:val="00DC65CF"/>
    <w:rsid w:val="00DD06DB"/>
    <w:rsid w:val="00DD5C34"/>
    <w:rsid w:val="00DD5F16"/>
    <w:rsid w:val="00DD6410"/>
    <w:rsid w:val="00DD665F"/>
    <w:rsid w:val="00DE135E"/>
    <w:rsid w:val="00DE18AF"/>
    <w:rsid w:val="00DE2DAA"/>
    <w:rsid w:val="00DE319E"/>
    <w:rsid w:val="00DE3592"/>
    <w:rsid w:val="00DE4093"/>
    <w:rsid w:val="00DE549F"/>
    <w:rsid w:val="00DE558B"/>
    <w:rsid w:val="00DE625E"/>
    <w:rsid w:val="00DF1081"/>
    <w:rsid w:val="00DF27A9"/>
    <w:rsid w:val="00E01BC8"/>
    <w:rsid w:val="00E0273A"/>
    <w:rsid w:val="00E03546"/>
    <w:rsid w:val="00E05711"/>
    <w:rsid w:val="00E05799"/>
    <w:rsid w:val="00E12449"/>
    <w:rsid w:val="00E12B26"/>
    <w:rsid w:val="00E131FF"/>
    <w:rsid w:val="00E14A71"/>
    <w:rsid w:val="00E16505"/>
    <w:rsid w:val="00E17DFA"/>
    <w:rsid w:val="00E209BC"/>
    <w:rsid w:val="00E2521F"/>
    <w:rsid w:val="00E25F91"/>
    <w:rsid w:val="00E27A30"/>
    <w:rsid w:val="00E305E8"/>
    <w:rsid w:val="00E316F7"/>
    <w:rsid w:val="00E31BA7"/>
    <w:rsid w:val="00E3297A"/>
    <w:rsid w:val="00E32BCC"/>
    <w:rsid w:val="00E3456E"/>
    <w:rsid w:val="00E353BF"/>
    <w:rsid w:val="00E41873"/>
    <w:rsid w:val="00E41BBF"/>
    <w:rsid w:val="00E41BEA"/>
    <w:rsid w:val="00E42334"/>
    <w:rsid w:val="00E43E3C"/>
    <w:rsid w:val="00E47027"/>
    <w:rsid w:val="00E51E96"/>
    <w:rsid w:val="00E540B3"/>
    <w:rsid w:val="00E545F4"/>
    <w:rsid w:val="00E5519F"/>
    <w:rsid w:val="00E55E6F"/>
    <w:rsid w:val="00E5775E"/>
    <w:rsid w:val="00E60B15"/>
    <w:rsid w:val="00E61FE9"/>
    <w:rsid w:val="00E62417"/>
    <w:rsid w:val="00E62D74"/>
    <w:rsid w:val="00E642D6"/>
    <w:rsid w:val="00E6645F"/>
    <w:rsid w:val="00E738C4"/>
    <w:rsid w:val="00E74EF1"/>
    <w:rsid w:val="00E763BE"/>
    <w:rsid w:val="00E76A53"/>
    <w:rsid w:val="00E80430"/>
    <w:rsid w:val="00E80AD0"/>
    <w:rsid w:val="00E8154F"/>
    <w:rsid w:val="00E847B0"/>
    <w:rsid w:val="00E86071"/>
    <w:rsid w:val="00E867F6"/>
    <w:rsid w:val="00E90EBF"/>
    <w:rsid w:val="00E9196B"/>
    <w:rsid w:val="00E91DE8"/>
    <w:rsid w:val="00E929B8"/>
    <w:rsid w:val="00E9596D"/>
    <w:rsid w:val="00E96F90"/>
    <w:rsid w:val="00EA2C52"/>
    <w:rsid w:val="00EA3A0F"/>
    <w:rsid w:val="00EA3AF8"/>
    <w:rsid w:val="00EA3E19"/>
    <w:rsid w:val="00EA50EA"/>
    <w:rsid w:val="00EA53AD"/>
    <w:rsid w:val="00EA63A8"/>
    <w:rsid w:val="00EA721A"/>
    <w:rsid w:val="00EA783E"/>
    <w:rsid w:val="00EB060B"/>
    <w:rsid w:val="00EB12B6"/>
    <w:rsid w:val="00EB1D46"/>
    <w:rsid w:val="00EB25BF"/>
    <w:rsid w:val="00EB6773"/>
    <w:rsid w:val="00EB7869"/>
    <w:rsid w:val="00EC0B14"/>
    <w:rsid w:val="00EC14BC"/>
    <w:rsid w:val="00EC2C20"/>
    <w:rsid w:val="00EC4E06"/>
    <w:rsid w:val="00EC68F1"/>
    <w:rsid w:val="00EC7491"/>
    <w:rsid w:val="00EC7ECA"/>
    <w:rsid w:val="00ED009D"/>
    <w:rsid w:val="00ED0226"/>
    <w:rsid w:val="00ED0331"/>
    <w:rsid w:val="00ED046A"/>
    <w:rsid w:val="00ED1D20"/>
    <w:rsid w:val="00ED2118"/>
    <w:rsid w:val="00ED46C9"/>
    <w:rsid w:val="00ED5965"/>
    <w:rsid w:val="00ED69B8"/>
    <w:rsid w:val="00ED6C9D"/>
    <w:rsid w:val="00EE274D"/>
    <w:rsid w:val="00EE3A36"/>
    <w:rsid w:val="00EE3C6C"/>
    <w:rsid w:val="00EE6C02"/>
    <w:rsid w:val="00EE7705"/>
    <w:rsid w:val="00EF19C0"/>
    <w:rsid w:val="00EF443F"/>
    <w:rsid w:val="00EF4573"/>
    <w:rsid w:val="00EF5770"/>
    <w:rsid w:val="00EF6450"/>
    <w:rsid w:val="00EF7399"/>
    <w:rsid w:val="00EF75B7"/>
    <w:rsid w:val="00F00AAC"/>
    <w:rsid w:val="00F00AEA"/>
    <w:rsid w:val="00F01E5A"/>
    <w:rsid w:val="00F0237F"/>
    <w:rsid w:val="00F025AF"/>
    <w:rsid w:val="00F03FB1"/>
    <w:rsid w:val="00F05594"/>
    <w:rsid w:val="00F0718E"/>
    <w:rsid w:val="00F10AA1"/>
    <w:rsid w:val="00F1370E"/>
    <w:rsid w:val="00F1479A"/>
    <w:rsid w:val="00F14BFB"/>
    <w:rsid w:val="00F14E7C"/>
    <w:rsid w:val="00F152D3"/>
    <w:rsid w:val="00F156AC"/>
    <w:rsid w:val="00F210D6"/>
    <w:rsid w:val="00F22CA1"/>
    <w:rsid w:val="00F25281"/>
    <w:rsid w:val="00F2548D"/>
    <w:rsid w:val="00F254FF"/>
    <w:rsid w:val="00F255B8"/>
    <w:rsid w:val="00F266B9"/>
    <w:rsid w:val="00F276FB"/>
    <w:rsid w:val="00F278D7"/>
    <w:rsid w:val="00F35DD2"/>
    <w:rsid w:val="00F448C8"/>
    <w:rsid w:val="00F46DEA"/>
    <w:rsid w:val="00F54F8C"/>
    <w:rsid w:val="00F55384"/>
    <w:rsid w:val="00F56BC6"/>
    <w:rsid w:val="00F574D7"/>
    <w:rsid w:val="00F607AB"/>
    <w:rsid w:val="00F624F3"/>
    <w:rsid w:val="00F6289E"/>
    <w:rsid w:val="00F666A0"/>
    <w:rsid w:val="00F70E62"/>
    <w:rsid w:val="00F720FD"/>
    <w:rsid w:val="00F75556"/>
    <w:rsid w:val="00F760AF"/>
    <w:rsid w:val="00F807F2"/>
    <w:rsid w:val="00F81A5A"/>
    <w:rsid w:val="00F83D72"/>
    <w:rsid w:val="00F83D9E"/>
    <w:rsid w:val="00F840BE"/>
    <w:rsid w:val="00F84C6C"/>
    <w:rsid w:val="00F84DF0"/>
    <w:rsid w:val="00F85357"/>
    <w:rsid w:val="00F93076"/>
    <w:rsid w:val="00F940E5"/>
    <w:rsid w:val="00F96301"/>
    <w:rsid w:val="00F97FBA"/>
    <w:rsid w:val="00FA3DB9"/>
    <w:rsid w:val="00FA5762"/>
    <w:rsid w:val="00FA7983"/>
    <w:rsid w:val="00FA7BB0"/>
    <w:rsid w:val="00FB0314"/>
    <w:rsid w:val="00FB0675"/>
    <w:rsid w:val="00FB18E7"/>
    <w:rsid w:val="00FB1C3F"/>
    <w:rsid w:val="00FB3D15"/>
    <w:rsid w:val="00FB506A"/>
    <w:rsid w:val="00FB7254"/>
    <w:rsid w:val="00FC2198"/>
    <w:rsid w:val="00FC3167"/>
    <w:rsid w:val="00FC4B96"/>
    <w:rsid w:val="00FD115E"/>
    <w:rsid w:val="00FD1994"/>
    <w:rsid w:val="00FD1E5B"/>
    <w:rsid w:val="00FD4F2F"/>
    <w:rsid w:val="00FD57F1"/>
    <w:rsid w:val="00FD5E32"/>
    <w:rsid w:val="00FE0874"/>
    <w:rsid w:val="00FE0D03"/>
    <w:rsid w:val="00FE116A"/>
    <w:rsid w:val="00FE139A"/>
    <w:rsid w:val="00FE19AF"/>
    <w:rsid w:val="00FE2CBA"/>
    <w:rsid w:val="00FE4EC8"/>
    <w:rsid w:val="00FE7FBA"/>
    <w:rsid w:val="00FF2521"/>
    <w:rsid w:val="00FF54CC"/>
    <w:rsid w:val="00FF77BF"/>
    <w:rsid w:val="0E88F6FB"/>
    <w:rsid w:val="3A0BD1EE"/>
    <w:rsid w:val="45C677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E5BC5"/>
  <w15:docId w15:val="{4D678727-7D10-40AA-840E-2E583EB88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634F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7E7D70"/>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E7D70"/>
    <w:rPr>
      <w:rFonts w:ascii="Tahoma" w:eastAsia="MS Mincho" w:hAnsi="Tahoma" w:cs="Tahoma"/>
      <w:sz w:val="16"/>
      <w:szCs w:val="16"/>
    </w:rPr>
  </w:style>
  <w:style w:type="paragraph" w:styleId="Normaalweb">
    <w:name w:val="Normal (Web)"/>
    <w:basedOn w:val="Standaard"/>
    <w:uiPriority w:val="99"/>
    <w:unhideWhenUsed/>
    <w:rsid w:val="00800BC0"/>
    <w:pPr>
      <w:spacing w:before="100" w:beforeAutospacing="1" w:after="100" w:afterAutospacing="1"/>
    </w:pPr>
    <w:rPr>
      <w:rFonts w:ascii="Times New Roman" w:eastAsiaTheme="minorHAnsi" w:hAnsi="Times New Roman" w:cs="Times New Roman"/>
      <w:sz w:val="24"/>
      <w:szCs w:val="24"/>
      <w:lang w:val="nl-NL" w:eastAsia="nl-NL"/>
    </w:rPr>
  </w:style>
  <w:style w:type="character" w:styleId="Zwaar">
    <w:name w:val="Strong"/>
    <w:basedOn w:val="Standaardalinea-lettertype"/>
    <w:uiPriority w:val="22"/>
    <w:qFormat/>
    <w:rsid w:val="00800BC0"/>
    <w:rPr>
      <w:b/>
      <w:bCs/>
    </w:rPr>
  </w:style>
  <w:style w:type="character" w:styleId="Hyperlink">
    <w:name w:val="Hyperlink"/>
    <w:basedOn w:val="Standaardalinea-lettertype"/>
    <w:uiPriority w:val="99"/>
    <w:unhideWhenUsed/>
    <w:rsid w:val="00E31BA7"/>
    <w:rPr>
      <w:color w:val="0000FF"/>
      <w:u w:val="single"/>
    </w:rPr>
  </w:style>
  <w:style w:type="character" w:styleId="GevolgdeHyperlink">
    <w:name w:val="FollowedHyperlink"/>
    <w:basedOn w:val="Standaardalinea-lettertype"/>
    <w:uiPriority w:val="99"/>
    <w:semiHidden/>
    <w:unhideWhenUsed/>
    <w:rsid w:val="009F5974"/>
    <w:rPr>
      <w:color w:val="800080" w:themeColor="followedHyperlink"/>
      <w:u w:val="single"/>
    </w:rPr>
  </w:style>
  <w:style w:type="paragraph" w:styleId="Tekstzonderopmaak">
    <w:name w:val="Plain Text"/>
    <w:basedOn w:val="Standaard"/>
    <w:link w:val="TekstzonderopmaakChar"/>
    <w:uiPriority w:val="99"/>
    <w:unhideWhenUsed/>
    <w:rsid w:val="00ED009D"/>
    <w:pPr>
      <w:spacing w:after="0"/>
    </w:pPr>
    <w:rPr>
      <w:rFonts w:ascii="Calibri" w:eastAsia="Times New Roman" w:hAnsi="Calibri" w:cs="Times New Roman"/>
      <w:sz w:val="22"/>
      <w:szCs w:val="21"/>
      <w:lang w:val="nl-NL"/>
    </w:rPr>
  </w:style>
  <w:style w:type="character" w:customStyle="1" w:styleId="TekstzonderopmaakChar">
    <w:name w:val="Tekst zonder opmaak Char"/>
    <w:basedOn w:val="Standaardalinea-lettertype"/>
    <w:link w:val="Tekstzonderopmaak"/>
    <w:uiPriority w:val="99"/>
    <w:rsid w:val="00ED009D"/>
    <w:rPr>
      <w:rFonts w:ascii="Calibri" w:eastAsia="Times New Roman" w:hAnsi="Calibri" w:cs="Times New Roman"/>
      <w:sz w:val="22"/>
      <w:szCs w:val="21"/>
      <w:lang w:val="nl-NL"/>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6D0DDF"/>
    <w:pPr>
      <w:ind w:left="720"/>
      <w:contextualSpacing/>
    </w:p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A259B3"/>
  </w:style>
  <w:style w:type="character" w:customStyle="1" w:styleId="bumpedfont15">
    <w:name w:val="bumpedfont15"/>
    <w:rsid w:val="00A061AD"/>
  </w:style>
  <w:style w:type="character" w:styleId="Verwijzingopmerking">
    <w:name w:val="annotation reference"/>
    <w:basedOn w:val="Standaardalinea-lettertype"/>
    <w:uiPriority w:val="99"/>
    <w:semiHidden/>
    <w:unhideWhenUsed/>
    <w:rsid w:val="00E545F4"/>
    <w:rPr>
      <w:sz w:val="16"/>
      <w:szCs w:val="16"/>
    </w:rPr>
  </w:style>
  <w:style w:type="paragraph" w:styleId="Tekstopmerking">
    <w:name w:val="annotation text"/>
    <w:basedOn w:val="Standaard"/>
    <w:link w:val="TekstopmerkingChar"/>
    <w:uiPriority w:val="99"/>
    <w:unhideWhenUsed/>
    <w:rsid w:val="00E545F4"/>
    <w:rPr>
      <w:sz w:val="20"/>
      <w:szCs w:val="20"/>
    </w:rPr>
  </w:style>
  <w:style w:type="character" w:customStyle="1" w:styleId="TekstopmerkingChar">
    <w:name w:val="Tekst opmerking Char"/>
    <w:basedOn w:val="Standaardalinea-lettertype"/>
    <w:link w:val="Tekstopmerking"/>
    <w:uiPriority w:val="99"/>
    <w:rsid w:val="00E545F4"/>
    <w:rPr>
      <w:sz w:val="20"/>
      <w:szCs w:val="20"/>
    </w:rPr>
  </w:style>
  <w:style w:type="paragraph" w:styleId="Onderwerpvanopmerking">
    <w:name w:val="annotation subject"/>
    <w:basedOn w:val="Tekstopmerking"/>
    <w:next w:val="Tekstopmerking"/>
    <w:link w:val="OnderwerpvanopmerkingChar"/>
    <w:uiPriority w:val="99"/>
    <w:semiHidden/>
    <w:unhideWhenUsed/>
    <w:rsid w:val="00E545F4"/>
    <w:rPr>
      <w:b/>
      <w:bCs/>
    </w:rPr>
  </w:style>
  <w:style w:type="character" w:customStyle="1" w:styleId="OnderwerpvanopmerkingChar">
    <w:name w:val="Onderwerp van opmerking Char"/>
    <w:basedOn w:val="TekstopmerkingChar"/>
    <w:link w:val="Onderwerpvanopmerking"/>
    <w:uiPriority w:val="99"/>
    <w:semiHidden/>
    <w:rsid w:val="00E545F4"/>
    <w:rPr>
      <w:b/>
      <w:bCs/>
      <w:sz w:val="20"/>
      <w:szCs w:val="20"/>
    </w:rPr>
  </w:style>
  <w:style w:type="paragraph" w:styleId="Geenafstand">
    <w:name w:val="No Spacing"/>
    <w:uiPriority w:val="1"/>
    <w:qFormat/>
    <w:rsid w:val="003054C1"/>
    <w:pPr>
      <w:spacing w:after="0"/>
    </w:pPr>
  </w:style>
  <w:style w:type="paragraph" w:styleId="Koptekst">
    <w:name w:val="header"/>
    <w:basedOn w:val="Standaard"/>
    <w:link w:val="KoptekstChar"/>
    <w:uiPriority w:val="99"/>
    <w:unhideWhenUsed/>
    <w:rsid w:val="00823D7C"/>
    <w:pPr>
      <w:tabs>
        <w:tab w:val="center" w:pos="4513"/>
        <w:tab w:val="right" w:pos="9026"/>
      </w:tabs>
      <w:spacing w:after="0"/>
    </w:pPr>
  </w:style>
  <w:style w:type="character" w:customStyle="1" w:styleId="KoptekstChar">
    <w:name w:val="Koptekst Char"/>
    <w:basedOn w:val="Standaardalinea-lettertype"/>
    <w:link w:val="Koptekst"/>
    <w:uiPriority w:val="99"/>
    <w:rsid w:val="00823D7C"/>
  </w:style>
  <w:style w:type="paragraph" w:styleId="Voettekst">
    <w:name w:val="footer"/>
    <w:basedOn w:val="Standaard"/>
    <w:link w:val="VoettekstChar"/>
    <w:uiPriority w:val="99"/>
    <w:unhideWhenUsed/>
    <w:rsid w:val="00823D7C"/>
    <w:pPr>
      <w:tabs>
        <w:tab w:val="center" w:pos="4513"/>
        <w:tab w:val="right" w:pos="9026"/>
      </w:tabs>
      <w:spacing w:after="0"/>
    </w:pPr>
  </w:style>
  <w:style w:type="character" w:customStyle="1" w:styleId="VoettekstChar">
    <w:name w:val="Voettekst Char"/>
    <w:basedOn w:val="Standaardalinea-lettertype"/>
    <w:link w:val="Voettekst"/>
    <w:uiPriority w:val="99"/>
    <w:rsid w:val="00823D7C"/>
  </w:style>
  <w:style w:type="character" w:styleId="Onopgelostemelding">
    <w:name w:val="Unresolved Mention"/>
    <w:basedOn w:val="Standaardalinea-lettertype"/>
    <w:uiPriority w:val="99"/>
    <w:semiHidden/>
    <w:unhideWhenUsed/>
    <w:rsid w:val="007F4D1D"/>
    <w:rPr>
      <w:color w:val="605E5C"/>
      <w:shd w:val="clear" w:color="auto" w:fill="E1DFDD"/>
    </w:rPr>
  </w:style>
  <w:style w:type="paragraph" w:styleId="Revisie">
    <w:name w:val="Revision"/>
    <w:hidden/>
    <w:uiPriority w:val="99"/>
    <w:semiHidden/>
    <w:rsid w:val="0084136F"/>
    <w:pPr>
      <w:spacing w:after="0"/>
    </w:pPr>
  </w:style>
  <w:style w:type="paragraph" w:styleId="Voetnoottekst">
    <w:name w:val="footnote text"/>
    <w:basedOn w:val="Standaard"/>
    <w:link w:val="VoetnoottekstChar"/>
    <w:uiPriority w:val="99"/>
    <w:semiHidden/>
    <w:unhideWhenUsed/>
    <w:rsid w:val="00684497"/>
    <w:pPr>
      <w:spacing w:after="0"/>
    </w:pPr>
    <w:rPr>
      <w:sz w:val="20"/>
      <w:szCs w:val="20"/>
    </w:rPr>
  </w:style>
  <w:style w:type="character" w:customStyle="1" w:styleId="VoetnoottekstChar">
    <w:name w:val="Voetnoottekst Char"/>
    <w:basedOn w:val="Standaardalinea-lettertype"/>
    <w:link w:val="Voetnoottekst"/>
    <w:uiPriority w:val="99"/>
    <w:semiHidden/>
    <w:rsid w:val="00684497"/>
    <w:rPr>
      <w:sz w:val="20"/>
      <w:szCs w:val="20"/>
    </w:rPr>
  </w:style>
  <w:style w:type="character" w:styleId="Voetnootmarkering">
    <w:name w:val="footnote reference"/>
    <w:basedOn w:val="Standaardalinea-lettertype"/>
    <w:uiPriority w:val="99"/>
    <w:semiHidden/>
    <w:unhideWhenUsed/>
    <w:rsid w:val="006844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05221">
      <w:bodyDiv w:val="1"/>
      <w:marLeft w:val="0"/>
      <w:marRight w:val="0"/>
      <w:marTop w:val="0"/>
      <w:marBottom w:val="0"/>
      <w:divBdr>
        <w:top w:val="none" w:sz="0" w:space="0" w:color="auto"/>
        <w:left w:val="none" w:sz="0" w:space="0" w:color="auto"/>
        <w:bottom w:val="none" w:sz="0" w:space="0" w:color="auto"/>
        <w:right w:val="none" w:sz="0" w:space="0" w:color="auto"/>
      </w:divBdr>
    </w:div>
    <w:div w:id="169106674">
      <w:bodyDiv w:val="1"/>
      <w:marLeft w:val="0"/>
      <w:marRight w:val="0"/>
      <w:marTop w:val="0"/>
      <w:marBottom w:val="0"/>
      <w:divBdr>
        <w:top w:val="none" w:sz="0" w:space="0" w:color="auto"/>
        <w:left w:val="none" w:sz="0" w:space="0" w:color="auto"/>
        <w:bottom w:val="none" w:sz="0" w:space="0" w:color="auto"/>
        <w:right w:val="none" w:sz="0" w:space="0" w:color="auto"/>
      </w:divBdr>
    </w:div>
    <w:div w:id="458376169">
      <w:bodyDiv w:val="1"/>
      <w:marLeft w:val="0"/>
      <w:marRight w:val="0"/>
      <w:marTop w:val="0"/>
      <w:marBottom w:val="0"/>
      <w:divBdr>
        <w:top w:val="none" w:sz="0" w:space="0" w:color="auto"/>
        <w:left w:val="none" w:sz="0" w:space="0" w:color="auto"/>
        <w:bottom w:val="none" w:sz="0" w:space="0" w:color="auto"/>
        <w:right w:val="none" w:sz="0" w:space="0" w:color="auto"/>
      </w:divBdr>
    </w:div>
    <w:div w:id="546601452">
      <w:bodyDiv w:val="1"/>
      <w:marLeft w:val="0"/>
      <w:marRight w:val="0"/>
      <w:marTop w:val="0"/>
      <w:marBottom w:val="0"/>
      <w:divBdr>
        <w:top w:val="none" w:sz="0" w:space="0" w:color="auto"/>
        <w:left w:val="none" w:sz="0" w:space="0" w:color="auto"/>
        <w:bottom w:val="none" w:sz="0" w:space="0" w:color="auto"/>
        <w:right w:val="none" w:sz="0" w:space="0" w:color="auto"/>
      </w:divBdr>
    </w:div>
    <w:div w:id="614672348">
      <w:bodyDiv w:val="1"/>
      <w:marLeft w:val="0"/>
      <w:marRight w:val="0"/>
      <w:marTop w:val="0"/>
      <w:marBottom w:val="0"/>
      <w:divBdr>
        <w:top w:val="none" w:sz="0" w:space="0" w:color="auto"/>
        <w:left w:val="none" w:sz="0" w:space="0" w:color="auto"/>
        <w:bottom w:val="none" w:sz="0" w:space="0" w:color="auto"/>
        <w:right w:val="none" w:sz="0" w:space="0" w:color="auto"/>
      </w:divBdr>
    </w:div>
    <w:div w:id="764158487">
      <w:bodyDiv w:val="1"/>
      <w:marLeft w:val="0"/>
      <w:marRight w:val="0"/>
      <w:marTop w:val="0"/>
      <w:marBottom w:val="0"/>
      <w:divBdr>
        <w:top w:val="none" w:sz="0" w:space="0" w:color="auto"/>
        <w:left w:val="none" w:sz="0" w:space="0" w:color="auto"/>
        <w:bottom w:val="none" w:sz="0" w:space="0" w:color="auto"/>
        <w:right w:val="none" w:sz="0" w:space="0" w:color="auto"/>
      </w:divBdr>
    </w:div>
    <w:div w:id="834304654">
      <w:bodyDiv w:val="1"/>
      <w:marLeft w:val="0"/>
      <w:marRight w:val="0"/>
      <w:marTop w:val="0"/>
      <w:marBottom w:val="0"/>
      <w:divBdr>
        <w:top w:val="none" w:sz="0" w:space="0" w:color="auto"/>
        <w:left w:val="none" w:sz="0" w:space="0" w:color="auto"/>
        <w:bottom w:val="none" w:sz="0" w:space="0" w:color="auto"/>
        <w:right w:val="none" w:sz="0" w:space="0" w:color="auto"/>
      </w:divBdr>
    </w:div>
    <w:div w:id="874317966">
      <w:bodyDiv w:val="1"/>
      <w:marLeft w:val="0"/>
      <w:marRight w:val="0"/>
      <w:marTop w:val="0"/>
      <w:marBottom w:val="0"/>
      <w:divBdr>
        <w:top w:val="none" w:sz="0" w:space="0" w:color="auto"/>
        <w:left w:val="none" w:sz="0" w:space="0" w:color="auto"/>
        <w:bottom w:val="none" w:sz="0" w:space="0" w:color="auto"/>
        <w:right w:val="none" w:sz="0" w:space="0" w:color="auto"/>
      </w:divBdr>
    </w:div>
    <w:div w:id="978535040">
      <w:bodyDiv w:val="1"/>
      <w:marLeft w:val="0"/>
      <w:marRight w:val="0"/>
      <w:marTop w:val="0"/>
      <w:marBottom w:val="0"/>
      <w:divBdr>
        <w:top w:val="none" w:sz="0" w:space="0" w:color="auto"/>
        <w:left w:val="none" w:sz="0" w:space="0" w:color="auto"/>
        <w:bottom w:val="none" w:sz="0" w:space="0" w:color="auto"/>
        <w:right w:val="none" w:sz="0" w:space="0" w:color="auto"/>
      </w:divBdr>
    </w:div>
    <w:div w:id="1181704190">
      <w:bodyDiv w:val="1"/>
      <w:marLeft w:val="0"/>
      <w:marRight w:val="0"/>
      <w:marTop w:val="0"/>
      <w:marBottom w:val="0"/>
      <w:divBdr>
        <w:top w:val="none" w:sz="0" w:space="0" w:color="auto"/>
        <w:left w:val="none" w:sz="0" w:space="0" w:color="auto"/>
        <w:bottom w:val="none" w:sz="0" w:space="0" w:color="auto"/>
        <w:right w:val="none" w:sz="0" w:space="0" w:color="auto"/>
      </w:divBdr>
    </w:div>
    <w:div w:id="1230769609">
      <w:bodyDiv w:val="1"/>
      <w:marLeft w:val="0"/>
      <w:marRight w:val="0"/>
      <w:marTop w:val="0"/>
      <w:marBottom w:val="0"/>
      <w:divBdr>
        <w:top w:val="none" w:sz="0" w:space="0" w:color="auto"/>
        <w:left w:val="none" w:sz="0" w:space="0" w:color="auto"/>
        <w:bottom w:val="none" w:sz="0" w:space="0" w:color="auto"/>
        <w:right w:val="none" w:sz="0" w:space="0" w:color="auto"/>
      </w:divBdr>
    </w:div>
    <w:div w:id="1559825145">
      <w:bodyDiv w:val="1"/>
      <w:marLeft w:val="0"/>
      <w:marRight w:val="0"/>
      <w:marTop w:val="0"/>
      <w:marBottom w:val="0"/>
      <w:divBdr>
        <w:top w:val="none" w:sz="0" w:space="0" w:color="auto"/>
        <w:left w:val="none" w:sz="0" w:space="0" w:color="auto"/>
        <w:bottom w:val="none" w:sz="0" w:space="0" w:color="auto"/>
        <w:right w:val="none" w:sz="0" w:space="0" w:color="auto"/>
      </w:divBdr>
    </w:div>
    <w:div w:id="1597249852">
      <w:bodyDiv w:val="1"/>
      <w:marLeft w:val="0"/>
      <w:marRight w:val="0"/>
      <w:marTop w:val="0"/>
      <w:marBottom w:val="0"/>
      <w:divBdr>
        <w:top w:val="none" w:sz="0" w:space="0" w:color="auto"/>
        <w:left w:val="none" w:sz="0" w:space="0" w:color="auto"/>
        <w:bottom w:val="none" w:sz="0" w:space="0" w:color="auto"/>
        <w:right w:val="none" w:sz="0" w:space="0" w:color="auto"/>
      </w:divBdr>
    </w:div>
    <w:div w:id="1670057675">
      <w:bodyDiv w:val="1"/>
      <w:marLeft w:val="0"/>
      <w:marRight w:val="0"/>
      <w:marTop w:val="0"/>
      <w:marBottom w:val="0"/>
      <w:divBdr>
        <w:top w:val="none" w:sz="0" w:space="0" w:color="auto"/>
        <w:left w:val="none" w:sz="0" w:space="0" w:color="auto"/>
        <w:bottom w:val="none" w:sz="0" w:space="0" w:color="auto"/>
        <w:right w:val="none" w:sz="0" w:space="0" w:color="auto"/>
      </w:divBdr>
      <w:divsChild>
        <w:div w:id="1209806720">
          <w:marLeft w:val="0"/>
          <w:marRight w:val="0"/>
          <w:marTop w:val="0"/>
          <w:marBottom w:val="0"/>
          <w:divBdr>
            <w:top w:val="none" w:sz="0" w:space="0" w:color="auto"/>
            <w:left w:val="none" w:sz="0" w:space="0" w:color="auto"/>
            <w:bottom w:val="none" w:sz="0" w:space="0" w:color="auto"/>
            <w:right w:val="none" w:sz="0" w:space="0" w:color="auto"/>
          </w:divBdr>
          <w:divsChild>
            <w:div w:id="170923014">
              <w:marLeft w:val="0"/>
              <w:marRight w:val="0"/>
              <w:marTop w:val="0"/>
              <w:marBottom w:val="0"/>
              <w:divBdr>
                <w:top w:val="none" w:sz="0" w:space="0" w:color="auto"/>
                <w:left w:val="none" w:sz="0" w:space="0" w:color="auto"/>
                <w:bottom w:val="none" w:sz="0" w:space="0" w:color="auto"/>
                <w:right w:val="none" w:sz="0" w:space="0" w:color="auto"/>
              </w:divBdr>
              <w:divsChild>
                <w:div w:id="436604892">
                  <w:marLeft w:val="0"/>
                  <w:marRight w:val="0"/>
                  <w:marTop w:val="0"/>
                  <w:marBottom w:val="0"/>
                  <w:divBdr>
                    <w:top w:val="none" w:sz="0" w:space="0" w:color="auto"/>
                    <w:left w:val="none" w:sz="0" w:space="0" w:color="auto"/>
                    <w:bottom w:val="none" w:sz="0" w:space="0" w:color="auto"/>
                    <w:right w:val="none" w:sz="0" w:space="0" w:color="auto"/>
                  </w:divBdr>
                  <w:divsChild>
                    <w:div w:id="756751339">
                      <w:marLeft w:val="0"/>
                      <w:marRight w:val="0"/>
                      <w:marTop w:val="0"/>
                      <w:marBottom w:val="0"/>
                      <w:divBdr>
                        <w:top w:val="none" w:sz="0" w:space="0" w:color="auto"/>
                        <w:left w:val="none" w:sz="0" w:space="0" w:color="auto"/>
                        <w:bottom w:val="none" w:sz="0" w:space="0" w:color="auto"/>
                        <w:right w:val="none" w:sz="0" w:space="0" w:color="auto"/>
                      </w:divBdr>
                      <w:divsChild>
                        <w:div w:id="180257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261578">
      <w:bodyDiv w:val="1"/>
      <w:marLeft w:val="0"/>
      <w:marRight w:val="0"/>
      <w:marTop w:val="0"/>
      <w:marBottom w:val="0"/>
      <w:divBdr>
        <w:top w:val="none" w:sz="0" w:space="0" w:color="auto"/>
        <w:left w:val="none" w:sz="0" w:space="0" w:color="auto"/>
        <w:bottom w:val="none" w:sz="0" w:space="0" w:color="auto"/>
        <w:right w:val="none" w:sz="0" w:space="0" w:color="auto"/>
      </w:divBdr>
    </w:div>
    <w:div w:id="1782409863">
      <w:bodyDiv w:val="1"/>
      <w:marLeft w:val="0"/>
      <w:marRight w:val="0"/>
      <w:marTop w:val="0"/>
      <w:marBottom w:val="0"/>
      <w:divBdr>
        <w:top w:val="none" w:sz="0" w:space="0" w:color="auto"/>
        <w:left w:val="none" w:sz="0" w:space="0" w:color="auto"/>
        <w:bottom w:val="none" w:sz="0" w:space="0" w:color="auto"/>
        <w:right w:val="none" w:sz="0" w:space="0" w:color="auto"/>
      </w:divBdr>
    </w:div>
    <w:div w:id="1787919811">
      <w:bodyDiv w:val="1"/>
      <w:marLeft w:val="0"/>
      <w:marRight w:val="0"/>
      <w:marTop w:val="0"/>
      <w:marBottom w:val="0"/>
      <w:divBdr>
        <w:top w:val="none" w:sz="0" w:space="0" w:color="auto"/>
        <w:left w:val="none" w:sz="0" w:space="0" w:color="auto"/>
        <w:bottom w:val="none" w:sz="0" w:space="0" w:color="auto"/>
        <w:right w:val="none" w:sz="0" w:space="0" w:color="auto"/>
      </w:divBdr>
    </w:div>
    <w:div w:id="1916821086">
      <w:bodyDiv w:val="1"/>
      <w:marLeft w:val="0"/>
      <w:marRight w:val="0"/>
      <w:marTop w:val="0"/>
      <w:marBottom w:val="0"/>
      <w:divBdr>
        <w:top w:val="none" w:sz="0" w:space="0" w:color="auto"/>
        <w:left w:val="none" w:sz="0" w:space="0" w:color="auto"/>
        <w:bottom w:val="none" w:sz="0" w:space="0" w:color="auto"/>
        <w:right w:val="none" w:sz="0" w:space="0" w:color="auto"/>
      </w:divBdr>
    </w:div>
    <w:div w:id="1941453519">
      <w:bodyDiv w:val="1"/>
      <w:marLeft w:val="0"/>
      <w:marRight w:val="0"/>
      <w:marTop w:val="0"/>
      <w:marBottom w:val="0"/>
      <w:divBdr>
        <w:top w:val="none" w:sz="0" w:space="0" w:color="auto"/>
        <w:left w:val="none" w:sz="0" w:space="0" w:color="auto"/>
        <w:bottom w:val="none" w:sz="0" w:space="0" w:color="auto"/>
        <w:right w:val="none" w:sz="0" w:space="0" w:color="auto"/>
      </w:divBdr>
    </w:div>
    <w:div w:id="209292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2417</ap:Words>
  <ap:Characters>13294</ap:Characters>
  <ap:DocSecurity>0</ap:DocSecurity>
  <ap:Lines>110</ap:Lines>
  <ap:Paragraphs>31</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15680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2015-06-26T08:09:00.0000000Z</lastPrinted>
  <dcterms:created xsi:type="dcterms:W3CDTF">2026-10-13T11:03:00.0000000Z</dcterms:created>
  <dcterms:modified xsi:type="dcterms:W3CDTF">2026-10-13T11:03:00.0000000Z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0x0101009C7CE436063D44E9BE7DC0259EF7C32F006EB9F9836A634AE58B6169785FD3936F0012FC17C079894349A4552CAF1BAA717E</vt:lpwstr>
  </property>
  <property fmtid="{D5CDD505-2E9C-101B-9397-08002B2CF9AE}" pid="3" name="_dlc_DocIdItemGuid">
    <vt:lpwstr>f1b3da0a-0516-4e3c-a64c-4fc5f44f9280</vt:lpwstr>
  </property>
  <property fmtid="{D5CDD505-2E9C-101B-9397-08002B2CF9AE}" pid="4" name="_dlc_DocId">
    <vt:lpwstr>WAC66V7N6ACE-2-12006</vt:lpwstr>
  </property>
  <property fmtid="{D5CDD505-2E9C-101B-9397-08002B2CF9AE}" pid="5" name="_dlc_DocIdUrl">
    <vt:lpwstr>https://247.plaza.buzaservices.nl/sites/cpk/_layouts/15/DocIdRedir.aspx?ID=WAC66V7N6ACE-2-12006, WAC66V7N6ACE-2-12006</vt:lpwstr>
  </property>
  <property fmtid="{D5CDD505-2E9C-101B-9397-08002B2CF9AE}" pid="6" name="Land0">
    <vt:lpwstr/>
  </property>
  <property fmtid="{D5CDD505-2E9C-101B-9397-08002B2CF9AE}" pid="7" name="Forum">
    <vt:lpwstr/>
  </property>
  <property fmtid="{D5CDD505-2E9C-101B-9397-08002B2CF9AE}" pid="8" name="BZ_Country">
    <vt:lpwstr>9;#The Netherlands|7f69a7bb-478c-499d-a6cf-5869916dfee4</vt:lpwstr>
  </property>
  <property fmtid="{D5CDD505-2E9C-101B-9397-08002B2CF9AE}" pid="9" name="BZ_Classification">
    <vt:lpwstr>14;#UNCLASSIFIED|d92c6340-bc14-4cb2-a9a6-6deda93c493b</vt:lpwstr>
  </property>
  <property fmtid="{D5CDD505-2E9C-101B-9397-08002B2CF9AE}" pid="10" name="BZ_Forum">
    <vt:lpwstr>8;#EU|4d8f9873-61b3-4ee5-b6f7-0bb00c6df5e8</vt:lpwstr>
  </property>
  <property fmtid="{D5CDD505-2E9C-101B-9397-08002B2CF9AE}" pid="11" name="BZ_Theme">
    <vt:lpwstr>11;#Organization|d3f777fe-abca-43dd-b11c-a7496ad32ea5;#7;#Visits (logistic)|53e8069b-a40e-4a89-b4f3-9b7112716272</vt:lpwstr>
  </property>
  <property fmtid="{D5CDD505-2E9C-101B-9397-08002B2CF9AE}" pid="12" name="BZForumOrganisation">
    <vt:lpwstr>2;#Not applicable|0049e722-bfb1-4a3f-9d08-af7366a9af40</vt:lpwstr>
  </property>
  <property fmtid="{D5CDD505-2E9C-101B-9397-08002B2CF9AE}" pid="13" name="BZTheme">
    <vt:lpwstr>1;#Informatie voorziening|8edfc6d5-9fe4-8b19-f842-4a06399853cd</vt:lpwstr>
  </property>
  <property fmtid="{D5CDD505-2E9C-101B-9397-08002B2CF9AE}" pid="14" name="DocumentSetDescription">
    <vt:lpwstr/>
  </property>
  <property fmtid="{D5CDD505-2E9C-101B-9397-08002B2CF9AE}" pid="15" name="BZCountryState">
    <vt:lpwstr>3;#The Netherlands|7f69a7bb-478c-499d-a6cf-5869916dfee4</vt:lpwstr>
  </property>
  <property fmtid="{D5CDD505-2E9C-101B-9397-08002B2CF9AE}" pid="16" name="BZMarking">
    <vt:lpwstr>5;#NO MARKING|0a4eb9ae-69eb-4d9e-b573-43ab99ef8592</vt:lpwstr>
  </property>
  <property fmtid="{D5CDD505-2E9C-101B-9397-08002B2CF9AE}" pid="17" name="BZClassification">
    <vt:lpwstr>4;#UNCLASSIFIED (U)|284e6a62-15ab-4017-be27-a1e965f4e940</vt:lpwstr>
  </property>
  <property fmtid="{D5CDD505-2E9C-101B-9397-08002B2CF9AE}" pid="18" name="URL">
    <vt:lpwstr>https://247.plaza.buzaservices.nl/subject/PV-RK2026082026/BZ2632828/Ter%20akkoord%20M%20-%20concept%20verslag%20RBZ%2012%20oktober.docx, </vt:lpwstr>
  </property>
  <property fmtid="{D5CDD505-2E9C-101B-9397-08002B2CF9AE}" pid="19" name="nf4434b3fae540fe847866e45672fb3a">
    <vt:lpwstr>Organization|d3f777fe-abca-43dd-b11c-a7496ad32ea5;Visits (logistic)|53e8069b-a40e-4a89-b4f3-9b7112716272</vt:lpwstr>
  </property>
  <property fmtid="{D5CDD505-2E9C-101B-9397-08002B2CF9AE}" pid="20" name="a45510494d1a450e9cee6905c7ad8168">
    <vt:lpwstr>The Netherlands|7f69a7bb-478c-499d-a6cf-5869916dfee4</vt:lpwstr>
  </property>
  <property fmtid="{D5CDD505-2E9C-101B-9397-08002B2CF9AE}" pid="21" name="ge4bd621e46a403e97baf402a410deb5">
    <vt:lpwstr>EU|4d8f9873-61b3-4ee5-b6f7-0bb00c6df5e8</vt:lpwstr>
  </property>
  <property fmtid="{D5CDD505-2E9C-101B-9397-08002B2CF9AE}" pid="22" name="gc2efd3bfea04f7f8169be07009f5536">
    <vt:lpwstr/>
  </property>
  <property fmtid="{D5CDD505-2E9C-101B-9397-08002B2CF9AE}" pid="23" name="BZDossierPublishingHistory">
    <vt:lpwstr/>
  </property>
  <property fmtid="{D5CDD505-2E9C-101B-9397-08002B2CF9AE}" pid="24" name="BZDossierApprovalHistory">
    <vt:lpwstr/>
  </property>
  <property fmtid="{D5CDD505-2E9C-101B-9397-08002B2CF9AE}" pid="25" name="BZDossierContributors">
    <vt:lpwstr/>
  </property>
  <property fmtid="{D5CDD505-2E9C-101B-9397-08002B2CF9AE}" pid="26" name="BZDossierProcessLocation">
    <vt:lpwstr/>
  </property>
  <property fmtid="{D5CDD505-2E9C-101B-9397-08002B2CF9AE}" pid="27" name="BZDossierPublishingWOOCategory">
    <vt:lpwstr/>
  </property>
  <property fmtid="{D5CDD505-2E9C-101B-9397-08002B2CF9AE}" pid="28" name="i42ef48d5fa942a0ad0d60e44f201751">
    <vt:lpwstr/>
  </property>
  <property fmtid="{D5CDD505-2E9C-101B-9397-08002B2CF9AE}" pid="29" name="f2fb2a8e39404f1ab554e4e4a49d2918">
    <vt:lpwstr/>
  </property>
  <property fmtid="{D5CDD505-2E9C-101B-9397-08002B2CF9AE}" pid="30" name="BZDossierDescription">
    <vt:lpwstr/>
  </property>
  <property fmtid="{D5CDD505-2E9C-101B-9397-08002B2CF9AE}" pid="31" name="BZDossierReaders">
    <vt:lpwstr/>
  </property>
  <property fmtid="{D5CDD505-2E9C-101B-9397-08002B2CF9AE}" pid="32" name="p29721a54a5c4bbe9786e930fc91e270">
    <vt:lpwstr/>
  </property>
  <property fmtid="{D5CDD505-2E9C-101B-9397-08002B2CF9AE}" pid="33" name="BZDossierTranslationHistory">
    <vt:lpwstr/>
  </property>
  <property fmtid="{D5CDD505-2E9C-101B-9397-08002B2CF9AE}" pid="34" name="BZDossierReference">
    <vt:lpwstr/>
  </property>
  <property fmtid="{D5CDD505-2E9C-101B-9397-08002B2CF9AE}" pid="35" name="BZDossierAuditLog">
    <vt:lpwstr/>
  </property>
  <property fmtid="{D5CDD505-2E9C-101B-9397-08002B2CF9AE}" pid="36" name="BZDossierTitle">
    <vt:lpwstr/>
  </property>
  <property fmtid="{D5CDD505-2E9C-101B-9397-08002B2CF9AE}" pid="37" name="ed9282a3f18446ec8c17c7829edf82dd">
    <vt:lpwstr/>
  </property>
  <property fmtid="{D5CDD505-2E9C-101B-9397-08002B2CF9AE}" pid="38" name="e256f556a7b748329ab47889947c7d40">
    <vt:lpwstr/>
  </property>
  <property fmtid="{D5CDD505-2E9C-101B-9397-08002B2CF9AE}" pid="39" name="BZDossierProcessType">
    <vt:lpwstr/>
  </property>
  <property fmtid="{D5CDD505-2E9C-101B-9397-08002B2CF9AE}" pid="40" name="BZDossierSendingHistory">
    <vt:lpwstr/>
  </property>
  <property fmtid="{D5CDD505-2E9C-101B-9397-08002B2CF9AE}" pid="41" name="BZDossierBudgetManager">
    <vt:lpwstr/>
  </property>
  <property fmtid="{D5CDD505-2E9C-101B-9397-08002B2CF9AE}" pid="42" name="BZDossierAlignmentHistory">
    <vt:lpwstr/>
  </property>
  <property fmtid="{D5CDD505-2E9C-101B-9397-08002B2CF9AE}" pid="43" name="BZDossierSendTo">
    <vt:lpwstr/>
  </property>
  <property fmtid="{D5CDD505-2E9C-101B-9397-08002B2CF9AE}" pid="44" name="BZDossierRedacting">
    <vt:lpwstr/>
  </property>
  <property fmtid="{D5CDD505-2E9C-101B-9397-08002B2CF9AE}" pid="45" name="BZDossierRedactingHistory">
    <vt:lpwstr/>
  </property>
  <property fmtid="{D5CDD505-2E9C-101B-9397-08002B2CF9AE}" pid="46" name="BZDossierApprovalPolitical">
    <vt:lpwstr/>
  </property>
  <property fmtid="{D5CDD505-2E9C-101B-9397-08002B2CF9AE}" pid="47" name="BZDossierPrincipalsInvolved">
    <vt:lpwstr/>
  </property>
  <property fmtid="{D5CDD505-2E9C-101B-9397-08002B2CF9AE}" pid="48" name="BZDossierApproval">
    <vt:lpwstr/>
  </property>
  <property fmtid="{D5CDD505-2E9C-101B-9397-08002B2CF9AE}" pid="49" name="BZDossierAlignment">
    <vt:lpwstr/>
  </property>
  <property fmtid="{D5CDD505-2E9C-101B-9397-08002B2CF9AE}" pid="50" name="BZDossierSending">
    <vt:lpwstr/>
  </property>
  <property fmtid="{D5CDD505-2E9C-101B-9397-08002B2CF9AE}" pid="51" name="BZDossierResponsibleDepartment">
    <vt:lpwstr/>
  </property>
  <property fmtid="{D5CDD505-2E9C-101B-9397-08002B2CF9AE}" pid="52" name="BZDossierResponsibleGroup">
    <vt:lpwstr/>
  </property>
  <property fmtid="{D5CDD505-2E9C-101B-9397-08002B2CF9AE}" pid="53" name="BZDossierApprovalPoliticalHistory">
    <vt:lpwstr/>
  </property>
  <property fmtid="{D5CDD505-2E9C-101B-9397-08002B2CF9AE}" pid="54" name="BZDossierPublishing">
    <vt:lpwstr/>
  </property>
  <property fmtid="{D5CDD505-2E9C-101B-9397-08002B2CF9AE}" pid="55" name="BZDossierSpecifics">
    <vt:lpwstr/>
  </property>
  <property fmtid="{D5CDD505-2E9C-101B-9397-08002B2CF9AE}" pid="56" name="BZDossierGovernmentOfficial">
    <vt:lpwstr/>
  </property>
  <property fmtid="{D5CDD505-2E9C-101B-9397-08002B2CF9AE}" pid="57" name="f8e003236e1c4ac2ab9051d5d8789bbb">
    <vt:lpwstr/>
  </property>
  <property fmtid="{D5CDD505-2E9C-101B-9397-08002B2CF9AE}" pid="58" name="BZDossierNotes">
    <vt:lpwstr/>
  </property>
  <property fmtid="{D5CDD505-2E9C-101B-9397-08002B2CF9AE}" pid="59" name="BZDossierTranslation">
    <vt:lpwstr/>
  </property>
  <property fmtid="{D5CDD505-2E9C-101B-9397-08002B2CF9AE}" pid="60" name="BZEmailSubject">
    <vt:lpwstr/>
  </property>
  <property fmtid="{D5CDD505-2E9C-101B-9397-08002B2CF9AE}" pid="61" name="BZEmailFrom">
    <vt:lpwstr/>
  </property>
  <property fmtid="{D5CDD505-2E9C-101B-9397-08002B2CF9AE}" pid="62" name="BZEmailCC">
    <vt:lpwstr/>
  </property>
  <property fmtid="{D5CDD505-2E9C-101B-9397-08002B2CF9AE}" pid="63" name="BZEmailTo">
    <vt:lpwstr/>
  </property>
  <property fmtid="{D5CDD505-2E9C-101B-9397-08002B2CF9AE}" pid="64" name="BZEmailBody">
    <vt:lpwstr/>
  </property>
  <property fmtid="{D5CDD505-2E9C-101B-9397-08002B2CF9AE}" pid="65" name="BZDossierTemplate">
    <vt:lpwstr>ReguliereKamerbrief</vt:lpwstr>
  </property>
</Properties>
</file>