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01329" w:rsidP="001B2ABB" w:rsidRDefault="00D01329" w14:paraId="49AD64DC" w14:textId="3A3BE166">
      <w:pPr>
        <w:suppressAutoHyphens/>
        <w:rPr>
          <w:szCs w:val="18"/>
        </w:rPr>
      </w:pPr>
      <w:r>
        <w:rPr>
          <w:szCs w:val="18"/>
        </w:rPr>
        <w:t>AH 355</w:t>
      </w:r>
    </w:p>
    <w:p w:rsidR="00D01329" w:rsidP="001B2ABB" w:rsidRDefault="00D01329" w14:paraId="6F0FC04D" w14:textId="06D4B961">
      <w:pPr>
        <w:suppressAutoHyphens/>
        <w:rPr>
          <w:szCs w:val="18"/>
        </w:rPr>
      </w:pPr>
      <w:r>
        <w:rPr>
          <w:szCs w:val="18"/>
        </w:rPr>
        <w:t>2026Z19364</w:t>
      </w:r>
    </w:p>
    <w:p w:rsidRPr="001B2ABB" w:rsidR="00D01329" w:rsidP="001B2ABB" w:rsidRDefault="00D01329" w14:paraId="53E3B9FC" w14:textId="638C0E5E">
      <w:pPr>
        <w:suppressAutoHyphens/>
        <w:rPr>
          <w:szCs w:val="18"/>
        </w:rPr>
      </w:pPr>
      <w:r w:rsidRPr="00D01329">
        <w:rPr>
          <w:sz w:val="24"/>
          <w:szCs w:val="24"/>
        </w:rPr>
        <w:t xml:space="preserve">Antwoord van minister Hermans (Volksgezondheid, Welzijn en Sport) (ontvangen </w:t>
      </w:r>
      <w:r>
        <w:rPr>
          <w:sz w:val="24"/>
          <w:szCs w:val="24"/>
        </w:rPr>
        <w:t xml:space="preserve"> 13 oktober 2026)</w:t>
      </w:r>
    </w:p>
    <w:p w:rsidRPr="001B2ABB" w:rsidR="00D01329" w:rsidP="001B2ABB" w:rsidRDefault="00D01329" w14:paraId="1C032803" w14:textId="77777777">
      <w:pPr>
        <w:suppressAutoHyphens/>
        <w:rPr>
          <w:szCs w:val="18"/>
        </w:rPr>
      </w:pPr>
    </w:p>
    <w:p w:rsidRPr="001B2ABB" w:rsidR="00D01329" w:rsidP="001B2ABB" w:rsidRDefault="00D01329" w14:paraId="4022B7A2" w14:textId="77777777">
      <w:pPr>
        <w:suppressAutoHyphens/>
        <w:rPr>
          <w:szCs w:val="18"/>
        </w:rPr>
      </w:pPr>
      <w:r w:rsidRPr="001B2ABB">
        <w:rPr>
          <w:szCs w:val="18"/>
        </w:rPr>
        <w:t>Vraag 1</w:t>
      </w:r>
      <w:r w:rsidRPr="001B2ABB">
        <w:rPr>
          <w:szCs w:val="18"/>
        </w:rPr>
        <w:br/>
        <w:t>Bent u bekend met de brief van de burgemeesters Halsema, Schouten, Van Zanen en Dijksma en de VNG aan het kabinet en de Kamer over dakloosheid en verslaving, waarin onder meer wordt opgeroepen om in te zetten op medicatie tegen crackverslaving?[1]</w:t>
      </w:r>
      <w:r w:rsidRPr="001B2ABB">
        <w:rPr>
          <w:szCs w:val="18"/>
        </w:rPr>
        <w:br/>
      </w:r>
      <w:r w:rsidRPr="001B2ABB">
        <w:rPr>
          <w:szCs w:val="18"/>
        </w:rPr>
        <w:br/>
        <w:t>Antwoord</w:t>
      </w:r>
      <w:r w:rsidRPr="001B2ABB">
        <w:rPr>
          <w:szCs w:val="18"/>
        </w:rPr>
        <w:br/>
        <w:t>Ja.</w:t>
      </w:r>
    </w:p>
    <w:p w:rsidRPr="001B2ABB" w:rsidR="00D01329" w:rsidP="001B2ABB" w:rsidRDefault="00D01329" w14:paraId="0EEB92B4" w14:textId="77777777">
      <w:pPr>
        <w:suppressAutoHyphens/>
        <w:rPr>
          <w:szCs w:val="18"/>
        </w:rPr>
      </w:pPr>
      <w:r w:rsidRPr="001B2ABB">
        <w:rPr>
          <w:szCs w:val="18"/>
        </w:rPr>
        <w:t>Vraag 2</w:t>
      </w:r>
      <w:r w:rsidRPr="001B2ABB">
        <w:rPr>
          <w:szCs w:val="18"/>
        </w:rPr>
        <w:br/>
        <w:t xml:space="preserve">Hoe beoordeelt u de door de burgemeesters aangehaalde conclusie uit wetenschappelijk onderzoek dat dexamfetamine een positieve werking heeft bij het verhelpen van verslaving aan crack? </w:t>
      </w:r>
    </w:p>
    <w:p w:rsidRPr="001B2ABB" w:rsidR="00D01329" w:rsidP="001B2ABB" w:rsidRDefault="00D01329" w14:paraId="7E67B67D" w14:textId="77777777">
      <w:pPr>
        <w:suppressAutoHyphens/>
        <w:rPr>
          <w:szCs w:val="18"/>
        </w:rPr>
      </w:pPr>
      <w:r w:rsidRPr="001B2ABB">
        <w:rPr>
          <w:szCs w:val="18"/>
        </w:rPr>
        <w:t>Antwoord. Het kabinet begrijpt dat er wetenschappelijke aanwijzingen bestaan dat langwerkende dexamfetamine het gebruik van crack-cocaïne kan verminderen bij gebruikers. Juist hiertoe was in Amsterdam de REDUCE-trial opgezet, om antwoord te geven op de vraag of dexamfetamine een positieve werking heeft bij het verhelpen van verslaving aan crack-cocaïne. Het kabinet heeft dan ook begrip voor de teleurstelling bij de burgemeesters dat de studie vooralsnog is opgeschort.</w:t>
      </w:r>
    </w:p>
    <w:p w:rsidRPr="001B2ABB" w:rsidR="00D01329" w:rsidP="001B2ABB" w:rsidRDefault="00D01329" w14:paraId="6BD0D4F7" w14:textId="77777777">
      <w:pPr>
        <w:suppressAutoHyphens/>
        <w:ind w:left="720"/>
        <w:rPr>
          <w:szCs w:val="18"/>
        </w:rPr>
      </w:pPr>
    </w:p>
    <w:p w:rsidRPr="001B2ABB" w:rsidR="00D01329" w:rsidP="001B2ABB" w:rsidRDefault="00D01329" w14:paraId="4586F5CD" w14:textId="77777777">
      <w:pPr>
        <w:suppressAutoHyphens/>
        <w:rPr>
          <w:szCs w:val="18"/>
        </w:rPr>
      </w:pPr>
      <w:r w:rsidRPr="001B2ABB">
        <w:rPr>
          <w:szCs w:val="18"/>
        </w:rPr>
        <w:t>Vraag 3</w:t>
      </w:r>
      <w:r w:rsidRPr="001B2ABB">
        <w:rPr>
          <w:szCs w:val="18"/>
        </w:rPr>
        <w:br/>
        <w:t xml:space="preserve">Onderschrijft u de opvatting van de Nationaal Rapporteur Verslavingen dat het voor een effectieve aanpak van verslaving, gericht op schadebeperking en maatschappelijk herstel, nodig is om de medische verstrekking van middelen als dexamfetamine uit te breiden?[2] </w:t>
      </w:r>
      <w:r w:rsidRPr="001B2ABB">
        <w:rPr>
          <w:szCs w:val="18"/>
        </w:rPr>
        <w:br/>
      </w:r>
      <w:r w:rsidRPr="001B2ABB">
        <w:rPr>
          <w:szCs w:val="18"/>
        </w:rPr>
        <w:br/>
        <w:t>Antwoord</w:t>
      </w:r>
      <w:r w:rsidRPr="001B2ABB">
        <w:rPr>
          <w:szCs w:val="18"/>
        </w:rPr>
        <w:br/>
        <w:t xml:space="preserve">Verslaving en daaraan gerelateerde problematiek van deze kwetsbare doelgroep heeft verschillende oorzaken en vraagt om een brede inzet van gemeentes, rijk en ggz/verslavingszorg. Het kabinet ziet dat gemeentes vanuit hun rol al veel doen op het gebied van preventie, opvang, zorg en voorzieningen gericht op schadebeperking, zoals het faciliteren van gebruiksruimten. </w:t>
      </w:r>
    </w:p>
    <w:p w:rsidRPr="001B2ABB" w:rsidR="00D01329" w:rsidP="001B2ABB" w:rsidRDefault="00D01329" w14:paraId="65908CDE" w14:textId="77777777">
      <w:pPr>
        <w:suppressAutoHyphens/>
        <w:rPr>
          <w:szCs w:val="18"/>
        </w:rPr>
      </w:pPr>
      <w:r w:rsidRPr="001B2ABB">
        <w:rPr>
          <w:szCs w:val="18"/>
        </w:rPr>
        <w:t>Het kabinet ziet ook de uitdaging waar gemeentes en verslavingszorg voor staan bij het bieden van de juiste zorg en ondersteuning aan de groep met een ernstige crack-cocaïneverslaving, ook gezien er op dit mAoment te weinig effectieve behandelingen, waaronder medicamenteuze behandeling, zijn. Het is daarom goed dat daar onderzoek naar wordt gedaan.</w:t>
      </w:r>
    </w:p>
    <w:p w:rsidRPr="001B2ABB" w:rsidR="00D01329" w:rsidP="001B2ABB" w:rsidRDefault="00D01329" w14:paraId="757900DA" w14:textId="77777777">
      <w:pPr>
        <w:suppressAutoHyphens/>
        <w:rPr>
          <w:szCs w:val="18"/>
        </w:rPr>
      </w:pPr>
      <w:r w:rsidRPr="001B2ABB">
        <w:rPr>
          <w:szCs w:val="18"/>
        </w:rPr>
        <w:t>Vraag 4</w:t>
      </w:r>
      <w:r w:rsidRPr="001B2ABB">
        <w:rPr>
          <w:szCs w:val="18"/>
        </w:rPr>
        <w:br/>
        <w:t>Bent u bereid toestemming te verlenen voor een pilot voor medicamenteuze inzet van dexamfetamine tegen crackverslaving?</w:t>
      </w:r>
    </w:p>
    <w:p w:rsidRPr="001B2ABB" w:rsidR="00D01329" w:rsidP="001B2ABB" w:rsidRDefault="00D01329" w14:paraId="3E22B417" w14:textId="77777777">
      <w:pPr>
        <w:suppressAutoHyphens/>
        <w:rPr>
          <w:szCs w:val="18"/>
        </w:rPr>
      </w:pPr>
      <w:r w:rsidRPr="001B2ABB">
        <w:rPr>
          <w:szCs w:val="18"/>
        </w:rPr>
        <w:t>Antwoord</w:t>
      </w:r>
      <w:r w:rsidRPr="001B2ABB">
        <w:rPr>
          <w:szCs w:val="18"/>
        </w:rPr>
        <w:br/>
        <w:t xml:space="preserve">Het kabinet heeft begrip voor de vraag om een pilot te starten, bij een schrijnend probleem zoals verslaving aan crack-cocaïne is de neiging groot om snel te willen handelen. Het kabinet benadrukt echter het belang van gedegen klinisch onderzoek voordat een (nieuw) geneesmiddel wordt ingezet </w:t>
      </w:r>
      <w:r w:rsidRPr="001B2ABB">
        <w:rPr>
          <w:szCs w:val="18"/>
        </w:rPr>
        <w:lastRenderedPageBreak/>
        <w:t>bij patiënten. De focus moet nu liggen op het hervatten van de REDUCE-trial. Het is nu aan de betrokken partijen om te bepalen welke stappen nodig zijn om de studie mogelijk te hervatten. Het spreekt voor zich dat de onderzoekers zich hierbij moeten houden aan de geldende wet- en regelgeving voor het doen van klinisch onderzoek.</w:t>
      </w:r>
    </w:p>
    <w:p w:rsidRPr="001B2ABB" w:rsidR="00D01329" w:rsidP="001B2ABB" w:rsidRDefault="00D01329" w14:paraId="5463AACC" w14:textId="77777777">
      <w:pPr>
        <w:suppressAutoHyphens/>
        <w:rPr>
          <w:szCs w:val="18"/>
        </w:rPr>
      </w:pPr>
    </w:p>
    <w:p w:rsidRPr="001B2ABB" w:rsidR="00D01329" w:rsidP="001B2ABB" w:rsidRDefault="00D01329" w14:paraId="0E9C4927" w14:textId="77777777">
      <w:pPr>
        <w:suppressAutoHyphens/>
        <w:rPr>
          <w:szCs w:val="18"/>
        </w:rPr>
      </w:pPr>
    </w:p>
    <w:p w:rsidRPr="001B2ABB" w:rsidR="00D01329" w:rsidP="001B2ABB" w:rsidRDefault="00D01329" w14:paraId="1CAF0602" w14:textId="77777777">
      <w:pPr>
        <w:suppressAutoHyphens/>
        <w:rPr>
          <w:szCs w:val="18"/>
        </w:rPr>
      </w:pPr>
    </w:p>
    <w:p w:rsidRPr="001B2ABB" w:rsidR="00D01329" w:rsidP="001B2ABB" w:rsidRDefault="00D01329" w14:paraId="01862DFB" w14:textId="77777777">
      <w:pPr>
        <w:suppressAutoHyphens/>
        <w:rPr>
          <w:szCs w:val="18"/>
        </w:rPr>
      </w:pPr>
    </w:p>
    <w:p w:rsidRPr="001B2ABB" w:rsidR="00D01329" w:rsidP="001B2ABB" w:rsidRDefault="00D01329" w14:paraId="139EB2F4" w14:textId="77777777">
      <w:pPr>
        <w:suppressAutoHyphens/>
        <w:rPr>
          <w:szCs w:val="18"/>
        </w:rPr>
      </w:pPr>
      <w:r w:rsidRPr="001B2ABB">
        <w:rPr>
          <w:szCs w:val="18"/>
        </w:rPr>
        <w:t>[1] AT5, 16 september 2026, 'Burgemeesters: openbare ruimte verslechtert snel door crackproblematiek', Burgemeesters: openbare ruimte verslechtert snel door crackproblematiek - AT5.</w:t>
      </w:r>
      <w:r w:rsidRPr="001B2ABB">
        <w:rPr>
          <w:szCs w:val="18"/>
        </w:rPr>
        <w:br/>
      </w:r>
    </w:p>
    <w:p w:rsidRPr="001B2ABB" w:rsidR="00D01329" w:rsidP="001B2ABB" w:rsidRDefault="00D01329" w14:paraId="4A43FA08" w14:textId="77777777">
      <w:pPr>
        <w:suppressAutoHyphens/>
        <w:rPr>
          <w:szCs w:val="18"/>
        </w:rPr>
      </w:pPr>
      <w:r w:rsidRPr="001B2ABB">
        <w:rPr>
          <w:szCs w:val="18"/>
        </w:rPr>
        <w:t>[2] Trouw, 14 oktober 2025, 'Opinieartikel Trouw voorbereiding nieuwe drugscrisis | Nationaal Rapporteur Verslavingen',  Opinieartikel Trouw voorbereiding nieuwe drugscrisis | Nationaal Rapporteur Verslavingen</w:t>
      </w:r>
      <w:r w:rsidRPr="001B2ABB">
        <w:rPr>
          <w:szCs w:val="18"/>
        </w:rPr>
        <w:br/>
      </w:r>
    </w:p>
    <w:p w:rsidRPr="001B2ABB" w:rsidR="00D01329" w:rsidP="001B2ABB" w:rsidRDefault="00D01329" w14:paraId="2CDBDD83" w14:textId="77777777">
      <w:pPr>
        <w:suppressAutoHyphens/>
        <w:rPr>
          <w:szCs w:val="18"/>
        </w:rPr>
      </w:pPr>
    </w:p>
    <w:p w:rsidR="00232814" w:rsidRDefault="00232814" w14:paraId="09CDA93C" w14:textId="77777777"/>
    <w:sectPr w:rsidR="00232814">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2ACA8" w14:textId="77777777" w:rsidR="00551102" w:rsidRDefault="00551102" w:rsidP="00D01329">
      <w:pPr>
        <w:spacing w:after="0" w:line="240" w:lineRule="auto"/>
      </w:pPr>
      <w:r>
        <w:separator/>
      </w:r>
    </w:p>
  </w:endnote>
  <w:endnote w:type="continuationSeparator" w:id="0">
    <w:p w14:paraId="5A447BDB" w14:textId="77777777" w:rsidR="00551102" w:rsidRDefault="00551102" w:rsidP="00D01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0F2F1" w14:textId="77777777" w:rsidR="00D01329" w:rsidRPr="00D01329" w:rsidRDefault="00D01329" w:rsidP="00D0132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FF8F4" w14:textId="77777777" w:rsidR="00D01329" w:rsidRPr="00D01329" w:rsidRDefault="00D01329" w:rsidP="00D0132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335F" w14:textId="77777777" w:rsidR="00D01329" w:rsidRPr="00D01329" w:rsidRDefault="00D01329" w:rsidP="00D0132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2F163" w14:textId="77777777" w:rsidR="00551102" w:rsidRDefault="00551102" w:rsidP="00D01329">
      <w:pPr>
        <w:spacing w:after="0" w:line="240" w:lineRule="auto"/>
      </w:pPr>
      <w:r>
        <w:separator/>
      </w:r>
    </w:p>
  </w:footnote>
  <w:footnote w:type="continuationSeparator" w:id="0">
    <w:p w14:paraId="0EE1F1A6" w14:textId="77777777" w:rsidR="00551102" w:rsidRDefault="00551102" w:rsidP="00D01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0A1B1" w14:textId="77777777" w:rsidR="00D01329" w:rsidRPr="00D01329" w:rsidRDefault="00D01329" w:rsidP="00D0132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9796D" w14:textId="77777777" w:rsidR="00D01329" w:rsidRPr="00D01329" w:rsidRDefault="00D01329" w:rsidP="00D0132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50107" w14:textId="77777777" w:rsidR="00D01329" w:rsidRPr="00D01329" w:rsidRDefault="00D01329" w:rsidP="00D0132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329"/>
    <w:rsid w:val="00232814"/>
    <w:rsid w:val="004D018D"/>
    <w:rsid w:val="00551102"/>
    <w:rsid w:val="00D013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57E73"/>
  <w15:chartTrackingRefBased/>
  <w15:docId w15:val="{8ECABEF0-290C-454B-BB1E-3724A3E4F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013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013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0132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0132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0132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0132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0132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0132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0132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0132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0132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0132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0132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0132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0132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0132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0132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01329"/>
    <w:rPr>
      <w:rFonts w:eastAsiaTheme="majorEastAsia" w:cstheme="majorBidi"/>
      <w:color w:val="272727" w:themeColor="text1" w:themeTint="D8"/>
    </w:rPr>
  </w:style>
  <w:style w:type="paragraph" w:styleId="Titel">
    <w:name w:val="Title"/>
    <w:basedOn w:val="Standaard"/>
    <w:next w:val="Standaard"/>
    <w:link w:val="TitelChar"/>
    <w:uiPriority w:val="10"/>
    <w:qFormat/>
    <w:rsid w:val="00D013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0132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0132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0132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0132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01329"/>
    <w:rPr>
      <w:i/>
      <w:iCs/>
      <w:color w:val="404040" w:themeColor="text1" w:themeTint="BF"/>
    </w:rPr>
  </w:style>
  <w:style w:type="paragraph" w:styleId="Lijstalinea">
    <w:name w:val="List Paragraph"/>
    <w:basedOn w:val="Standaard"/>
    <w:uiPriority w:val="34"/>
    <w:qFormat/>
    <w:rsid w:val="00D01329"/>
    <w:pPr>
      <w:ind w:left="720"/>
      <w:contextualSpacing/>
    </w:pPr>
  </w:style>
  <w:style w:type="character" w:styleId="Intensievebenadrukking">
    <w:name w:val="Intense Emphasis"/>
    <w:basedOn w:val="Standaardalinea-lettertype"/>
    <w:uiPriority w:val="21"/>
    <w:qFormat/>
    <w:rsid w:val="00D01329"/>
    <w:rPr>
      <w:i/>
      <w:iCs/>
      <w:color w:val="2F5496" w:themeColor="accent1" w:themeShade="BF"/>
    </w:rPr>
  </w:style>
  <w:style w:type="paragraph" w:styleId="Duidelijkcitaat">
    <w:name w:val="Intense Quote"/>
    <w:basedOn w:val="Standaard"/>
    <w:next w:val="Standaard"/>
    <w:link w:val="DuidelijkcitaatChar"/>
    <w:uiPriority w:val="30"/>
    <w:qFormat/>
    <w:rsid w:val="00D013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01329"/>
    <w:rPr>
      <w:i/>
      <w:iCs/>
      <w:color w:val="2F5496" w:themeColor="accent1" w:themeShade="BF"/>
    </w:rPr>
  </w:style>
  <w:style w:type="character" w:styleId="Intensieveverwijzing">
    <w:name w:val="Intense Reference"/>
    <w:basedOn w:val="Standaardalinea-lettertype"/>
    <w:uiPriority w:val="32"/>
    <w:qFormat/>
    <w:rsid w:val="00D01329"/>
    <w:rPr>
      <w:b/>
      <w:bCs/>
      <w:smallCaps/>
      <w:color w:val="2F5496" w:themeColor="accent1" w:themeShade="BF"/>
      <w:spacing w:val="5"/>
    </w:rPr>
  </w:style>
  <w:style w:type="paragraph" w:styleId="Koptekst">
    <w:name w:val="header"/>
    <w:basedOn w:val="Standaard"/>
    <w:link w:val="KoptekstChar"/>
    <w:uiPriority w:val="99"/>
    <w:unhideWhenUsed/>
    <w:rsid w:val="00D0132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01329"/>
  </w:style>
  <w:style w:type="paragraph" w:styleId="Voettekst">
    <w:name w:val="footer"/>
    <w:basedOn w:val="Standaard"/>
    <w:link w:val="VoettekstChar"/>
    <w:uiPriority w:val="99"/>
    <w:unhideWhenUsed/>
    <w:rsid w:val="00D0132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1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494</ap:Words>
  <ap:Characters>2721</ap:Characters>
  <ap:DocSecurity>0</ap:DocSecurity>
  <ap:Lines>22</ap:Lines>
  <ap:Paragraphs>6</ap:Paragraphs>
  <ap:ScaleCrop>false</ap:ScaleCrop>
  <ap:LinksUpToDate>false</ap:LinksUpToDate>
  <ap:CharactersWithSpaces>3209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2026-10-13T08:34:00.0000000Z</dcterms:created>
  <dcterms:modified xsi:type="dcterms:W3CDTF">2026-10-13T08:34:00.0000000Z</dcterms:modified>
  <version/>
  <category/>
</coreProperties>
</file>