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15180" w:rsidR="001A3B26" w:rsidRDefault="002C085D" w14:paraId="236320BE" w14:textId="5F0903F0">
      <w:bookmarkStart w:name="_Hlk240614531" w:id="0"/>
      <w:r w:rsidRPr="00A15180">
        <w:t xml:space="preserve">In het mondelinge vragenuur van </w:t>
      </w:r>
      <w:r w:rsidRPr="00A15180" w:rsidR="004D02DD">
        <w:t>16</w:t>
      </w:r>
      <w:r w:rsidRPr="00A15180">
        <w:t xml:space="preserve"> juni jl. </w:t>
      </w:r>
      <w:r w:rsidRPr="00A15180" w:rsidR="000929DC">
        <w:t>hebben</w:t>
      </w:r>
      <w:r w:rsidRPr="00A15180">
        <w:t xml:space="preserve"> het lid Faber (PVV) en andere Kamerleden vragen gesteld over </w:t>
      </w:r>
      <w:r w:rsidRPr="00A15180" w:rsidR="004D02DD">
        <w:t xml:space="preserve">explosies in woonwijken en specifiek over </w:t>
      </w:r>
      <w:r w:rsidRPr="00A15180">
        <w:t>de explosie in Amsterdam (Osdorp)</w:t>
      </w:r>
      <w:r w:rsidRPr="00A15180" w:rsidR="00D42549">
        <w:t xml:space="preserve"> van 12 juni jl</w:t>
      </w:r>
      <w:r w:rsidRPr="00A15180" w:rsidR="000929DC">
        <w:t>.</w:t>
      </w:r>
      <w:r w:rsidRPr="00A15180">
        <w:t xml:space="preserve"> </w:t>
      </w:r>
      <w:r w:rsidRPr="00A15180" w:rsidR="000929DC">
        <w:t>D</w:t>
      </w:r>
      <w:r w:rsidRPr="00A15180">
        <w:t xml:space="preserve">aarbij </w:t>
      </w:r>
      <w:r w:rsidRPr="00A15180" w:rsidR="000929DC">
        <w:t xml:space="preserve">raakten </w:t>
      </w:r>
      <w:r w:rsidRPr="00A15180">
        <w:t xml:space="preserve">meerdere mensen </w:t>
      </w:r>
      <w:r w:rsidRPr="00A15180" w:rsidR="006F3602">
        <w:t xml:space="preserve">ernstig </w:t>
      </w:r>
      <w:r w:rsidRPr="00A15180">
        <w:t xml:space="preserve">gewond en </w:t>
      </w:r>
      <w:r w:rsidRPr="00A15180" w:rsidR="000929DC">
        <w:t xml:space="preserve">moesten </w:t>
      </w:r>
      <w:r w:rsidRPr="00A15180">
        <w:t xml:space="preserve">400 bewoners worden geëvacueerd uit de nabij gelegen flat. </w:t>
      </w:r>
      <w:r w:rsidRPr="00A15180" w:rsidR="00F42547">
        <w:t>Aansluitend</w:t>
      </w:r>
      <w:r w:rsidRPr="00A15180">
        <w:t xml:space="preserve"> </w:t>
      </w:r>
      <w:r w:rsidRPr="00A15180" w:rsidR="000929DC">
        <w:t xml:space="preserve">is </w:t>
      </w:r>
      <w:r w:rsidRPr="00A15180">
        <w:t xml:space="preserve">ingestemd met een dertigledendebat over de onveiligheid in woonwijken door explosies. </w:t>
      </w:r>
      <w:r w:rsidRPr="00A15180" w:rsidR="004D02DD">
        <w:t>Er</w:t>
      </w:r>
      <w:r w:rsidRPr="00A15180">
        <w:t xml:space="preserve"> </w:t>
      </w:r>
      <w:r w:rsidRPr="00A15180" w:rsidR="000929DC">
        <w:t xml:space="preserve">is </w:t>
      </w:r>
      <w:r w:rsidRPr="00A15180" w:rsidR="00574C11">
        <w:t>verzocht om een brief hieraan voorafgaand. Met deze brief wordt u</w:t>
      </w:r>
      <w:r w:rsidRPr="00A15180" w:rsidR="00BB4B72">
        <w:t>w Kamer</w:t>
      </w:r>
      <w:r w:rsidRPr="00A15180" w:rsidR="00574C11">
        <w:t xml:space="preserve"> hierin voorzien.</w:t>
      </w:r>
      <w:bookmarkEnd w:id="0"/>
    </w:p>
    <w:p w:rsidRPr="00A15180" w:rsidR="002C085D" w:rsidRDefault="002C085D" w14:paraId="01F50D96" w14:textId="77777777"/>
    <w:p w:rsidRPr="00A15180" w:rsidR="00160A2A" w:rsidP="005D113F" w:rsidRDefault="005D113F" w14:paraId="79A234F5" w14:textId="6F8534F1">
      <w:r w:rsidRPr="00A15180">
        <w:t>De gevolgen van explosies zijn zeer ingrijpend voor slachtoffers, hun families, buurtbewoners en ondernemers, met soms zelfs dodelijke slachtoffers, ernstig letsel en/of enorme schade tot gevol</w:t>
      </w:r>
      <w:r w:rsidRPr="00A15180" w:rsidR="00CF51FA">
        <w:t>g</w:t>
      </w:r>
      <w:r w:rsidRPr="00A15180" w:rsidR="00741F2B">
        <w:t xml:space="preserve">. </w:t>
      </w:r>
      <w:r w:rsidRPr="00A15180" w:rsidR="00160A2A">
        <w:t xml:space="preserve">De ontploffing in </w:t>
      </w:r>
      <w:r w:rsidRPr="00A15180" w:rsidR="00B01E57">
        <w:t>Osdorp</w:t>
      </w:r>
      <w:r w:rsidRPr="00A15180" w:rsidR="00160A2A">
        <w:t xml:space="preserve"> door explosieve stoffen onderstreept de noodzaak om de beschikbaarheid van dergelijk materiaal terug te dringen. Om </w:t>
      </w:r>
      <w:r w:rsidRPr="00A15180" w:rsidR="00AA2B55">
        <w:t xml:space="preserve">vergelijkbare </w:t>
      </w:r>
      <w:r w:rsidRPr="00A15180" w:rsidR="00160A2A">
        <w:t>incidenten te voorkomen</w:t>
      </w:r>
      <w:r w:rsidRPr="00A15180" w:rsidR="00B01E57">
        <w:t>,</w:t>
      </w:r>
      <w:r w:rsidRPr="00A15180" w:rsidR="00160A2A">
        <w:t xml:space="preserve"> </w:t>
      </w:r>
      <w:r w:rsidRPr="00A15180" w:rsidR="00B01E57">
        <w:t>e</w:t>
      </w:r>
      <w:r w:rsidRPr="00A15180" w:rsidR="00160A2A">
        <w:t>n ook om te voorkomen dat explosieven worden gebruikt voor bijvoorbeeld aanslagen, plofkraken en geweld tegen hulpverleners.</w:t>
      </w:r>
    </w:p>
    <w:p w:rsidRPr="00A15180" w:rsidR="00160A2A" w:rsidP="005D113F" w:rsidRDefault="00160A2A" w14:paraId="52A9DED9" w14:textId="77777777"/>
    <w:p w:rsidRPr="00A15180" w:rsidR="00B833A8" w:rsidP="005D113F" w:rsidRDefault="00160A2A" w14:paraId="50600891" w14:textId="2E1B0515">
      <w:r w:rsidRPr="00A15180">
        <w:t xml:space="preserve">Met het Offensief tegen Explosies, onder </w:t>
      </w:r>
      <w:r w:rsidRPr="00A15180" w:rsidR="00F76F39">
        <w:t xml:space="preserve">voorzitterschap </w:t>
      </w:r>
      <w:r w:rsidRPr="00A15180">
        <w:t xml:space="preserve">van burgemeester Schouten van Rotterdam, </w:t>
      </w:r>
      <w:r w:rsidRPr="00A15180" w:rsidR="00F76F39">
        <w:t>wordt</w:t>
      </w:r>
      <w:r w:rsidRPr="00A15180">
        <w:t xml:space="preserve"> de handel, het vervoer, de opslag en het gebruik van zwaar (illegaal) vuurwerk dan ook aan</w:t>
      </w:r>
      <w:r w:rsidRPr="00A15180" w:rsidR="00F76F39">
        <w:t>gepakt</w:t>
      </w:r>
      <w:r w:rsidRPr="00A15180">
        <w:t>.</w:t>
      </w:r>
      <w:r w:rsidRPr="00A15180" w:rsidR="00D33EDF">
        <w:rPr>
          <w:rStyle w:val="Voetnootmarkering"/>
        </w:rPr>
        <w:footnoteReference w:id="1"/>
      </w:r>
      <w:r w:rsidRPr="00A15180">
        <w:t xml:space="preserve"> </w:t>
      </w:r>
      <w:r w:rsidRPr="00A15180" w:rsidR="00E21C6C">
        <w:t>M</w:t>
      </w:r>
      <w:r w:rsidRPr="00A15180" w:rsidR="00B833A8">
        <w:t>et het Offensief</w:t>
      </w:r>
      <w:r w:rsidRPr="00A15180" w:rsidR="004B42B2">
        <w:t xml:space="preserve"> </w:t>
      </w:r>
      <w:r w:rsidRPr="00A15180" w:rsidR="00E21C6C">
        <w:t>zet</w:t>
      </w:r>
      <w:r w:rsidRPr="00A15180" w:rsidR="00846212">
        <w:t xml:space="preserve"> ik</w:t>
      </w:r>
      <w:r w:rsidRPr="00A15180" w:rsidR="00E21C6C">
        <w:t xml:space="preserve"> </w:t>
      </w:r>
      <w:r w:rsidRPr="00A15180" w:rsidR="00B833A8">
        <w:t xml:space="preserve">in op het voorkomen van </w:t>
      </w:r>
      <w:r w:rsidRPr="00A15180">
        <w:t>aanslagen</w:t>
      </w:r>
      <w:r w:rsidRPr="00A15180" w:rsidR="00B833A8">
        <w:t>, het opsporen en vervolgen van de daders en het versterken van de lokale aanpak en nazorg</w:t>
      </w:r>
      <w:r w:rsidRPr="00A15180" w:rsidR="00CF51FA">
        <w:t xml:space="preserve"> van betrokkenen</w:t>
      </w:r>
      <w:r w:rsidRPr="00A15180" w:rsidR="00B833A8">
        <w:t>.</w:t>
      </w:r>
      <w:r w:rsidRPr="00A15180">
        <w:t xml:space="preserve"> We sluiten </w:t>
      </w:r>
      <w:r w:rsidRPr="00A15180" w:rsidR="00B833A8">
        <w:t xml:space="preserve">zoveel mogelijk aan bij de bredere aanpak van onder andere </w:t>
      </w:r>
      <w:r w:rsidRPr="00A15180" w:rsidR="00CF51FA">
        <w:t xml:space="preserve">ondermijning, </w:t>
      </w:r>
      <w:r w:rsidRPr="00A15180" w:rsidR="00B833A8">
        <w:t>geweld, jeugdcriminaliteit</w:t>
      </w:r>
      <w:r w:rsidRPr="00A15180" w:rsidR="00CF51FA">
        <w:t xml:space="preserve"> </w:t>
      </w:r>
      <w:r w:rsidRPr="00A15180" w:rsidR="00B833A8">
        <w:t>en vuurwerkcriminaliteit</w:t>
      </w:r>
      <w:r w:rsidRPr="00A15180">
        <w:t>,</w:t>
      </w:r>
      <w:r w:rsidRPr="00A15180" w:rsidR="00CF51FA">
        <w:t xml:space="preserve"> om</w:t>
      </w:r>
      <w:r w:rsidRPr="00A15180">
        <w:t xml:space="preserve"> elkaars inspanningen </w:t>
      </w:r>
      <w:r w:rsidRPr="00A15180" w:rsidR="00CF51FA">
        <w:t>te versterken</w:t>
      </w:r>
      <w:r w:rsidRPr="00A15180" w:rsidR="004B42B2">
        <w:t>.</w:t>
      </w:r>
    </w:p>
    <w:p w:rsidRPr="00A15180" w:rsidR="00EA4069" w:rsidP="005D113F" w:rsidRDefault="00EA4069" w14:paraId="1BF9FC54" w14:textId="77777777"/>
    <w:p w:rsidRPr="00A15180" w:rsidR="00C93E37" w:rsidP="00B04495" w:rsidRDefault="00C93E37" w14:paraId="720AC071" w14:textId="72AF1307">
      <w:pPr>
        <w:rPr>
          <w:rFonts w:cs="Calibri"/>
          <w:i/>
          <w:iCs/>
        </w:rPr>
      </w:pPr>
      <w:r w:rsidRPr="00A15180">
        <w:t xml:space="preserve">In deze brief ga ik in op het aantal </w:t>
      </w:r>
      <w:r w:rsidRPr="00A15180" w:rsidR="002A2267">
        <w:t xml:space="preserve">persoonsgerichte </w:t>
      </w:r>
      <w:r w:rsidRPr="00A15180">
        <w:t>aanslagen met explosieven in de afgelopen jaren, de focus in de aanpak van het Offensief</w:t>
      </w:r>
      <w:r w:rsidRPr="00A15180" w:rsidR="002B28F5">
        <w:t xml:space="preserve"> en </w:t>
      </w:r>
      <w:r w:rsidRPr="00A15180">
        <w:t>de veiligheid in woonwijken</w:t>
      </w:r>
      <w:r w:rsidRPr="00A15180" w:rsidR="00777F7B">
        <w:t xml:space="preserve"> </w:t>
      </w:r>
      <w:r w:rsidRPr="00A15180" w:rsidR="002B28F5">
        <w:t xml:space="preserve">– </w:t>
      </w:r>
      <w:r w:rsidRPr="00A15180" w:rsidR="00234450">
        <w:t xml:space="preserve">en meer specifiek op de </w:t>
      </w:r>
      <w:r w:rsidRPr="00A15180" w:rsidR="00777F7B">
        <w:t>lokale aanpak</w:t>
      </w:r>
      <w:r w:rsidRPr="00A15180" w:rsidR="00BC26C9">
        <w:t xml:space="preserve"> van</w:t>
      </w:r>
      <w:r w:rsidRPr="00A15180" w:rsidR="008645A7">
        <w:t xml:space="preserve"> en nazorg</w:t>
      </w:r>
      <w:r w:rsidRPr="00A15180" w:rsidR="00BC26C9">
        <w:t xml:space="preserve"> na een aanslag</w:t>
      </w:r>
      <w:r w:rsidRPr="00A15180" w:rsidR="008D7FCB">
        <w:t>.</w:t>
      </w:r>
      <w:r w:rsidRPr="00A15180">
        <w:rPr>
          <w:rFonts w:cs="Calibri"/>
          <w:i/>
          <w:iCs/>
        </w:rPr>
        <w:br w:type="page"/>
      </w:r>
    </w:p>
    <w:p w:rsidRPr="00A15180" w:rsidR="00BC2184" w:rsidP="00BC2184" w:rsidRDefault="00BC2184" w14:paraId="49305B50" w14:textId="340AFC4C">
      <w:pPr>
        <w:rPr>
          <w:rFonts w:cs="Calibri"/>
          <w:b/>
          <w:bCs/>
        </w:rPr>
      </w:pPr>
      <w:r w:rsidRPr="00A15180">
        <w:rPr>
          <w:rFonts w:cs="Calibri"/>
          <w:b/>
          <w:bCs/>
        </w:rPr>
        <w:t xml:space="preserve">Aantal </w:t>
      </w:r>
      <w:r w:rsidRPr="00A15180" w:rsidR="00C93E37">
        <w:rPr>
          <w:rFonts w:cs="Calibri"/>
          <w:b/>
          <w:bCs/>
        </w:rPr>
        <w:t xml:space="preserve">(pogingen tot) </w:t>
      </w:r>
      <w:r w:rsidRPr="00A15180">
        <w:rPr>
          <w:rFonts w:cs="Calibri"/>
          <w:b/>
          <w:bCs/>
        </w:rPr>
        <w:t>aanslagen met explosieven</w:t>
      </w:r>
    </w:p>
    <w:p w:rsidRPr="00A15180" w:rsidR="00BC2184" w:rsidP="00BC2184" w:rsidRDefault="00BC2184" w14:paraId="124B35A6" w14:textId="4BF99AD7">
      <w:r w:rsidRPr="00A15180">
        <w:rPr>
          <w:rFonts w:cs="Calibri"/>
        </w:rPr>
        <w:t>Op landelijk niveau was i</w:t>
      </w:r>
      <w:r w:rsidRPr="00A15180">
        <w:t xml:space="preserve">n 2024 een aanzienlijke stijging </w:t>
      </w:r>
      <w:r w:rsidRPr="00A15180" w:rsidR="000929DC">
        <w:t xml:space="preserve">waarneembaar </w:t>
      </w:r>
      <w:r w:rsidRPr="00A15180">
        <w:t>van de aantallen</w:t>
      </w:r>
      <w:r w:rsidRPr="00A15180" w:rsidR="004D1866">
        <w:t xml:space="preserve"> (pogingen tot) aanslagen</w:t>
      </w:r>
      <w:r w:rsidRPr="00A15180">
        <w:t xml:space="preserve"> ten opzichte van het jaar 2023. In 2025 lag het aantal (pogingen tot) aanslagen iets lager dan in 2024.</w:t>
      </w:r>
      <w:r w:rsidRPr="00A15180" w:rsidR="00FA4859">
        <w:t xml:space="preserve"> Begin juli jl. zijn door het Offensief de cijfers van de eerste zes maanden van 2026 gedeeld.</w:t>
      </w:r>
      <w:r w:rsidRPr="00A15180">
        <w:t xml:space="preserve"> In de eerste zes maanden van 2026 zet de daling door. Met 581 (pogingen tot) aanslagen met explosieven in Nederland zijn dit er 124 minder dan in de eerste zes maanden van 2025. Het Offensief ligt daarmee op koers om in 2026 een afname van 10% te realiseren</w:t>
      </w:r>
      <w:r w:rsidRPr="00A15180" w:rsidR="00C93E37">
        <w:t xml:space="preserve"> ten opzichte van het aantal aanslagen in 2025</w:t>
      </w:r>
      <w:r w:rsidRPr="00A15180">
        <w:t>.</w:t>
      </w:r>
      <w:r w:rsidRPr="00A15180" w:rsidR="00AC6FB1">
        <w:rPr>
          <w:rStyle w:val="Voetnootmarkering"/>
        </w:rPr>
        <w:footnoteReference w:id="2"/>
      </w:r>
    </w:p>
    <w:p w:rsidRPr="00A15180" w:rsidR="00BC2184" w:rsidP="00BC2184" w:rsidRDefault="00BC2184" w14:paraId="6666BD5E" w14:textId="77777777"/>
    <w:p w:rsidRPr="00A15180" w:rsidR="00A11E5C" w:rsidP="00BC2184" w:rsidRDefault="00BC2184" w14:paraId="1B60DFFD" w14:textId="2D6232C5">
      <w:pPr>
        <w:rPr>
          <w:rFonts w:cs="Calibri"/>
          <w:b/>
          <w:bCs/>
          <w:sz w:val="16"/>
          <w:szCs w:val="16"/>
        </w:rPr>
      </w:pPr>
      <w:r w:rsidRPr="00A15180">
        <w:rPr>
          <w:rFonts w:cs="Calibri"/>
          <w:b/>
          <w:bCs/>
          <w:sz w:val="16"/>
          <w:szCs w:val="16"/>
        </w:rPr>
        <w:t xml:space="preserve">Tabel 1 </w:t>
      </w:r>
      <w:r w:rsidRPr="00A15180" w:rsidR="00A11E5C">
        <w:rPr>
          <w:rFonts w:cs="Calibri"/>
          <w:b/>
          <w:bCs/>
          <w:sz w:val="16"/>
          <w:szCs w:val="16"/>
        </w:rPr>
        <w:t xml:space="preserve">– </w:t>
      </w:r>
      <w:r w:rsidRPr="00A15180">
        <w:rPr>
          <w:b/>
          <w:bCs/>
          <w:sz w:val="16"/>
          <w:szCs w:val="16"/>
        </w:rPr>
        <w:t xml:space="preserve">Aanslagen en pogingen </w:t>
      </w:r>
      <w:r w:rsidRPr="00A15180">
        <w:rPr>
          <w:rFonts w:cs="Calibri"/>
          <w:b/>
          <w:bCs/>
          <w:sz w:val="16"/>
          <w:szCs w:val="16"/>
        </w:rPr>
        <w:t>tot aanslagen met explosieven per</w:t>
      </w:r>
    </w:p>
    <w:p w:rsidRPr="00A15180" w:rsidR="00BC2184" w:rsidP="00A11E5C" w:rsidRDefault="00A11E5C" w14:paraId="0E7BB35E" w14:textId="431EF5C4">
      <w:pPr>
        <w:ind w:left="708"/>
        <w:rPr>
          <w:rFonts w:cs="Calibri"/>
          <w:b/>
          <w:bCs/>
          <w:sz w:val="16"/>
          <w:szCs w:val="16"/>
        </w:rPr>
      </w:pPr>
      <w:r w:rsidRPr="00A15180">
        <w:rPr>
          <w:rFonts w:cs="Calibri"/>
          <w:b/>
          <w:bCs/>
          <w:sz w:val="16"/>
          <w:szCs w:val="16"/>
        </w:rPr>
        <w:t xml:space="preserve">    </w:t>
      </w:r>
      <w:r w:rsidRPr="00A15180" w:rsidR="00BC2184">
        <w:rPr>
          <w:rFonts w:cs="Calibri"/>
          <w:b/>
          <w:bCs/>
          <w:sz w:val="16"/>
          <w:szCs w:val="16"/>
        </w:rPr>
        <w:t xml:space="preserve">objecttype </w:t>
      </w:r>
    </w:p>
    <w:tbl>
      <w:tblPr>
        <w:tblW w:w="0" w:type="auto"/>
        <w:tblInd w:w="-38" w:type="dxa"/>
        <w:tblLayout w:type="fixed"/>
        <w:tblCellMar>
          <w:left w:w="70" w:type="dxa"/>
          <w:right w:w="70" w:type="dxa"/>
        </w:tblCellMar>
        <w:tblLook w:val="0000" w:firstRow="0" w:lastRow="0" w:firstColumn="0" w:lastColumn="0" w:noHBand="0" w:noVBand="0"/>
      </w:tblPr>
      <w:tblGrid>
        <w:gridCol w:w="739"/>
        <w:gridCol w:w="992"/>
        <w:gridCol w:w="993"/>
        <w:gridCol w:w="992"/>
        <w:gridCol w:w="992"/>
        <w:gridCol w:w="992"/>
        <w:gridCol w:w="1171"/>
      </w:tblGrid>
      <w:tr w:rsidRPr="00A15180" w:rsidR="00BC2184" w:rsidTr="00A11E5C" w14:paraId="258C6C60" w14:textId="77777777">
        <w:trPr>
          <w:trHeight w:val="680"/>
        </w:trPr>
        <w:tc>
          <w:tcPr>
            <w:tcW w:w="739" w:type="dxa"/>
            <w:tcBorders>
              <w:top w:val="single" w:color="auto" w:sz="6" w:space="0"/>
              <w:left w:val="single" w:color="auto" w:sz="6" w:space="0"/>
              <w:bottom w:val="single" w:color="auto" w:sz="4" w:space="0"/>
              <w:right w:val="single" w:color="auto" w:sz="6" w:space="0"/>
            </w:tcBorders>
            <w:shd w:val="clear" w:color="auto" w:fill="C1E4F5" w:themeFill="accent1" w:themeFillTint="33"/>
          </w:tcPr>
          <w:p w:rsidRPr="00A15180" w:rsidR="00BC2184" w:rsidP="005E3485" w:rsidRDefault="00BC2184" w14:paraId="3A9CC60F" w14:textId="77777777">
            <w:pPr>
              <w:autoSpaceDE w:val="0"/>
              <w:adjustRightInd w:val="0"/>
              <w:spacing w:line="240" w:lineRule="auto"/>
              <w:rPr>
                <w:rFonts w:cs="Arial"/>
                <w:b/>
                <w:bCs/>
                <w:sz w:val="16"/>
                <w:szCs w:val="16"/>
              </w:rPr>
            </w:pPr>
            <w:r w:rsidRPr="00A15180">
              <w:rPr>
                <w:rFonts w:cs="Arial"/>
                <w:b/>
                <w:bCs/>
                <w:sz w:val="16"/>
                <w:szCs w:val="16"/>
              </w:rPr>
              <w:t>Jaar</w:t>
            </w:r>
          </w:p>
        </w:tc>
        <w:tc>
          <w:tcPr>
            <w:tcW w:w="992" w:type="dxa"/>
            <w:tcBorders>
              <w:top w:val="single" w:color="auto" w:sz="6" w:space="0"/>
              <w:left w:val="single" w:color="auto" w:sz="6" w:space="0"/>
              <w:bottom w:val="single" w:color="auto" w:sz="4" w:space="0"/>
              <w:right w:val="nil"/>
            </w:tcBorders>
            <w:shd w:val="clear" w:color="auto" w:fill="C1E4F5" w:themeFill="accent1" w:themeFillTint="33"/>
          </w:tcPr>
          <w:p w:rsidRPr="00A15180" w:rsidR="00BC2184" w:rsidP="005E3485" w:rsidRDefault="00BC2184" w14:paraId="2B670E09" w14:textId="77777777">
            <w:pPr>
              <w:autoSpaceDE w:val="0"/>
              <w:adjustRightInd w:val="0"/>
              <w:spacing w:line="240" w:lineRule="auto"/>
              <w:rPr>
                <w:rFonts w:cs="Arial"/>
                <w:b/>
                <w:bCs/>
                <w:sz w:val="16"/>
                <w:szCs w:val="16"/>
              </w:rPr>
            </w:pPr>
            <w:r w:rsidRPr="00A15180">
              <w:rPr>
                <w:rFonts w:cs="Arial"/>
                <w:b/>
                <w:bCs/>
                <w:sz w:val="16"/>
                <w:szCs w:val="16"/>
              </w:rPr>
              <w:t>(poging) Aanslag woning</w:t>
            </w:r>
          </w:p>
        </w:tc>
        <w:tc>
          <w:tcPr>
            <w:tcW w:w="993" w:type="dxa"/>
            <w:tcBorders>
              <w:top w:val="single" w:color="auto" w:sz="6" w:space="0"/>
              <w:left w:val="single" w:color="auto" w:sz="6" w:space="0"/>
              <w:bottom w:val="single" w:color="auto" w:sz="4" w:space="0"/>
              <w:right w:val="nil"/>
            </w:tcBorders>
            <w:shd w:val="clear" w:color="auto" w:fill="C1E4F5" w:themeFill="accent1" w:themeFillTint="33"/>
          </w:tcPr>
          <w:p w:rsidRPr="00A15180" w:rsidR="00BC2184" w:rsidP="005E3485" w:rsidRDefault="00BC2184" w14:paraId="2B9227EB" w14:textId="77777777">
            <w:pPr>
              <w:autoSpaceDE w:val="0"/>
              <w:adjustRightInd w:val="0"/>
              <w:spacing w:line="240" w:lineRule="auto"/>
              <w:rPr>
                <w:rFonts w:cs="Arial"/>
                <w:b/>
                <w:bCs/>
                <w:sz w:val="16"/>
                <w:szCs w:val="16"/>
              </w:rPr>
            </w:pPr>
            <w:r w:rsidRPr="00A15180">
              <w:rPr>
                <w:rFonts w:cs="Arial"/>
                <w:b/>
                <w:bCs/>
                <w:sz w:val="16"/>
                <w:szCs w:val="16"/>
              </w:rPr>
              <w:t>(poging) Aanslag bedrijf</w:t>
            </w:r>
          </w:p>
        </w:tc>
        <w:tc>
          <w:tcPr>
            <w:tcW w:w="992" w:type="dxa"/>
            <w:tcBorders>
              <w:top w:val="single" w:color="auto" w:sz="6" w:space="0"/>
              <w:left w:val="single" w:color="auto" w:sz="6" w:space="0"/>
              <w:bottom w:val="single" w:color="auto" w:sz="4" w:space="0"/>
              <w:right w:val="nil"/>
            </w:tcBorders>
            <w:shd w:val="clear" w:color="auto" w:fill="C1E4F5" w:themeFill="accent1" w:themeFillTint="33"/>
          </w:tcPr>
          <w:p w:rsidRPr="00A15180" w:rsidR="00BC2184" w:rsidP="005E3485" w:rsidRDefault="00BC2184" w14:paraId="21122223" w14:textId="77777777">
            <w:pPr>
              <w:autoSpaceDE w:val="0"/>
              <w:adjustRightInd w:val="0"/>
              <w:spacing w:line="240" w:lineRule="auto"/>
              <w:rPr>
                <w:rFonts w:cs="Arial"/>
                <w:b/>
                <w:bCs/>
                <w:sz w:val="16"/>
                <w:szCs w:val="16"/>
              </w:rPr>
            </w:pPr>
            <w:r w:rsidRPr="00A15180">
              <w:rPr>
                <w:rFonts w:cs="Arial"/>
                <w:b/>
                <w:bCs/>
                <w:sz w:val="16"/>
                <w:szCs w:val="16"/>
              </w:rPr>
              <w:t>(poging) Aanslag voertuig</w:t>
            </w:r>
          </w:p>
        </w:tc>
        <w:tc>
          <w:tcPr>
            <w:tcW w:w="992" w:type="dxa"/>
            <w:tcBorders>
              <w:top w:val="single" w:color="auto" w:sz="6" w:space="0"/>
              <w:left w:val="single" w:color="auto" w:sz="6" w:space="0"/>
              <w:bottom w:val="single" w:color="auto" w:sz="4" w:space="0"/>
              <w:right w:val="nil"/>
            </w:tcBorders>
            <w:shd w:val="solid" w:color="CCFFFF" w:fill="CCFFFF"/>
          </w:tcPr>
          <w:p w:rsidRPr="00A15180" w:rsidR="00BC2184" w:rsidP="005E3485" w:rsidRDefault="00BC2184" w14:paraId="4FB4624B" w14:textId="77777777">
            <w:pPr>
              <w:autoSpaceDE w:val="0"/>
              <w:adjustRightInd w:val="0"/>
              <w:spacing w:line="240" w:lineRule="auto"/>
              <w:rPr>
                <w:rFonts w:cs="Arial"/>
                <w:b/>
                <w:bCs/>
                <w:sz w:val="16"/>
                <w:szCs w:val="16"/>
              </w:rPr>
            </w:pPr>
            <w:r w:rsidRPr="00A15180">
              <w:rPr>
                <w:rFonts w:cs="Arial"/>
                <w:b/>
                <w:bCs/>
                <w:sz w:val="16"/>
                <w:szCs w:val="16"/>
              </w:rPr>
              <w:t>(poging) Aanslag infra</w:t>
            </w:r>
          </w:p>
        </w:tc>
        <w:tc>
          <w:tcPr>
            <w:tcW w:w="992" w:type="dxa"/>
            <w:tcBorders>
              <w:top w:val="single" w:color="auto" w:sz="6" w:space="0"/>
              <w:left w:val="single" w:color="auto" w:sz="6" w:space="0"/>
              <w:bottom w:val="single" w:color="auto" w:sz="4" w:space="0"/>
              <w:right w:val="nil"/>
            </w:tcBorders>
            <w:shd w:val="solid" w:color="CCFFFF" w:fill="CCFFFF"/>
          </w:tcPr>
          <w:p w:rsidRPr="00A15180" w:rsidR="00BC2184" w:rsidP="005E3485" w:rsidRDefault="00BC2184" w14:paraId="562BBF52" w14:textId="77777777">
            <w:pPr>
              <w:autoSpaceDE w:val="0"/>
              <w:adjustRightInd w:val="0"/>
              <w:spacing w:line="240" w:lineRule="auto"/>
              <w:rPr>
                <w:rFonts w:cs="Arial"/>
                <w:b/>
                <w:bCs/>
                <w:sz w:val="16"/>
                <w:szCs w:val="16"/>
              </w:rPr>
            </w:pPr>
            <w:r w:rsidRPr="00A15180">
              <w:rPr>
                <w:rFonts w:cs="Arial"/>
                <w:b/>
                <w:bCs/>
                <w:sz w:val="16"/>
                <w:szCs w:val="16"/>
              </w:rPr>
              <w:t>(poging) Aanslag overige</w:t>
            </w:r>
          </w:p>
        </w:tc>
        <w:tc>
          <w:tcPr>
            <w:tcW w:w="1171" w:type="dxa"/>
            <w:tcBorders>
              <w:top w:val="single" w:color="auto" w:sz="6" w:space="0"/>
              <w:left w:val="single" w:color="auto" w:sz="6" w:space="0"/>
              <w:bottom w:val="single" w:color="auto" w:sz="4" w:space="0"/>
              <w:right w:val="single" w:color="auto" w:sz="6" w:space="0"/>
            </w:tcBorders>
            <w:shd w:val="solid" w:color="CCFFFF" w:fill="CCFFFF"/>
          </w:tcPr>
          <w:p w:rsidRPr="00A15180" w:rsidR="00BC2184" w:rsidP="005E3485" w:rsidRDefault="00BC2184" w14:paraId="67579217" w14:textId="77777777">
            <w:pPr>
              <w:autoSpaceDE w:val="0"/>
              <w:adjustRightInd w:val="0"/>
              <w:spacing w:line="240" w:lineRule="auto"/>
              <w:rPr>
                <w:rFonts w:cs="Arial"/>
                <w:b/>
                <w:bCs/>
                <w:sz w:val="16"/>
                <w:szCs w:val="16"/>
              </w:rPr>
            </w:pPr>
            <w:r w:rsidRPr="00A15180">
              <w:rPr>
                <w:rFonts w:cs="Arial"/>
                <w:b/>
                <w:bCs/>
                <w:sz w:val="16"/>
                <w:szCs w:val="16"/>
              </w:rPr>
              <w:t>Totaal</w:t>
            </w:r>
          </w:p>
        </w:tc>
      </w:tr>
      <w:tr w:rsidRPr="00A15180" w:rsidR="00BC2184" w:rsidTr="005E3485" w14:paraId="015FB1D0" w14:textId="77777777">
        <w:trPr>
          <w:trHeight w:val="247"/>
        </w:trPr>
        <w:tc>
          <w:tcPr>
            <w:tcW w:w="739" w:type="dxa"/>
            <w:tcBorders>
              <w:top w:val="single" w:color="auto" w:sz="4" w:space="0"/>
              <w:left w:val="single" w:color="auto" w:sz="4" w:space="0"/>
              <w:bottom w:val="single" w:color="auto" w:sz="4" w:space="0"/>
              <w:right w:val="single" w:color="auto" w:sz="4" w:space="0"/>
            </w:tcBorders>
          </w:tcPr>
          <w:p w:rsidRPr="00A15180" w:rsidR="00BC2184" w:rsidP="005E3485" w:rsidRDefault="00BC2184" w14:paraId="1726678F" w14:textId="77777777">
            <w:pPr>
              <w:autoSpaceDE w:val="0"/>
              <w:adjustRightInd w:val="0"/>
              <w:spacing w:line="240" w:lineRule="auto"/>
              <w:jc w:val="right"/>
              <w:rPr>
                <w:rFonts w:cs="Arial"/>
                <w:b/>
                <w:bCs/>
                <w:sz w:val="16"/>
                <w:szCs w:val="16"/>
              </w:rPr>
            </w:pPr>
            <w:r w:rsidRPr="00A15180">
              <w:rPr>
                <w:rFonts w:cs="Arial"/>
                <w:b/>
                <w:bCs/>
                <w:sz w:val="16"/>
                <w:szCs w:val="16"/>
              </w:rPr>
              <w:t>2023</w:t>
            </w:r>
          </w:p>
        </w:tc>
        <w:tc>
          <w:tcPr>
            <w:tcW w:w="992" w:type="dxa"/>
            <w:tcBorders>
              <w:top w:val="single" w:color="auto" w:sz="4" w:space="0"/>
              <w:left w:val="single" w:color="auto" w:sz="4" w:space="0"/>
              <w:bottom w:val="single" w:color="auto" w:sz="4" w:space="0"/>
              <w:right w:val="single" w:color="auto" w:sz="4" w:space="0"/>
            </w:tcBorders>
          </w:tcPr>
          <w:p w:rsidRPr="00A15180" w:rsidR="00BC2184" w:rsidP="005E3485" w:rsidRDefault="00BC2184" w14:paraId="375F93C5" w14:textId="77777777">
            <w:pPr>
              <w:autoSpaceDE w:val="0"/>
              <w:adjustRightInd w:val="0"/>
              <w:spacing w:line="240" w:lineRule="auto"/>
              <w:jc w:val="right"/>
              <w:rPr>
                <w:rFonts w:cs="Arial"/>
                <w:sz w:val="16"/>
                <w:szCs w:val="16"/>
              </w:rPr>
            </w:pPr>
            <w:r w:rsidRPr="00A15180">
              <w:rPr>
                <w:rFonts w:cs="Arial"/>
                <w:sz w:val="16"/>
                <w:szCs w:val="16"/>
              </w:rPr>
              <w:t>599</w:t>
            </w:r>
          </w:p>
        </w:tc>
        <w:tc>
          <w:tcPr>
            <w:tcW w:w="993" w:type="dxa"/>
            <w:tcBorders>
              <w:top w:val="single" w:color="auto" w:sz="4" w:space="0"/>
              <w:left w:val="single" w:color="auto" w:sz="4" w:space="0"/>
              <w:bottom w:val="single" w:color="auto" w:sz="4" w:space="0"/>
              <w:right w:val="single" w:color="auto" w:sz="4" w:space="0"/>
            </w:tcBorders>
          </w:tcPr>
          <w:p w:rsidRPr="00A15180" w:rsidR="00BC2184" w:rsidP="005E3485" w:rsidRDefault="00BC2184" w14:paraId="68B4B698" w14:textId="77777777">
            <w:pPr>
              <w:autoSpaceDE w:val="0"/>
              <w:adjustRightInd w:val="0"/>
              <w:spacing w:line="240" w:lineRule="auto"/>
              <w:jc w:val="right"/>
              <w:rPr>
                <w:rFonts w:cs="Arial"/>
                <w:sz w:val="16"/>
                <w:szCs w:val="16"/>
              </w:rPr>
            </w:pPr>
            <w:r w:rsidRPr="00A15180">
              <w:rPr>
                <w:rFonts w:cs="Arial"/>
                <w:sz w:val="16"/>
                <w:szCs w:val="16"/>
              </w:rPr>
              <w:t>196</w:t>
            </w:r>
          </w:p>
        </w:tc>
        <w:tc>
          <w:tcPr>
            <w:tcW w:w="992" w:type="dxa"/>
            <w:tcBorders>
              <w:top w:val="single" w:color="auto" w:sz="4" w:space="0"/>
              <w:left w:val="single" w:color="auto" w:sz="4" w:space="0"/>
              <w:bottom w:val="single" w:color="auto" w:sz="4" w:space="0"/>
              <w:right w:val="single" w:color="auto" w:sz="4" w:space="0"/>
            </w:tcBorders>
          </w:tcPr>
          <w:p w:rsidRPr="00A15180" w:rsidR="00BC2184" w:rsidP="005E3485" w:rsidRDefault="00BC2184" w14:paraId="77CDD0BD" w14:textId="77777777">
            <w:pPr>
              <w:autoSpaceDE w:val="0"/>
              <w:adjustRightInd w:val="0"/>
              <w:spacing w:line="240" w:lineRule="auto"/>
              <w:jc w:val="right"/>
              <w:rPr>
                <w:rFonts w:cs="Arial"/>
                <w:sz w:val="16"/>
                <w:szCs w:val="16"/>
              </w:rPr>
            </w:pPr>
            <w:r w:rsidRPr="00A15180">
              <w:rPr>
                <w:rFonts w:cs="Arial"/>
                <w:sz w:val="16"/>
                <w:szCs w:val="16"/>
              </w:rPr>
              <w:t>85</w:t>
            </w:r>
          </w:p>
        </w:tc>
        <w:tc>
          <w:tcPr>
            <w:tcW w:w="992" w:type="dxa"/>
            <w:tcBorders>
              <w:top w:val="single" w:color="auto" w:sz="4" w:space="0"/>
              <w:left w:val="single" w:color="auto" w:sz="4" w:space="0"/>
              <w:bottom w:val="single" w:color="auto" w:sz="4" w:space="0"/>
              <w:right w:val="single" w:color="auto" w:sz="4" w:space="0"/>
            </w:tcBorders>
          </w:tcPr>
          <w:p w:rsidRPr="00A15180" w:rsidR="00BC2184" w:rsidP="005E3485" w:rsidRDefault="00BC2184" w14:paraId="2DCDD59A" w14:textId="77777777">
            <w:pPr>
              <w:autoSpaceDE w:val="0"/>
              <w:adjustRightInd w:val="0"/>
              <w:spacing w:line="240" w:lineRule="auto"/>
              <w:jc w:val="right"/>
              <w:rPr>
                <w:rFonts w:cs="Arial"/>
                <w:sz w:val="16"/>
                <w:szCs w:val="16"/>
              </w:rPr>
            </w:pPr>
            <w:r w:rsidRPr="00A15180">
              <w:rPr>
                <w:rFonts w:cs="Arial"/>
                <w:sz w:val="16"/>
                <w:szCs w:val="16"/>
              </w:rPr>
              <w:t>1</w:t>
            </w:r>
          </w:p>
        </w:tc>
        <w:tc>
          <w:tcPr>
            <w:tcW w:w="992" w:type="dxa"/>
            <w:tcBorders>
              <w:top w:val="single" w:color="auto" w:sz="4" w:space="0"/>
              <w:left w:val="single" w:color="auto" w:sz="4" w:space="0"/>
              <w:bottom w:val="single" w:color="auto" w:sz="4" w:space="0"/>
              <w:right w:val="single" w:color="auto" w:sz="4" w:space="0"/>
            </w:tcBorders>
          </w:tcPr>
          <w:p w:rsidRPr="00A15180" w:rsidR="00BC2184" w:rsidP="005E3485" w:rsidRDefault="00BC2184" w14:paraId="4C8840FF" w14:textId="77777777">
            <w:pPr>
              <w:autoSpaceDE w:val="0"/>
              <w:adjustRightInd w:val="0"/>
              <w:spacing w:line="240" w:lineRule="auto"/>
              <w:jc w:val="right"/>
              <w:rPr>
                <w:rFonts w:cs="Arial"/>
                <w:sz w:val="16"/>
                <w:szCs w:val="16"/>
              </w:rPr>
            </w:pPr>
            <w:r w:rsidRPr="00A15180">
              <w:rPr>
                <w:rFonts w:cs="Arial"/>
                <w:sz w:val="16"/>
                <w:szCs w:val="16"/>
              </w:rPr>
              <w:t>21</w:t>
            </w:r>
          </w:p>
        </w:tc>
        <w:tc>
          <w:tcPr>
            <w:tcW w:w="1171" w:type="dxa"/>
            <w:tcBorders>
              <w:top w:val="single" w:color="auto" w:sz="4" w:space="0"/>
              <w:left w:val="single" w:color="auto" w:sz="4" w:space="0"/>
              <w:bottom w:val="single" w:color="auto" w:sz="4" w:space="0"/>
              <w:right w:val="single" w:color="auto" w:sz="4" w:space="0"/>
            </w:tcBorders>
          </w:tcPr>
          <w:p w:rsidRPr="00A15180" w:rsidR="00BC2184" w:rsidP="005E3485" w:rsidRDefault="00BC2184" w14:paraId="22325E7D" w14:textId="77777777">
            <w:pPr>
              <w:autoSpaceDE w:val="0"/>
              <w:adjustRightInd w:val="0"/>
              <w:spacing w:line="240" w:lineRule="auto"/>
              <w:jc w:val="right"/>
              <w:rPr>
                <w:rFonts w:cs="Arial"/>
                <w:b/>
                <w:bCs/>
                <w:sz w:val="16"/>
                <w:szCs w:val="16"/>
              </w:rPr>
            </w:pPr>
            <w:r w:rsidRPr="00A15180">
              <w:rPr>
                <w:rFonts w:cs="Arial"/>
                <w:b/>
                <w:bCs/>
                <w:sz w:val="16"/>
                <w:szCs w:val="16"/>
              </w:rPr>
              <w:t>902</w:t>
            </w:r>
          </w:p>
        </w:tc>
      </w:tr>
      <w:tr w:rsidRPr="00A15180" w:rsidR="00BC2184" w:rsidTr="005E3485" w14:paraId="31E269D6" w14:textId="77777777">
        <w:trPr>
          <w:trHeight w:val="247"/>
        </w:trPr>
        <w:tc>
          <w:tcPr>
            <w:tcW w:w="739" w:type="dxa"/>
            <w:tcBorders>
              <w:top w:val="single" w:color="auto" w:sz="4" w:space="0"/>
              <w:left w:val="single" w:color="auto" w:sz="4" w:space="0"/>
              <w:bottom w:val="single" w:color="auto" w:sz="4" w:space="0"/>
              <w:right w:val="single" w:color="auto" w:sz="4" w:space="0"/>
            </w:tcBorders>
          </w:tcPr>
          <w:p w:rsidRPr="00A15180" w:rsidR="00BC2184" w:rsidP="005E3485" w:rsidRDefault="00BC2184" w14:paraId="4F352837" w14:textId="77777777">
            <w:pPr>
              <w:autoSpaceDE w:val="0"/>
              <w:adjustRightInd w:val="0"/>
              <w:spacing w:line="240" w:lineRule="auto"/>
              <w:jc w:val="right"/>
              <w:rPr>
                <w:rFonts w:cs="Arial"/>
                <w:b/>
                <w:bCs/>
                <w:sz w:val="16"/>
                <w:szCs w:val="16"/>
              </w:rPr>
            </w:pPr>
            <w:r w:rsidRPr="00A15180">
              <w:rPr>
                <w:rFonts w:cs="Arial"/>
                <w:b/>
                <w:bCs/>
                <w:sz w:val="16"/>
                <w:szCs w:val="16"/>
              </w:rPr>
              <w:t>2024</w:t>
            </w:r>
          </w:p>
        </w:tc>
        <w:tc>
          <w:tcPr>
            <w:tcW w:w="992" w:type="dxa"/>
            <w:tcBorders>
              <w:top w:val="single" w:color="auto" w:sz="4" w:space="0"/>
              <w:left w:val="single" w:color="auto" w:sz="4" w:space="0"/>
              <w:bottom w:val="single" w:color="auto" w:sz="4" w:space="0"/>
              <w:right w:val="single" w:color="auto" w:sz="4" w:space="0"/>
            </w:tcBorders>
          </w:tcPr>
          <w:p w:rsidRPr="00A15180" w:rsidR="00BC2184" w:rsidP="005E3485" w:rsidRDefault="00BC2184" w14:paraId="4554B3E7" w14:textId="77777777">
            <w:pPr>
              <w:autoSpaceDE w:val="0"/>
              <w:adjustRightInd w:val="0"/>
              <w:spacing w:line="240" w:lineRule="auto"/>
              <w:jc w:val="right"/>
              <w:rPr>
                <w:rFonts w:cs="Arial"/>
                <w:sz w:val="16"/>
                <w:szCs w:val="16"/>
              </w:rPr>
            </w:pPr>
            <w:r w:rsidRPr="00A15180">
              <w:rPr>
                <w:rFonts w:cs="Arial"/>
                <w:sz w:val="16"/>
                <w:szCs w:val="16"/>
              </w:rPr>
              <w:t>1122</w:t>
            </w:r>
          </w:p>
        </w:tc>
        <w:tc>
          <w:tcPr>
            <w:tcW w:w="993" w:type="dxa"/>
            <w:tcBorders>
              <w:top w:val="single" w:color="auto" w:sz="4" w:space="0"/>
              <w:left w:val="single" w:color="auto" w:sz="4" w:space="0"/>
              <w:bottom w:val="single" w:color="auto" w:sz="4" w:space="0"/>
              <w:right w:val="single" w:color="auto" w:sz="4" w:space="0"/>
            </w:tcBorders>
          </w:tcPr>
          <w:p w:rsidRPr="00A15180" w:rsidR="00BC2184" w:rsidP="005E3485" w:rsidRDefault="00BC2184" w14:paraId="5D8675C4" w14:textId="77777777">
            <w:pPr>
              <w:autoSpaceDE w:val="0"/>
              <w:adjustRightInd w:val="0"/>
              <w:spacing w:line="240" w:lineRule="auto"/>
              <w:jc w:val="right"/>
              <w:rPr>
                <w:rFonts w:cs="Arial"/>
                <w:sz w:val="16"/>
                <w:szCs w:val="16"/>
              </w:rPr>
            </w:pPr>
            <w:r w:rsidRPr="00A15180">
              <w:rPr>
                <w:rFonts w:cs="Arial"/>
                <w:sz w:val="16"/>
                <w:szCs w:val="16"/>
              </w:rPr>
              <w:t>230</w:t>
            </w:r>
          </w:p>
        </w:tc>
        <w:tc>
          <w:tcPr>
            <w:tcW w:w="992" w:type="dxa"/>
            <w:tcBorders>
              <w:top w:val="single" w:color="auto" w:sz="4" w:space="0"/>
              <w:left w:val="single" w:color="auto" w:sz="4" w:space="0"/>
              <w:bottom w:val="single" w:color="auto" w:sz="4" w:space="0"/>
              <w:right w:val="single" w:color="auto" w:sz="4" w:space="0"/>
            </w:tcBorders>
          </w:tcPr>
          <w:p w:rsidRPr="00A15180" w:rsidR="00BC2184" w:rsidP="005E3485" w:rsidRDefault="00BC2184" w14:paraId="0A60B9AC" w14:textId="77777777">
            <w:pPr>
              <w:autoSpaceDE w:val="0"/>
              <w:adjustRightInd w:val="0"/>
              <w:spacing w:line="240" w:lineRule="auto"/>
              <w:jc w:val="right"/>
              <w:rPr>
                <w:rFonts w:cs="Arial"/>
                <w:sz w:val="16"/>
                <w:szCs w:val="16"/>
              </w:rPr>
            </w:pPr>
            <w:r w:rsidRPr="00A15180">
              <w:rPr>
                <w:rFonts w:cs="Arial"/>
                <w:sz w:val="16"/>
                <w:szCs w:val="16"/>
              </w:rPr>
              <w:t>152</w:t>
            </w:r>
          </w:p>
        </w:tc>
        <w:tc>
          <w:tcPr>
            <w:tcW w:w="992" w:type="dxa"/>
            <w:tcBorders>
              <w:top w:val="single" w:color="auto" w:sz="4" w:space="0"/>
              <w:left w:val="single" w:color="auto" w:sz="4" w:space="0"/>
              <w:bottom w:val="single" w:color="auto" w:sz="4" w:space="0"/>
              <w:right w:val="single" w:color="auto" w:sz="4" w:space="0"/>
            </w:tcBorders>
          </w:tcPr>
          <w:p w:rsidRPr="00A15180" w:rsidR="00BC2184" w:rsidP="005E3485" w:rsidRDefault="00BC2184" w14:paraId="3BBFAA51" w14:textId="77777777">
            <w:pPr>
              <w:autoSpaceDE w:val="0"/>
              <w:adjustRightInd w:val="0"/>
              <w:spacing w:line="240" w:lineRule="auto"/>
              <w:jc w:val="right"/>
              <w:rPr>
                <w:rFonts w:cs="Arial"/>
                <w:sz w:val="16"/>
                <w:szCs w:val="16"/>
              </w:rPr>
            </w:pPr>
            <w:r w:rsidRPr="00A15180">
              <w:rPr>
                <w:rFonts w:cs="Arial"/>
                <w:sz w:val="16"/>
                <w:szCs w:val="16"/>
              </w:rPr>
              <w:t>1</w:t>
            </w:r>
          </w:p>
        </w:tc>
        <w:tc>
          <w:tcPr>
            <w:tcW w:w="992" w:type="dxa"/>
            <w:tcBorders>
              <w:top w:val="single" w:color="auto" w:sz="4" w:space="0"/>
              <w:left w:val="single" w:color="auto" w:sz="4" w:space="0"/>
              <w:bottom w:val="single" w:color="auto" w:sz="4" w:space="0"/>
              <w:right w:val="single" w:color="auto" w:sz="4" w:space="0"/>
            </w:tcBorders>
          </w:tcPr>
          <w:p w:rsidRPr="00A15180" w:rsidR="00BC2184" w:rsidP="005E3485" w:rsidRDefault="00BC2184" w14:paraId="42F5AD0F" w14:textId="77777777">
            <w:pPr>
              <w:autoSpaceDE w:val="0"/>
              <w:adjustRightInd w:val="0"/>
              <w:spacing w:line="240" w:lineRule="auto"/>
              <w:jc w:val="right"/>
              <w:rPr>
                <w:rFonts w:cs="Arial"/>
                <w:sz w:val="16"/>
                <w:szCs w:val="16"/>
              </w:rPr>
            </w:pPr>
            <w:r w:rsidRPr="00A15180">
              <w:rPr>
                <w:rFonts w:cs="Arial"/>
                <w:sz w:val="16"/>
                <w:szCs w:val="16"/>
              </w:rPr>
              <w:t>38</w:t>
            </w:r>
          </w:p>
        </w:tc>
        <w:tc>
          <w:tcPr>
            <w:tcW w:w="1171" w:type="dxa"/>
            <w:tcBorders>
              <w:top w:val="single" w:color="auto" w:sz="4" w:space="0"/>
              <w:left w:val="single" w:color="auto" w:sz="4" w:space="0"/>
              <w:bottom w:val="single" w:color="auto" w:sz="4" w:space="0"/>
              <w:right w:val="single" w:color="auto" w:sz="4" w:space="0"/>
            </w:tcBorders>
          </w:tcPr>
          <w:p w:rsidRPr="00A15180" w:rsidR="00BC2184" w:rsidP="005E3485" w:rsidRDefault="00BC2184" w14:paraId="65FCE4CD" w14:textId="77777777">
            <w:pPr>
              <w:autoSpaceDE w:val="0"/>
              <w:adjustRightInd w:val="0"/>
              <w:spacing w:line="240" w:lineRule="auto"/>
              <w:jc w:val="right"/>
              <w:rPr>
                <w:rFonts w:cs="Arial"/>
                <w:b/>
                <w:bCs/>
                <w:sz w:val="16"/>
                <w:szCs w:val="16"/>
              </w:rPr>
            </w:pPr>
            <w:r w:rsidRPr="00A15180">
              <w:rPr>
                <w:rFonts w:cs="Arial"/>
                <w:b/>
                <w:bCs/>
                <w:sz w:val="16"/>
                <w:szCs w:val="16"/>
              </w:rPr>
              <w:t>1543</w:t>
            </w:r>
          </w:p>
        </w:tc>
      </w:tr>
      <w:tr w:rsidRPr="00A15180" w:rsidR="00BC2184" w:rsidTr="005E3485" w14:paraId="0E9ECD50" w14:textId="77777777">
        <w:trPr>
          <w:trHeight w:val="247"/>
        </w:trPr>
        <w:tc>
          <w:tcPr>
            <w:tcW w:w="739" w:type="dxa"/>
            <w:tcBorders>
              <w:top w:val="single" w:color="auto" w:sz="4" w:space="0"/>
              <w:left w:val="single" w:color="auto" w:sz="4" w:space="0"/>
              <w:bottom w:val="single" w:color="auto" w:sz="4" w:space="0"/>
              <w:right w:val="single" w:color="auto" w:sz="4" w:space="0"/>
            </w:tcBorders>
          </w:tcPr>
          <w:p w:rsidRPr="00A15180" w:rsidR="00BC2184" w:rsidP="005E3485" w:rsidRDefault="00BC2184" w14:paraId="5602F6A8" w14:textId="77777777">
            <w:pPr>
              <w:autoSpaceDE w:val="0"/>
              <w:adjustRightInd w:val="0"/>
              <w:spacing w:line="240" w:lineRule="auto"/>
              <w:jc w:val="right"/>
              <w:rPr>
                <w:rFonts w:cs="Arial"/>
                <w:b/>
                <w:bCs/>
                <w:sz w:val="16"/>
                <w:szCs w:val="16"/>
              </w:rPr>
            </w:pPr>
            <w:r w:rsidRPr="00A15180">
              <w:rPr>
                <w:rFonts w:cs="Arial"/>
                <w:b/>
                <w:bCs/>
                <w:sz w:val="16"/>
                <w:szCs w:val="16"/>
              </w:rPr>
              <w:t>2025</w:t>
            </w:r>
          </w:p>
        </w:tc>
        <w:tc>
          <w:tcPr>
            <w:tcW w:w="992" w:type="dxa"/>
            <w:tcBorders>
              <w:top w:val="single" w:color="auto" w:sz="4" w:space="0"/>
              <w:left w:val="single" w:color="auto" w:sz="4" w:space="0"/>
              <w:bottom w:val="single" w:color="auto" w:sz="4" w:space="0"/>
              <w:right w:val="single" w:color="auto" w:sz="4" w:space="0"/>
            </w:tcBorders>
          </w:tcPr>
          <w:p w:rsidRPr="00A15180" w:rsidR="00BC2184" w:rsidP="005E3485" w:rsidRDefault="00BC2184" w14:paraId="4ABD628C" w14:textId="77777777">
            <w:pPr>
              <w:autoSpaceDE w:val="0"/>
              <w:adjustRightInd w:val="0"/>
              <w:spacing w:line="240" w:lineRule="auto"/>
              <w:jc w:val="right"/>
              <w:rPr>
                <w:rFonts w:cs="Arial"/>
                <w:sz w:val="16"/>
                <w:szCs w:val="16"/>
              </w:rPr>
            </w:pPr>
            <w:r w:rsidRPr="00A15180">
              <w:rPr>
                <w:rFonts w:cs="Arial"/>
                <w:sz w:val="16"/>
                <w:szCs w:val="16"/>
              </w:rPr>
              <w:t>1043</w:t>
            </w:r>
          </w:p>
        </w:tc>
        <w:tc>
          <w:tcPr>
            <w:tcW w:w="993" w:type="dxa"/>
            <w:tcBorders>
              <w:top w:val="single" w:color="auto" w:sz="4" w:space="0"/>
              <w:left w:val="single" w:color="auto" w:sz="4" w:space="0"/>
              <w:bottom w:val="single" w:color="auto" w:sz="4" w:space="0"/>
              <w:right w:val="single" w:color="auto" w:sz="4" w:space="0"/>
            </w:tcBorders>
          </w:tcPr>
          <w:p w:rsidRPr="00A15180" w:rsidR="00BC2184" w:rsidP="005E3485" w:rsidRDefault="00BC2184" w14:paraId="5E7A74B1" w14:textId="77777777">
            <w:pPr>
              <w:autoSpaceDE w:val="0"/>
              <w:adjustRightInd w:val="0"/>
              <w:spacing w:line="240" w:lineRule="auto"/>
              <w:jc w:val="right"/>
              <w:rPr>
                <w:rFonts w:cs="Arial"/>
                <w:sz w:val="16"/>
                <w:szCs w:val="16"/>
              </w:rPr>
            </w:pPr>
            <w:r w:rsidRPr="00A15180">
              <w:rPr>
                <w:rFonts w:cs="Arial"/>
                <w:sz w:val="16"/>
                <w:szCs w:val="16"/>
              </w:rPr>
              <w:t>254</w:t>
            </w:r>
          </w:p>
        </w:tc>
        <w:tc>
          <w:tcPr>
            <w:tcW w:w="992" w:type="dxa"/>
            <w:tcBorders>
              <w:top w:val="single" w:color="auto" w:sz="4" w:space="0"/>
              <w:left w:val="single" w:color="auto" w:sz="4" w:space="0"/>
              <w:bottom w:val="single" w:color="auto" w:sz="4" w:space="0"/>
              <w:right w:val="single" w:color="auto" w:sz="4" w:space="0"/>
            </w:tcBorders>
          </w:tcPr>
          <w:p w:rsidRPr="00A15180" w:rsidR="00BC2184" w:rsidP="005E3485" w:rsidRDefault="00BC2184" w14:paraId="1ADB905B" w14:textId="77777777">
            <w:pPr>
              <w:autoSpaceDE w:val="0"/>
              <w:adjustRightInd w:val="0"/>
              <w:spacing w:line="240" w:lineRule="auto"/>
              <w:jc w:val="right"/>
              <w:rPr>
                <w:rFonts w:cs="Arial"/>
                <w:sz w:val="16"/>
                <w:szCs w:val="16"/>
              </w:rPr>
            </w:pPr>
            <w:r w:rsidRPr="00A15180">
              <w:rPr>
                <w:rFonts w:cs="Arial"/>
                <w:sz w:val="16"/>
                <w:szCs w:val="16"/>
              </w:rPr>
              <w:t>203</w:t>
            </w:r>
          </w:p>
        </w:tc>
        <w:tc>
          <w:tcPr>
            <w:tcW w:w="992" w:type="dxa"/>
            <w:tcBorders>
              <w:top w:val="single" w:color="auto" w:sz="4" w:space="0"/>
              <w:left w:val="single" w:color="auto" w:sz="4" w:space="0"/>
              <w:bottom w:val="single" w:color="auto" w:sz="4" w:space="0"/>
              <w:right w:val="single" w:color="auto" w:sz="4" w:space="0"/>
            </w:tcBorders>
          </w:tcPr>
          <w:p w:rsidRPr="00A15180" w:rsidR="00BC2184" w:rsidP="005E3485" w:rsidRDefault="00BC2184" w14:paraId="743DB5AB" w14:textId="77777777">
            <w:pPr>
              <w:autoSpaceDE w:val="0"/>
              <w:adjustRightInd w:val="0"/>
              <w:spacing w:line="240" w:lineRule="auto"/>
              <w:jc w:val="right"/>
              <w:rPr>
                <w:rFonts w:cs="Arial"/>
                <w:sz w:val="16"/>
                <w:szCs w:val="16"/>
              </w:rPr>
            </w:pPr>
            <w:r w:rsidRPr="00A15180">
              <w:rPr>
                <w:rFonts w:cs="Arial"/>
                <w:sz w:val="16"/>
                <w:szCs w:val="16"/>
              </w:rPr>
              <w:t>4</w:t>
            </w:r>
          </w:p>
        </w:tc>
        <w:tc>
          <w:tcPr>
            <w:tcW w:w="992" w:type="dxa"/>
            <w:tcBorders>
              <w:top w:val="single" w:color="auto" w:sz="4" w:space="0"/>
              <w:left w:val="single" w:color="auto" w:sz="4" w:space="0"/>
              <w:bottom w:val="single" w:color="auto" w:sz="4" w:space="0"/>
              <w:right w:val="single" w:color="auto" w:sz="4" w:space="0"/>
            </w:tcBorders>
          </w:tcPr>
          <w:p w:rsidRPr="00A15180" w:rsidR="00BC2184" w:rsidP="005E3485" w:rsidRDefault="00BC2184" w14:paraId="7E6F4D50" w14:textId="77777777">
            <w:pPr>
              <w:autoSpaceDE w:val="0"/>
              <w:adjustRightInd w:val="0"/>
              <w:spacing w:line="240" w:lineRule="auto"/>
              <w:jc w:val="right"/>
              <w:rPr>
                <w:rFonts w:cs="Arial"/>
                <w:sz w:val="16"/>
                <w:szCs w:val="16"/>
              </w:rPr>
            </w:pPr>
            <w:r w:rsidRPr="00A15180">
              <w:rPr>
                <w:rFonts w:cs="Arial"/>
                <w:sz w:val="16"/>
                <w:szCs w:val="16"/>
              </w:rPr>
              <w:t>30</w:t>
            </w:r>
          </w:p>
        </w:tc>
        <w:tc>
          <w:tcPr>
            <w:tcW w:w="1171" w:type="dxa"/>
            <w:tcBorders>
              <w:top w:val="single" w:color="auto" w:sz="4" w:space="0"/>
              <w:left w:val="single" w:color="auto" w:sz="4" w:space="0"/>
              <w:bottom w:val="single" w:color="auto" w:sz="4" w:space="0"/>
              <w:right w:val="single" w:color="auto" w:sz="4" w:space="0"/>
            </w:tcBorders>
          </w:tcPr>
          <w:p w:rsidRPr="00A15180" w:rsidR="00BC2184" w:rsidP="005E3485" w:rsidRDefault="00BC2184" w14:paraId="0EF6015C" w14:textId="77777777">
            <w:pPr>
              <w:autoSpaceDE w:val="0"/>
              <w:adjustRightInd w:val="0"/>
              <w:spacing w:line="240" w:lineRule="auto"/>
              <w:jc w:val="right"/>
              <w:rPr>
                <w:rFonts w:cs="Arial"/>
                <w:b/>
                <w:bCs/>
                <w:sz w:val="16"/>
                <w:szCs w:val="16"/>
              </w:rPr>
            </w:pPr>
            <w:r w:rsidRPr="00A15180">
              <w:rPr>
                <w:rFonts w:cs="Arial"/>
                <w:b/>
                <w:bCs/>
                <w:sz w:val="16"/>
                <w:szCs w:val="16"/>
              </w:rPr>
              <w:t>1534</w:t>
            </w:r>
          </w:p>
        </w:tc>
      </w:tr>
      <w:tr w:rsidRPr="00A15180" w:rsidR="00BC2184" w:rsidTr="005E3485" w14:paraId="0E3712B0" w14:textId="77777777">
        <w:trPr>
          <w:trHeight w:val="247"/>
        </w:trPr>
        <w:tc>
          <w:tcPr>
            <w:tcW w:w="739" w:type="dxa"/>
            <w:tcBorders>
              <w:top w:val="single" w:color="auto" w:sz="4" w:space="0"/>
              <w:left w:val="single" w:color="auto" w:sz="4" w:space="0"/>
              <w:bottom w:val="single" w:color="auto" w:sz="4" w:space="0"/>
              <w:right w:val="single" w:color="auto" w:sz="4" w:space="0"/>
            </w:tcBorders>
          </w:tcPr>
          <w:p w:rsidRPr="00A15180" w:rsidR="00BC2184" w:rsidP="005E3485" w:rsidRDefault="00BC2184" w14:paraId="7D3733F3" w14:textId="77777777">
            <w:pPr>
              <w:autoSpaceDE w:val="0"/>
              <w:adjustRightInd w:val="0"/>
              <w:spacing w:line="240" w:lineRule="auto"/>
              <w:jc w:val="right"/>
              <w:rPr>
                <w:rFonts w:cs="Arial"/>
                <w:sz w:val="16"/>
                <w:szCs w:val="16"/>
              </w:rPr>
            </w:pPr>
            <w:r w:rsidRPr="00A15180">
              <w:rPr>
                <w:rFonts w:cs="Arial"/>
                <w:b/>
                <w:bCs/>
                <w:sz w:val="16"/>
                <w:szCs w:val="16"/>
              </w:rPr>
              <w:t>2026</w:t>
            </w:r>
            <w:r w:rsidRPr="00A15180">
              <w:rPr>
                <w:rStyle w:val="Voetnootmarkering"/>
                <w:rFonts w:cs="Arial"/>
                <w:sz w:val="16"/>
                <w:szCs w:val="16"/>
              </w:rPr>
              <w:footnoteReference w:id="3"/>
            </w:r>
          </w:p>
        </w:tc>
        <w:tc>
          <w:tcPr>
            <w:tcW w:w="992" w:type="dxa"/>
            <w:tcBorders>
              <w:top w:val="single" w:color="auto" w:sz="4" w:space="0"/>
              <w:left w:val="single" w:color="auto" w:sz="4" w:space="0"/>
              <w:bottom w:val="single" w:color="auto" w:sz="4" w:space="0"/>
              <w:right w:val="single" w:color="auto" w:sz="4" w:space="0"/>
            </w:tcBorders>
          </w:tcPr>
          <w:p w:rsidRPr="00A15180" w:rsidR="00BC2184" w:rsidP="005E3485" w:rsidRDefault="00BC2184" w14:paraId="49D0F2D4" w14:textId="77777777">
            <w:pPr>
              <w:autoSpaceDE w:val="0"/>
              <w:adjustRightInd w:val="0"/>
              <w:spacing w:line="240" w:lineRule="auto"/>
              <w:jc w:val="right"/>
              <w:rPr>
                <w:rFonts w:cs="Arial"/>
                <w:sz w:val="16"/>
                <w:szCs w:val="16"/>
              </w:rPr>
            </w:pPr>
            <w:r w:rsidRPr="00A15180">
              <w:rPr>
                <w:rFonts w:cs="Arial"/>
                <w:sz w:val="16"/>
                <w:szCs w:val="16"/>
              </w:rPr>
              <w:t>388</w:t>
            </w:r>
          </w:p>
        </w:tc>
        <w:tc>
          <w:tcPr>
            <w:tcW w:w="993" w:type="dxa"/>
            <w:tcBorders>
              <w:top w:val="single" w:color="auto" w:sz="4" w:space="0"/>
              <w:left w:val="single" w:color="auto" w:sz="4" w:space="0"/>
              <w:bottom w:val="single" w:color="auto" w:sz="4" w:space="0"/>
              <w:right w:val="single" w:color="auto" w:sz="4" w:space="0"/>
            </w:tcBorders>
          </w:tcPr>
          <w:p w:rsidRPr="00A15180" w:rsidR="00BC2184" w:rsidP="005E3485" w:rsidRDefault="00AC1549" w14:paraId="70008B1A" w14:textId="508F2656">
            <w:pPr>
              <w:autoSpaceDE w:val="0"/>
              <w:adjustRightInd w:val="0"/>
              <w:spacing w:line="240" w:lineRule="auto"/>
              <w:jc w:val="right"/>
              <w:rPr>
                <w:rFonts w:cs="Arial"/>
                <w:sz w:val="16"/>
                <w:szCs w:val="16"/>
              </w:rPr>
            </w:pPr>
            <w:r w:rsidRPr="00A15180">
              <w:rPr>
                <w:rFonts w:cs="Arial"/>
                <w:sz w:val="16"/>
                <w:szCs w:val="16"/>
              </w:rPr>
              <w:t>117</w:t>
            </w:r>
          </w:p>
        </w:tc>
        <w:tc>
          <w:tcPr>
            <w:tcW w:w="992" w:type="dxa"/>
            <w:tcBorders>
              <w:top w:val="single" w:color="auto" w:sz="4" w:space="0"/>
              <w:left w:val="single" w:color="auto" w:sz="4" w:space="0"/>
              <w:bottom w:val="single" w:color="auto" w:sz="4" w:space="0"/>
              <w:right w:val="single" w:color="auto" w:sz="4" w:space="0"/>
            </w:tcBorders>
          </w:tcPr>
          <w:p w:rsidRPr="00A15180" w:rsidR="00BC2184" w:rsidP="005E3485" w:rsidRDefault="00AC1549" w14:paraId="5FE54759" w14:textId="6E7A432B">
            <w:pPr>
              <w:autoSpaceDE w:val="0"/>
              <w:adjustRightInd w:val="0"/>
              <w:spacing w:line="240" w:lineRule="auto"/>
              <w:jc w:val="right"/>
              <w:rPr>
                <w:rFonts w:cs="Arial"/>
                <w:sz w:val="16"/>
                <w:szCs w:val="16"/>
              </w:rPr>
            </w:pPr>
            <w:r w:rsidRPr="00A15180">
              <w:rPr>
                <w:rFonts w:cs="Arial"/>
                <w:sz w:val="16"/>
                <w:szCs w:val="16"/>
              </w:rPr>
              <w:t>53</w:t>
            </w:r>
          </w:p>
        </w:tc>
        <w:tc>
          <w:tcPr>
            <w:tcW w:w="992" w:type="dxa"/>
            <w:tcBorders>
              <w:top w:val="single" w:color="auto" w:sz="4" w:space="0"/>
              <w:left w:val="single" w:color="auto" w:sz="4" w:space="0"/>
              <w:bottom w:val="single" w:color="auto" w:sz="4" w:space="0"/>
              <w:right w:val="single" w:color="auto" w:sz="4" w:space="0"/>
            </w:tcBorders>
          </w:tcPr>
          <w:p w:rsidRPr="00A15180" w:rsidR="00BC2184" w:rsidP="005E3485" w:rsidRDefault="00BC2184" w14:paraId="79EF188A" w14:textId="77777777">
            <w:pPr>
              <w:autoSpaceDE w:val="0"/>
              <w:adjustRightInd w:val="0"/>
              <w:spacing w:line="240" w:lineRule="auto"/>
              <w:jc w:val="right"/>
              <w:rPr>
                <w:rFonts w:cs="Arial"/>
                <w:sz w:val="16"/>
                <w:szCs w:val="16"/>
              </w:rPr>
            </w:pPr>
            <w:r w:rsidRPr="00A15180">
              <w:rPr>
                <w:rFonts w:cs="Arial"/>
                <w:sz w:val="16"/>
                <w:szCs w:val="16"/>
              </w:rPr>
              <w:t>3</w:t>
            </w:r>
          </w:p>
        </w:tc>
        <w:tc>
          <w:tcPr>
            <w:tcW w:w="992" w:type="dxa"/>
            <w:tcBorders>
              <w:top w:val="single" w:color="auto" w:sz="4" w:space="0"/>
              <w:left w:val="single" w:color="auto" w:sz="4" w:space="0"/>
              <w:bottom w:val="single" w:color="auto" w:sz="4" w:space="0"/>
              <w:right w:val="single" w:color="auto" w:sz="4" w:space="0"/>
            </w:tcBorders>
          </w:tcPr>
          <w:p w:rsidRPr="00A15180" w:rsidR="00BC2184" w:rsidP="005E3485" w:rsidRDefault="00BC2184" w14:paraId="648D65F5" w14:textId="77777777">
            <w:pPr>
              <w:autoSpaceDE w:val="0"/>
              <w:adjustRightInd w:val="0"/>
              <w:spacing w:line="240" w:lineRule="auto"/>
              <w:jc w:val="right"/>
              <w:rPr>
                <w:rFonts w:cs="Arial"/>
                <w:sz w:val="16"/>
                <w:szCs w:val="16"/>
              </w:rPr>
            </w:pPr>
            <w:r w:rsidRPr="00A15180">
              <w:rPr>
                <w:rFonts w:cs="Arial"/>
                <w:sz w:val="16"/>
                <w:szCs w:val="16"/>
              </w:rPr>
              <w:t>20</w:t>
            </w:r>
          </w:p>
        </w:tc>
        <w:tc>
          <w:tcPr>
            <w:tcW w:w="1171" w:type="dxa"/>
            <w:tcBorders>
              <w:top w:val="single" w:color="auto" w:sz="4" w:space="0"/>
              <w:left w:val="single" w:color="auto" w:sz="4" w:space="0"/>
              <w:bottom w:val="single" w:color="auto" w:sz="4" w:space="0"/>
              <w:right w:val="single" w:color="auto" w:sz="4" w:space="0"/>
            </w:tcBorders>
          </w:tcPr>
          <w:p w:rsidRPr="00A15180" w:rsidR="00BC2184" w:rsidP="005E3485" w:rsidRDefault="00BC2184" w14:paraId="1F8D63B6" w14:textId="77777777">
            <w:pPr>
              <w:autoSpaceDE w:val="0"/>
              <w:adjustRightInd w:val="0"/>
              <w:spacing w:line="240" w:lineRule="auto"/>
              <w:jc w:val="right"/>
              <w:rPr>
                <w:rFonts w:cs="Arial"/>
                <w:b/>
                <w:bCs/>
                <w:sz w:val="16"/>
                <w:szCs w:val="16"/>
              </w:rPr>
            </w:pPr>
            <w:r w:rsidRPr="00A15180">
              <w:rPr>
                <w:rFonts w:cs="Arial"/>
                <w:b/>
                <w:bCs/>
                <w:sz w:val="16"/>
                <w:szCs w:val="16"/>
              </w:rPr>
              <w:t>581</w:t>
            </w:r>
          </w:p>
        </w:tc>
      </w:tr>
    </w:tbl>
    <w:p w:rsidRPr="00A15180" w:rsidR="00BC2184" w:rsidP="00235C30" w:rsidRDefault="00BC2184" w14:paraId="4B5E2211" w14:textId="77777777"/>
    <w:p w:rsidRPr="00A15180" w:rsidR="004D1866" w:rsidP="00375474" w:rsidRDefault="004D1866" w14:paraId="3967211F" w14:textId="238DD0F8">
      <w:r w:rsidRPr="00A15180">
        <w:t>Begin 2027 publiceert het Offensief de jaarcijfers over het jaar 2026. Deze cijfers deel ik ook met uw Kamer.</w:t>
      </w:r>
    </w:p>
    <w:p w:rsidRPr="00A15180" w:rsidR="004D1866" w:rsidP="00375474" w:rsidRDefault="004D1866" w14:paraId="71868354" w14:textId="77777777"/>
    <w:p w:rsidRPr="00A15180" w:rsidR="00BC2184" w:rsidP="00375474" w:rsidRDefault="00BC2184" w14:paraId="4B4A6E70" w14:textId="3F5EF844">
      <w:pPr>
        <w:rPr>
          <w:b/>
          <w:bCs/>
        </w:rPr>
      </w:pPr>
      <w:r w:rsidRPr="00A15180">
        <w:rPr>
          <w:b/>
          <w:bCs/>
        </w:rPr>
        <w:t>Achtergrond problematiek</w:t>
      </w:r>
    </w:p>
    <w:p w:rsidRPr="00A15180" w:rsidR="00BC2184" w:rsidP="00BC2184" w:rsidRDefault="00BC2184" w14:paraId="45275105" w14:textId="434ED4AA">
      <w:bookmarkStart w:name="_Hlk236651710" w:id="1"/>
      <w:r w:rsidRPr="00A15180">
        <w:t>De factoren die bijdragen aan de explosieproblematiek zijn met name de brede beschikbaarheid van het middel (waaronder zwaar vuurwerk met flitspoeder), de opdrachtgevers en tussenpersonen die regelmatig buiten beeld blijven en de toegankelijke wijze waarop uitvoerders</w:t>
      </w:r>
      <w:r w:rsidRPr="00A15180" w:rsidR="00F1589F">
        <w:t xml:space="preserve">, </w:t>
      </w:r>
      <w:r w:rsidRPr="00A15180">
        <w:t>veelal jongeren in een kwetsbare</w:t>
      </w:r>
      <w:r w:rsidRPr="00A15180" w:rsidR="00A11E5C">
        <w:t xml:space="preserve"> </w:t>
      </w:r>
      <w:r w:rsidRPr="00A15180">
        <w:t>positie</w:t>
      </w:r>
      <w:r w:rsidRPr="00A15180" w:rsidR="00F1589F">
        <w:t xml:space="preserve">, </w:t>
      </w:r>
      <w:r w:rsidRPr="00A15180">
        <w:t>worden gerekruteerd om aanslagen te plegen.</w:t>
      </w:r>
    </w:p>
    <w:p w:rsidRPr="00A15180" w:rsidR="00BC2184" w:rsidP="00BC2184" w:rsidRDefault="00BC2184" w14:paraId="363BA3E9" w14:textId="77777777"/>
    <w:p w:rsidRPr="00A15180" w:rsidR="00BC2184" w:rsidP="00BC2184" w:rsidRDefault="00BC2184" w14:paraId="28D9F0E2" w14:textId="60AD7009">
      <w:r w:rsidRPr="00A15180">
        <w:t>De faciliterende rol en het anonieme</w:t>
      </w:r>
      <w:r w:rsidRPr="00A15180" w:rsidR="006F3602">
        <w:t>,</w:t>
      </w:r>
      <w:r w:rsidRPr="00A15180">
        <w:t xml:space="preserve"> afgeschermde karakter van digitale platforms</w:t>
      </w:r>
      <w:r w:rsidRPr="00A15180" w:rsidR="006F3602">
        <w:t>,</w:t>
      </w:r>
      <w:r w:rsidRPr="00A15180">
        <w:t xml:space="preserve"> spelen een belangrijke rol bij </w:t>
      </w:r>
      <w:r w:rsidRPr="00A15180" w:rsidR="00B01E57">
        <w:t xml:space="preserve">het makkelijker en mogelijk maken van </w:t>
      </w:r>
      <w:r w:rsidRPr="00A15180" w:rsidR="00C93E37">
        <w:t xml:space="preserve">zowel </w:t>
      </w:r>
      <w:r w:rsidRPr="00A15180">
        <w:t>het</w:t>
      </w:r>
      <w:r w:rsidRPr="00A15180" w:rsidR="008315D9">
        <w:t xml:space="preserve"> </w:t>
      </w:r>
      <w:r w:rsidRPr="00A15180">
        <w:t xml:space="preserve">rekruteren van jongeren </w:t>
      </w:r>
      <w:r w:rsidRPr="00A15180" w:rsidR="008315D9">
        <w:t xml:space="preserve">voor </w:t>
      </w:r>
      <w:r w:rsidRPr="00A15180">
        <w:t>het plegen van aanslagen</w:t>
      </w:r>
      <w:r w:rsidRPr="00A15180" w:rsidR="00F1589F">
        <w:t>,</w:t>
      </w:r>
      <w:r w:rsidRPr="00A15180">
        <w:t xml:space="preserve"> als bij de online handel in zwaar (illegaal) vuurwerk.</w:t>
      </w:r>
      <w:bookmarkEnd w:id="1"/>
    </w:p>
    <w:p w:rsidRPr="00A15180" w:rsidR="004D1866" w:rsidP="00BC2184" w:rsidRDefault="004D1866" w14:paraId="505F915D" w14:textId="77777777"/>
    <w:p w:rsidRPr="00A15180" w:rsidR="004D1866" w:rsidP="00BC2184" w:rsidRDefault="004D1866" w14:paraId="492A0300" w14:textId="252DD7D6">
      <w:pPr>
        <w:rPr>
          <w:rFonts w:cs="Arial"/>
        </w:rPr>
      </w:pPr>
      <w:r w:rsidRPr="00A15180">
        <w:rPr>
          <w:rFonts w:cs="Arial"/>
        </w:rPr>
        <w:t xml:space="preserve">De (vermoedelijke) motieven voor het plegen van een </w:t>
      </w:r>
      <w:r w:rsidRPr="00A15180" w:rsidR="00986161">
        <w:rPr>
          <w:rFonts w:cs="Arial"/>
        </w:rPr>
        <w:t xml:space="preserve">persoonsgerichte </w:t>
      </w:r>
      <w:r w:rsidRPr="00A15180">
        <w:rPr>
          <w:rFonts w:cs="Arial"/>
        </w:rPr>
        <w:t xml:space="preserve">aanslag variëren van sociale </w:t>
      </w:r>
      <w:r w:rsidRPr="00A15180" w:rsidR="00927829">
        <w:rPr>
          <w:rFonts w:cs="Arial"/>
        </w:rPr>
        <w:t>of</w:t>
      </w:r>
      <w:r w:rsidRPr="00A15180">
        <w:rPr>
          <w:rFonts w:cs="Arial"/>
        </w:rPr>
        <w:t xml:space="preserve"> zakelijke tot criminele conflicten</w:t>
      </w:r>
      <w:r w:rsidRPr="00A15180" w:rsidR="00F1589F">
        <w:rPr>
          <w:rFonts w:cs="Arial"/>
        </w:rPr>
        <w:t>,</w:t>
      </w:r>
      <w:r w:rsidRPr="00A15180">
        <w:rPr>
          <w:rFonts w:cs="Arial"/>
        </w:rPr>
        <w:t xml:space="preserve"> bijvoorbeeld een rancuneuze ex-partner, conflicten tussen criminele jeugdgroepen</w:t>
      </w:r>
      <w:r w:rsidRPr="00A15180" w:rsidR="00F1589F">
        <w:rPr>
          <w:rFonts w:cs="Arial"/>
        </w:rPr>
        <w:t xml:space="preserve"> of</w:t>
      </w:r>
      <w:r w:rsidRPr="00A15180">
        <w:rPr>
          <w:rFonts w:cs="Arial"/>
        </w:rPr>
        <w:t xml:space="preserve"> een ruzie over een partij drugs. Voor een groot deel van de (pogingen tot) aanslagen is het motief onbekend.</w:t>
      </w:r>
    </w:p>
    <w:p w:rsidRPr="00A15180" w:rsidR="00AC6FB1" w:rsidP="00BC2184" w:rsidRDefault="00AC6FB1" w14:paraId="3825A435" w14:textId="77777777">
      <w:pPr>
        <w:rPr>
          <w:rFonts w:cs="Arial"/>
        </w:rPr>
      </w:pPr>
    </w:p>
    <w:p w:rsidRPr="00A15180" w:rsidR="00AC6FB1" w:rsidP="00AC6FB1" w:rsidRDefault="00AC6FB1" w14:paraId="5B637F35" w14:textId="77777777">
      <w:pPr>
        <w:rPr>
          <w:i/>
          <w:iCs/>
        </w:rPr>
      </w:pPr>
      <w:r w:rsidRPr="00A15180">
        <w:rPr>
          <w:i/>
          <w:iCs/>
        </w:rPr>
        <w:t>Quickscan aanslagen met explosieven</w:t>
      </w:r>
    </w:p>
    <w:p w:rsidRPr="00A15180" w:rsidR="00AC6FB1" w:rsidP="00AC6FB1" w:rsidRDefault="00AC6FB1" w14:paraId="131400AE" w14:textId="60C32DC6">
      <w:r w:rsidRPr="00A15180">
        <w:t>In 2024 ontving uw Kamer een zogenoemde quickscan</w:t>
      </w:r>
      <w:r w:rsidRPr="00A15180" w:rsidR="00F1589F">
        <w:t>,</w:t>
      </w:r>
      <w:r w:rsidRPr="00A15180">
        <w:t xml:space="preserve"> uitgevoerd door de politie in samenwerking met het Centraal Bureau voor de Statistiek en analisten van mijn ministerie</w:t>
      </w:r>
      <w:r w:rsidRPr="00A15180" w:rsidR="00897C11">
        <w:t xml:space="preserve"> – het zogenoemde Informatie analyseteam (IAT)</w:t>
      </w:r>
      <w:r w:rsidRPr="00A15180">
        <w:t>.</w:t>
      </w:r>
      <w:r w:rsidRPr="00A15180">
        <w:rPr>
          <w:rStyle w:val="Voetnootmarkering"/>
        </w:rPr>
        <w:footnoteReference w:id="4"/>
      </w:r>
      <w:r w:rsidRPr="00A15180">
        <w:t xml:space="preserve"> De quickscan gaf een eerste getalsmatig inzicht in de problematiek. De quickscan is in 2026 herhaald om ontwikkelingen in de problematiek inzichtelijk te maken en om op basis daarvan te bezien of de aanpak zich op aanvullende punten kan richten. De analyse treft u als bijlage bij deze brief.</w:t>
      </w:r>
    </w:p>
    <w:p w:rsidRPr="00A15180" w:rsidR="00403040" w:rsidP="00BC2184" w:rsidRDefault="00345972" w14:paraId="05F073DE" w14:textId="6913B8B0">
      <w:r w:rsidRPr="00A15180">
        <w:t xml:space="preserve">De analyse geeft </w:t>
      </w:r>
      <w:r w:rsidRPr="00A15180" w:rsidR="005F35A2">
        <w:t xml:space="preserve">cijfermatig </w:t>
      </w:r>
      <w:r w:rsidRPr="00A15180" w:rsidR="002426C7">
        <w:t xml:space="preserve">weer </w:t>
      </w:r>
      <w:r w:rsidRPr="00A15180">
        <w:t xml:space="preserve">hoe de problematiek zich in de afgelopen jaren heeft ontwikkeld. Hieruit blijkt dat </w:t>
      </w:r>
      <w:r w:rsidRPr="00A15180" w:rsidR="002426C7">
        <w:t xml:space="preserve">in </w:t>
      </w:r>
      <w:r w:rsidRPr="00A15180">
        <w:t>de</w:t>
      </w:r>
      <w:r w:rsidRPr="00A15180" w:rsidR="002426C7">
        <w:t xml:space="preserve"> afgelopen jaren de</w:t>
      </w:r>
      <w:r w:rsidRPr="00A15180">
        <w:t xml:space="preserve"> meeste aanslagen plaatsvonden in de politie-eenheden Rotterdam en Amsterdam, maar er in 2024 en 2025 </w:t>
      </w:r>
      <w:r w:rsidRPr="00A15180" w:rsidR="002426C7">
        <w:t xml:space="preserve">ook </w:t>
      </w:r>
      <w:r w:rsidRPr="00A15180">
        <w:t xml:space="preserve">een verschuiving te zien is. Het aandeel aanslagen in de eenheden in de Randstad </w:t>
      </w:r>
      <w:r w:rsidRPr="00A15180" w:rsidR="002426C7">
        <w:t>is iets afgenomen</w:t>
      </w:r>
      <w:r w:rsidRPr="00A15180">
        <w:t xml:space="preserve">, terwijl </w:t>
      </w:r>
      <w:r w:rsidRPr="00A15180" w:rsidR="00403040">
        <w:t xml:space="preserve">er in andere eenheden </w:t>
      </w:r>
      <w:r w:rsidRPr="00A15180" w:rsidR="002426C7">
        <w:t xml:space="preserve">sprake is van </w:t>
      </w:r>
      <w:r w:rsidRPr="00A15180" w:rsidR="00403040">
        <w:t xml:space="preserve">een lichte toename. </w:t>
      </w:r>
      <w:r w:rsidRPr="00A15180" w:rsidR="00130BCF">
        <w:t xml:space="preserve">Dit is ook zichtbaar in de kenmerken van slachtoffers. Deze zijn </w:t>
      </w:r>
      <w:r w:rsidRPr="00A15180" w:rsidR="002426C7">
        <w:t>namelijk</w:t>
      </w:r>
      <w:r w:rsidRPr="00A15180" w:rsidR="002A6C8F">
        <w:t xml:space="preserve"> minder</w:t>
      </w:r>
      <w:r w:rsidRPr="00A15180" w:rsidR="002426C7">
        <w:t xml:space="preserve"> </w:t>
      </w:r>
      <w:r w:rsidRPr="00A15180" w:rsidR="00130BCF">
        <w:t>va</w:t>
      </w:r>
      <w:r w:rsidRPr="00A15180" w:rsidR="002A6C8F">
        <w:t>ak</w:t>
      </w:r>
      <w:r w:rsidRPr="00A15180" w:rsidR="00130BCF">
        <w:t xml:space="preserve"> afkomstig uit</w:t>
      </w:r>
      <w:r w:rsidRPr="00A15180" w:rsidR="002A6C8F">
        <w:t xml:space="preserve"> (sterk)</w:t>
      </w:r>
      <w:r w:rsidRPr="00A15180" w:rsidR="00130BCF">
        <w:t xml:space="preserve"> stedelijk gebied. </w:t>
      </w:r>
      <w:r w:rsidRPr="00A15180" w:rsidR="00403040">
        <w:t>D</w:t>
      </w:r>
      <w:r w:rsidRPr="00A15180" w:rsidR="00130BCF">
        <w:t xml:space="preserve">it past </w:t>
      </w:r>
      <w:r w:rsidRPr="00A15180" w:rsidR="002426C7">
        <w:t xml:space="preserve">ook </w:t>
      </w:r>
      <w:r w:rsidRPr="00A15180" w:rsidR="00130BCF">
        <w:t>bij het beeld dat deze problematiek door het gehele land vo</w:t>
      </w:r>
      <w:r w:rsidRPr="00A15180" w:rsidR="00130BCF">
        <w:rPr>
          <w:color w:val="auto"/>
        </w:rPr>
        <w:t>orkomt.</w:t>
      </w:r>
    </w:p>
    <w:p w:rsidRPr="00A15180" w:rsidR="005F35A2" w:rsidP="00BC2184" w:rsidRDefault="005F35A2" w14:paraId="29CF4D6D" w14:textId="77777777"/>
    <w:p w:rsidRPr="00A15180" w:rsidR="00403040" w:rsidP="00BC2184" w:rsidRDefault="00403040" w14:paraId="796309B0" w14:textId="72D5D278">
      <w:r w:rsidRPr="00A15180">
        <w:t>In de afgelopen jaren zijn er</w:t>
      </w:r>
      <w:r w:rsidRPr="00A15180" w:rsidR="00130BCF">
        <w:t xml:space="preserve"> </w:t>
      </w:r>
      <w:r w:rsidRPr="00A15180">
        <w:t xml:space="preserve">meer verdachten in beeld gekomen voor betrokkenheid bij aanslagen met explosieven. </w:t>
      </w:r>
      <w:r w:rsidRPr="00A15180" w:rsidR="00130BCF">
        <w:t>In deze</w:t>
      </w:r>
      <w:r w:rsidRPr="00A15180">
        <w:t xml:space="preserve"> analyse </w:t>
      </w:r>
      <w:r w:rsidRPr="00A15180" w:rsidR="00130BCF">
        <w:t>is er</w:t>
      </w:r>
      <w:r w:rsidRPr="00A15180">
        <w:t xml:space="preserve"> </w:t>
      </w:r>
      <w:r w:rsidRPr="00A15180" w:rsidR="002A6C8F">
        <w:t xml:space="preserve">opnieuw </w:t>
      </w:r>
      <w:r w:rsidRPr="00A15180">
        <w:t xml:space="preserve">gekeken naar de kenmerken van verdachten en </w:t>
      </w:r>
      <w:r w:rsidRPr="00A15180" w:rsidR="002426C7">
        <w:t>de ontwikkeling hiervan</w:t>
      </w:r>
      <w:r w:rsidRPr="00A15180">
        <w:t xml:space="preserve"> in de afgelopen jaren. </w:t>
      </w:r>
      <w:r w:rsidRPr="00A15180" w:rsidR="002426C7">
        <w:t xml:space="preserve">Bij </w:t>
      </w:r>
      <w:r w:rsidRPr="00A15180">
        <w:t>24% van de aanslagen</w:t>
      </w:r>
      <w:r w:rsidRPr="00A15180" w:rsidR="002426C7">
        <w:t xml:space="preserve"> is er</w:t>
      </w:r>
      <w:r w:rsidRPr="00A15180">
        <w:t xml:space="preserve"> een verdachte </w:t>
      </w:r>
      <w:r w:rsidRPr="00A15180" w:rsidR="002426C7">
        <w:t>g</w:t>
      </w:r>
      <w:r w:rsidRPr="00A15180">
        <w:t>eregistreerd</w:t>
      </w:r>
      <w:r w:rsidRPr="00A15180" w:rsidR="002426C7">
        <w:t>. In totaal zijn dit</w:t>
      </w:r>
      <w:r w:rsidRPr="00A15180">
        <w:t xml:space="preserve"> er 1.669. 12% </w:t>
      </w:r>
      <w:r w:rsidRPr="00A15180" w:rsidR="002426C7">
        <w:t xml:space="preserve">hiervan </w:t>
      </w:r>
      <w:r w:rsidRPr="00A15180">
        <w:t xml:space="preserve">is bij meer dan één aanslag in beeld </w:t>
      </w:r>
      <w:r w:rsidRPr="00A15180" w:rsidR="002426C7">
        <w:t xml:space="preserve">gekomen als </w:t>
      </w:r>
      <w:r w:rsidRPr="00A15180">
        <w:t>verdachte. Van de verdachten was 81% eerder verdachte van een ander misdrijf. Qua kenmerken is het beeld</w:t>
      </w:r>
      <w:r w:rsidRPr="00A15180" w:rsidR="00130BCF">
        <w:t xml:space="preserve"> van de verdachten</w:t>
      </w:r>
      <w:r w:rsidRPr="00A15180">
        <w:t xml:space="preserve"> in lijn met de </w:t>
      </w:r>
      <w:r w:rsidRPr="00A15180" w:rsidR="002426C7">
        <w:t xml:space="preserve">eerdere </w:t>
      </w:r>
      <w:r w:rsidRPr="00A15180" w:rsidR="00130BCF">
        <w:t>analyse uit 2024</w:t>
      </w:r>
      <w:r w:rsidRPr="00A15180">
        <w:t xml:space="preserve">. </w:t>
      </w:r>
      <w:r w:rsidRPr="00A15180" w:rsidR="00130BCF">
        <w:t xml:space="preserve">Namelijk dat de verdachten van het plegen van aanslagen </w:t>
      </w:r>
      <w:r w:rsidRPr="00A15180" w:rsidR="002426C7">
        <w:t xml:space="preserve">met explosieven </w:t>
      </w:r>
      <w:r w:rsidRPr="00A15180" w:rsidR="00130BCF">
        <w:t xml:space="preserve">zich </w:t>
      </w:r>
      <w:r w:rsidRPr="00A15180" w:rsidR="002A6C8F">
        <w:t xml:space="preserve">in een </w:t>
      </w:r>
      <w:r w:rsidRPr="00A15180" w:rsidR="00130BCF">
        <w:t>kwetsba</w:t>
      </w:r>
      <w:r w:rsidRPr="00A15180" w:rsidR="002A6C8F">
        <w:t>re positie bevinden</w:t>
      </w:r>
      <w:r w:rsidRPr="00A15180" w:rsidR="00130BCF">
        <w:t xml:space="preserve">. Ook wanneer dit wordt vergeleken met de percentages bij de totale populatie van verdachten van misdrijven. </w:t>
      </w:r>
    </w:p>
    <w:p w:rsidRPr="00A15180" w:rsidR="005F35A2" w:rsidP="00BC2184" w:rsidRDefault="005F35A2" w14:paraId="4AAE8A91" w14:textId="77777777"/>
    <w:p w:rsidRPr="00A15180" w:rsidR="00130BCF" w:rsidP="00BC2184" w:rsidRDefault="002A6C8F" w14:paraId="7D98F089" w14:textId="25B54EB7">
      <w:r w:rsidRPr="00A15180">
        <w:t xml:space="preserve">Er is bij de aanslagen met explosieven </w:t>
      </w:r>
      <w:r w:rsidRPr="00A15180" w:rsidR="00483C8F">
        <w:t xml:space="preserve">sprake van een grote groep jonge verdachten. 36% is minderjarig en 67% van de verdachten is jonger dan 23 jaar. In 2024 (34%) en 2025 (41%) is er ook een toename zichtbaar van het aantal minderjarige verdachten. In </w:t>
      </w:r>
      <w:r w:rsidRPr="00A15180" w:rsidR="00667BDF">
        <w:t xml:space="preserve">het eerste half jaar van </w:t>
      </w:r>
      <w:r w:rsidRPr="00A15180" w:rsidR="00483C8F">
        <w:t>2026 (37%) nam dit iets af, maar is het aandeel nog altijd hoger dan in 2023 en 2024. De</w:t>
      </w:r>
      <w:r w:rsidRPr="00A15180" w:rsidR="008647D5">
        <w:t>ze jonge leeftijd i</w:t>
      </w:r>
      <w:r w:rsidRPr="00A15180" w:rsidR="003B4455">
        <w:t>n combinatie met</w:t>
      </w:r>
      <w:r w:rsidRPr="00A15180" w:rsidR="008647D5">
        <w:t xml:space="preserve"> de kwetsba</w:t>
      </w:r>
      <w:r w:rsidRPr="00A15180">
        <w:t>re positie benadrukken</w:t>
      </w:r>
      <w:r w:rsidRPr="00A15180" w:rsidR="008647D5">
        <w:t xml:space="preserve"> het belang van een gerichte preventieve inzet. </w:t>
      </w:r>
      <w:r w:rsidRPr="00A15180" w:rsidR="00FE3123">
        <w:t>M</w:t>
      </w:r>
      <w:r w:rsidRPr="00A15180" w:rsidR="00FC29B5">
        <w:t xml:space="preserve">et </w:t>
      </w:r>
      <w:r w:rsidRPr="00A15180" w:rsidR="008647D5">
        <w:t>het Offensief</w:t>
      </w:r>
      <w:r w:rsidRPr="00A15180" w:rsidR="00FC29B5">
        <w:t xml:space="preserve"> bekijk ik de komende periode</w:t>
      </w:r>
      <w:r w:rsidRPr="00A15180" w:rsidR="008647D5">
        <w:t xml:space="preserve"> of deze analyse aanleiding geeft tot aanvullende preventieve inzet.</w:t>
      </w:r>
      <w:r w:rsidRPr="00A15180" w:rsidR="00D717B0">
        <w:t xml:space="preserve"> </w:t>
      </w:r>
    </w:p>
    <w:p w:rsidRPr="00A15180" w:rsidR="00345972" w:rsidP="00BC2184" w:rsidRDefault="00345972" w14:paraId="3E90D963" w14:textId="77777777"/>
    <w:p w:rsidRPr="00A15180" w:rsidR="00BC2184" w:rsidP="00375474" w:rsidRDefault="00BC2184" w14:paraId="52909598" w14:textId="27E581E3">
      <w:pPr>
        <w:rPr>
          <w:b/>
          <w:bCs/>
        </w:rPr>
      </w:pPr>
      <w:r w:rsidRPr="00A15180">
        <w:rPr>
          <w:b/>
          <w:bCs/>
        </w:rPr>
        <w:t>Aanpak en prioriteiten Offensief tegen Explosies</w:t>
      </w:r>
    </w:p>
    <w:p w:rsidRPr="00A15180" w:rsidR="00375474" w:rsidP="00375474" w:rsidRDefault="00F1589F" w14:paraId="352737EF" w14:textId="138B9C48">
      <w:r w:rsidRPr="00A15180">
        <w:t>H</w:t>
      </w:r>
      <w:r w:rsidRPr="00A15180" w:rsidR="00431710">
        <w:t>et Offensief</w:t>
      </w:r>
      <w:r w:rsidRPr="00A15180">
        <w:t xml:space="preserve"> heeft</w:t>
      </w:r>
      <w:r w:rsidRPr="00A15180" w:rsidR="00431710">
        <w:t xml:space="preserve"> drie prioriteiten benoemd</w:t>
      </w:r>
      <w:r w:rsidRPr="00A15180">
        <w:t>,</w:t>
      </w:r>
      <w:r w:rsidRPr="00A15180" w:rsidR="00431710">
        <w:t xml:space="preserve"> waarop acties worden ingezet:</w:t>
      </w:r>
    </w:p>
    <w:p w:rsidRPr="00A15180" w:rsidR="00375474" w:rsidP="00BC2184" w:rsidRDefault="00375474" w14:paraId="7285F5D8" w14:textId="1A14B236">
      <w:pPr>
        <w:pStyle w:val="Lijstalinea"/>
        <w:numPr>
          <w:ilvl w:val="0"/>
          <w:numId w:val="20"/>
        </w:numPr>
        <w:ind w:left="567"/>
      </w:pPr>
      <w:r w:rsidRPr="00A15180">
        <w:t>Het terugdringen van het aantal (jonge) uitvoerders</w:t>
      </w:r>
      <w:r w:rsidRPr="00A15180" w:rsidR="004D1866">
        <w:t>;</w:t>
      </w:r>
    </w:p>
    <w:p w:rsidRPr="00A15180" w:rsidR="00375474" w:rsidP="00BC2184" w:rsidRDefault="00375474" w14:paraId="183545E6" w14:textId="1710CF67">
      <w:pPr>
        <w:numPr>
          <w:ilvl w:val="0"/>
          <w:numId w:val="20"/>
        </w:numPr>
        <w:ind w:left="567"/>
      </w:pPr>
      <w:r w:rsidRPr="00A15180">
        <w:t xml:space="preserve">Het opsporen en vervolgen van opdrachtgevers en tussenpersonen zoals </w:t>
      </w:r>
      <w:r w:rsidRPr="00A15180" w:rsidR="00A11E5C">
        <w:t xml:space="preserve">makelaars en </w:t>
      </w:r>
      <w:r w:rsidRPr="00A15180">
        <w:t>r</w:t>
      </w:r>
      <w:r w:rsidRPr="00A15180" w:rsidR="00BC2184">
        <w:t>ekruteerders</w:t>
      </w:r>
      <w:r w:rsidRPr="00A15180" w:rsidR="004D1866">
        <w:t>;</w:t>
      </w:r>
    </w:p>
    <w:p w:rsidRPr="00A15180" w:rsidR="00375474" w:rsidP="00BC2184" w:rsidRDefault="00375474" w14:paraId="4EC747B8" w14:textId="5799CD5C">
      <w:pPr>
        <w:numPr>
          <w:ilvl w:val="0"/>
          <w:numId w:val="20"/>
        </w:numPr>
        <w:ind w:left="567"/>
      </w:pPr>
      <w:r w:rsidRPr="00A15180">
        <w:t>Het terugdringen van de beschikbaarheid van</w:t>
      </w:r>
      <w:r w:rsidRPr="00A15180" w:rsidR="00927829">
        <w:t xml:space="preserve"> </w:t>
      </w:r>
      <w:r w:rsidRPr="00A15180">
        <w:t>zwaar vuurwerk.</w:t>
      </w:r>
    </w:p>
    <w:p w:rsidRPr="00A15180" w:rsidR="00BC2184" w:rsidP="00375474" w:rsidRDefault="00BC2184" w14:paraId="70AB0637" w14:textId="77777777"/>
    <w:p w:rsidRPr="00A15180" w:rsidR="00375474" w:rsidP="00375474" w:rsidRDefault="00375474" w14:paraId="4E173C67" w14:textId="426813F2">
      <w:r w:rsidRPr="00A15180">
        <w:t>Daarnaast blijft het ondersteunen van gemeenten bij een stevige lokale aanpak en de nazorg voor slachtoffers en omwonenden een belangrijk speerpunt.</w:t>
      </w:r>
    </w:p>
    <w:p w:rsidRPr="00A15180" w:rsidR="00A8656B" w:rsidP="00235C30" w:rsidRDefault="00A8656B" w14:paraId="195D0CA5" w14:textId="77777777"/>
    <w:p w:rsidRPr="00A15180" w:rsidR="00A8656B" w:rsidP="00235C30" w:rsidRDefault="00541597" w14:paraId="1882A061" w14:textId="0341330F">
      <w:pPr>
        <w:rPr>
          <w:b/>
          <w:bCs/>
        </w:rPr>
      </w:pPr>
      <w:r w:rsidRPr="00A15180">
        <w:rPr>
          <w:b/>
          <w:bCs/>
        </w:rPr>
        <w:t xml:space="preserve">Prioriteit: </w:t>
      </w:r>
      <w:r w:rsidRPr="00A15180" w:rsidR="00D33EDF">
        <w:rPr>
          <w:b/>
          <w:bCs/>
        </w:rPr>
        <w:t>h</w:t>
      </w:r>
      <w:r w:rsidRPr="00A15180" w:rsidR="00431710">
        <w:rPr>
          <w:b/>
          <w:bCs/>
        </w:rPr>
        <w:t>et terugdringen van het aantal (jonge) uitvoerders</w:t>
      </w:r>
      <w:r w:rsidRPr="00A15180">
        <w:rPr>
          <w:b/>
          <w:bCs/>
        </w:rPr>
        <w:t xml:space="preserve"> </w:t>
      </w:r>
    </w:p>
    <w:p w:rsidRPr="00A15180" w:rsidR="00F42547" w:rsidP="00F34F03" w:rsidRDefault="008323E5" w14:paraId="3263E673" w14:textId="055E8B1B">
      <w:r w:rsidRPr="00A15180">
        <w:rPr>
          <w:color w:val="auto"/>
        </w:rPr>
        <w:t>B</w:t>
      </w:r>
      <w:r w:rsidRPr="00A15180" w:rsidR="00F42547">
        <w:rPr>
          <w:color w:val="auto"/>
        </w:rPr>
        <w:t>ij</w:t>
      </w:r>
      <w:r w:rsidRPr="00A15180">
        <w:rPr>
          <w:color w:val="auto"/>
        </w:rPr>
        <w:t xml:space="preserve"> het plegen van aanslagen met explosieven blijken</w:t>
      </w:r>
      <w:r w:rsidRPr="00A15180" w:rsidR="00F42547">
        <w:rPr>
          <w:color w:val="auto"/>
        </w:rPr>
        <w:t xml:space="preserve"> veel minderjarigen of jongvolwassenen betrokken te zijn. </w:t>
      </w:r>
      <w:r w:rsidRPr="00A15180">
        <w:rPr>
          <w:color w:val="auto"/>
        </w:rPr>
        <w:t>U</w:t>
      </w:r>
      <w:r w:rsidRPr="00A15180" w:rsidR="00F42547">
        <w:rPr>
          <w:color w:val="auto"/>
        </w:rPr>
        <w:t xml:space="preserve">itvoerders </w:t>
      </w:r>
      <w:r w:rsidRPr="00A15180">
        <w:rPr>
          <w:color w:val="auto"/>
        </w:rPr>
        <w:t xml:space="preserve">worden gerekruteerd via het </w:t>
      </w:r>
      <w:r w:rsidRPr="00A15180" w:rsidR="00431710">
        <w:rPr>
          <w:color w:val="auto"/>
        </w:rPr>
        <w:t>social</w:t>
      </w:r>
      <w:r w:rsidRPr="00A15180">
        <w:rPr>
          <w:color w:val="auto"/>
        </w:rPr>
        <w:t>e</w:t>
      </w:r>
      <w:r w:rsidRPr="00A15180" w:rsidR="00431710">
        <w:rPr>
          <w:color w:val="auto"/>
        </w:rPr>
        <w:t xml:space="preserve"> netwerk en deels via </w:t>
      </w:r>
      <w:r w:rsidRPr="00A15180" w:rsidR="004D1866">
        <w:rPr>
          <w:color w:val="auto"/>
        </w:rPr>
        <w:t>online</w:t>
      </w:r>
      <w:r w:rsidRPr="00A15180" w:rsidR="00431710">
        <w:rPr>
          <w:color w:val="auto"/>
        </w:rPr>
        <w:t xml:space="preserve"> </w:t>
      </w:r>
      <w:r w:rsidRPr="00A15180" w:rsidR="00F42547">
        <w:rPr>
          <w:color w:val="auto"/>
        </w:rPr>
        <w:t>platforms.</w:t>
      </w:r>
      <w:r w:rsidRPr="00A15180" w:rsidR="00CB4513">
        <w:rPr>
          <w:color w:val="auto"/>
        </w:rPr>
        <w:t xml:space="preserve"> </w:t>
      </w:r>
      <w:r w:rsidRPr="00A15180" w:rsidR="000929DC">
        <w:rPr>
          <w:color w:val="auto"/>
        </w:rPr>
        <w:t>V</w:t>
      </w:r>
      <w:r w:rsidRPr="00A15180" w:rsidR="001B10D3">
        <w:rPr>
          <w:color w:val="auto"/>
        </w:rPr>
        <w:t xml:space="preserve">oor het terugdringen van het aantal </w:t>
      </w:r>
      <w:r w:rsidRPr="00A15180" w:rsidR="00CB4513">
        <w:rPr>
          <w:color w:val="auto"/>
        </w:rPr>
        <w:t xml:space="preserve">(jonge) </w:t>
      </w:r>
      <w:r w:rsidRPr="00A15180" w:rsidR="001B10D3">
        <w:rPr>
          <w:color w:val="auto"/>
        </w:rPr>
        <w:t>uitvoerders</w:t>
      </w:r>
      <w:r w:rsidRPr="00A15180" w:rsidR="00A13D89">
        <w:rPr>
          <w:color w:val="auto"/>
        </w:rPr>
        <w:t xml:space="preserve"> </w:t>
      </w:r>
      <w:r w:rsidRPr="00A15180" w:rsidR="000929DC">
        <w:rPr>
          <w:color w:val="auto"/>
        </w:rPr>
        <w:t>sluit het Offensief aan</w:t>
      </w:r>
      <w:r w:rsidRPr="00A15180" w:rsidR="00A13D89">
        <w:rPr>
          <w:color w:val="auto"/>
        </w:rPr>
        <w:t xml:space="preserve"> bij de lopende aanpak van jeugdcriminaliteit</w:t>
      </w:r>
      <w:r w:rsidRPr="00A15180">
        <w:rPr>
          <w:color w:val="auto"/>
        </w:rPr>
        <w:t xml:space="preserve">. De inzet is </w:t>
      </w:r>
      <w:r w:rsidRPr="00A15180" w:rsidR="00CB4513">
        <w:rPr>
          <w:color w:val="auto"/>
        </w:rPr>
        <w:t>gericht op het weerbaar maken van jongeren tegen (online) verleidingen van criminaliteit</w:t>
      </w:r>
      <w:r w:rsidRPr="00A15180">
        <w:rPr>
          <w:color w:val="auto"/>
        </w:rPr>
        <w:t xml:space="preserve"> in het algemeen en van het plegen van aanslagen in het bijzonder</w:t>
      </w:r>
      <w:r w:rsidRPr="00A15180" w:rsidR="00A13D89">
        <w:rPr>
          <w:color w:val="auto"/>
        </w:rPr>
        <w:t xml:space="preserve">. </w:t>
      </w:r>
      <w:r w:rsidRPr="00A15180" w:rsidR="00F6247F">
        <w:t>Er wordt</w:t>
      </w:r>
      <w:r w:rsidRPr="00A15180" w:rsidR="008B3E24">
        <w:t xml:space="preserve"> ingezet op kansrijke en bewezen effectieve interventies</w:t>
      </w:r>
      <w:r w:rsidRPr="00A15180" w:rsidR="00F6247F">
        <w:t>,</w:t>
      </w:r>
      <w:r w:rsidRPr="00A15180" w:rsidR="008B3E24">
        <w:t xml:space="preserve"> die gericht </w:t>
      </w:r>
      <w:r w:rsidRPr="00A15180" w:rsidR="00F6247F">
        <w:t xml:space="preserve">zijn </w:t>
      </w:r>
      <w:r w:rsidRPr="00A15180" w:rsidR="008B3E24">
        <w:t>op meerdere risico- en beschermende factoren en die langdurig met een mentor voor de jongeren word</w:t>
      </w:r>
      <w:r w:rsidRPr="00A15180" w:rsidR="00F6247F">
        <w:t>en</w:t>
      </w:r>
      <w:r w:rsidRPr="00A15180" w:rsidR="008B3E24">
        <w:t xml:space="preserve"> ingeze</w:t>
      </w:r>
      <w:r w:rsidRPr="00A15180" w:rsidR="00F34F03">
        <w:t>t.</w:t>
      </w:r>
      <w:r w:rsidRPr="00A15180" w:rsidR="00AD04E8">
        <w:rPr>
          <w:rStyle w:val="Voetnootmarkering"/>
        </w:rPr>
        <w:footnoteReference w:id="5"/>
      </w:r>
      <w:r w:rsidRPr="00A15180" w:rsidR="00CB4513">
        <w:t xml:space="preserve"> </w:t>
      </w:r>
      <w:r w:rsidRPr="00A15180" w:rsidR="002B7369">
        <w:t xml:space="preserve">Met deze interventies worden </w:t>
      </w:r>
      <w:r w:rsidRPr="00A15180" w:rsidR="008B3E24">
        <w:t>bekende risicofactoren aangepakt en beschermende factoren gestimuleerd</w:t>
      </w:r>
      <w:r w:rsidRPr="00A15180" w:rsidR="002B7369">
        <w:t>. Zo bieden zij</w:t>
      </w:r>
      <w:r w:rsidRPr="00A15180" w:rsidR="00DA3B3D">
        <w:t xml:space="preserve"> </w:t>
      </w:r>
      <w:r w:rsidRPr="00A15180" w:rsidR="008B3E24">
        <w:t xml:space="preserve">jongeren kansen en perspectief. </w:t>
      </w:r>
      <w:r w:rsidRPr="00A15180" w:rsidR="00A13D89">
        <w:t xml:space="preserve">Ook is er aandacht voor de ondersteuning van jongeren die vastzitten in de criminaliteit of </w:t>
      </w:r>
      <w:r w:rsidRPr="00A15180" w:rsidR="00F6247F">
        <w:t xml:space="preserve">die </w:t>
      </w:r>
      <w:r w:rsidRPr="00A15180" w:rsidR="00A13D89">
        <w:t xml:space="preserve">worden benaderd voor het plegen van criminele </w:t>
      </w:r>
      <w:r w:rsidRPr="00A15180" w:rsidR="00CB4513">
        <w:t>klussen</w:t>
      </w:r>
      <w:r w:rsidRPr="00A15180" w:rsidR="00A13D89">
        <w:t xml:space="preserve">. Hiervoor </w:t>
      </w:r>
      <w:r w:rsidRPr="00A15180" w:rsidR="00354BFA">
        <w:t xml:space="preserve">financiert mijn ministerie </w:t>
      </w:r>
      <w:r w:rsidRPr="00A15180" w:rsidR="00A13D89">
        <w:t xml:space="preserve">de online chat Keerpunt. Via Keerpunt kunnen jongeren anoniem chatten met een hulpverlener. </w:t>
      </w:r>
      <w:r w:rsidRPr="00A15180" w:rsidR="007D0AC2">
        <w:t xml:space="preserve">Als dat </w:t>
      </w:r>
      <w:r w:rsidRPr="00A15180" w:rsidR="00A13D89">
        <w:t>nodig</w:t>
      </w:r>
      <w:r w:rsidRPr="00A15180" w:rsidR="007D0AC2">
        <w:t xml:space="preserve"> is,</w:t>
      </w:r>
      <w:r w:rsidRPr="00A15180" w:rsidR="00A13D89">
        <w:t xml:space="preserve"> wordt een jongere hulp aangeboden in zijn of haar regio. </w:t>
      </w:r>
      <w:r w:rsidRPr="00A15180" w:rsidR="007D0AC2">
        <w:t>S</w:t>
      </w:r>
      <w:r w:rsidRPr="00A15180" w:rsidR="008B3E24">
        <w:t>inds kort</w:t>
      </w:r>
      <w:r w:rsidRPr="00A15180" w:rsidR="007D0AC2">
        <w:t xml:space="preserve"> biedt Keerpunt</w:t>
      </w:r>
      <w:r w:rsidRPr="00A15180" w:rsidR="008B3E24">
        <w:t xml:space="preserve"> ook familieondersteuning </w:t>
      </w:r>
      <w:r w:rsidRPr="00A15180" w:rsidR="00B844A9">
        <w:t>aan</w:t>
      </w:r>
      <w:r w:rsidRPr="00A15180" w:rsidR="008B3E24">
        <w:t xml:space="preserve"> ouders en verzorgers die zich zorgen maken dat hun kind (mogelijk) betrokken is bij criminaliteit.</w:t>
      </w:r>
    </w:p>
    <w:p w:rsidRPr="00A15180" w:rsidR="00810862" w:rsidP="00636608" w:rsidRDefault="00810862" w14:paraId="23688E23" w14:textId="77777777"/>
    <w:p w:rsidRPr="00A15180" w:rsidR="00D63DBD" w:rsidP="00D63DBD" w:rsidRDefault="00D63DBD" w14:paraId="11DFAE43" w14:textId="2E841880">
      <w:bookmarkStart w:name="_Hlk240557187" w:id="2"/>
      <w:r w:rsidRPr="00A15180">
        <w:t xml:space="preserve">Naast </w:t>
      </w:r>
      <w:r w:rsidRPr="00A15180" w:rsidR="001B10D3">
        <w:t>aansluiting op bovengenoemde inzet</w:t>
      </w:r>
      <w:r w:rsidRPr="00A15180" w:rsidR="002B7369">
        <w:t xml:space="preserve"> onderneemt</w:t>
      </w:r>
      <w:r w:rsidRPr="00A15180" w:rsidR="001B10D3">
        <w:t xml:space="preserve"> het Offensief</w:t>
      </w:r>
      <w:r w:rsidRPr="00A15180">
        <w:t xml:space="preserve"> ook</w:t>
      </w:r>
      <w:r w:rsidRPr="00A15180" w:rsidR="001B10D3">
        <w:t xml:space="preserve"> aanvullende acties</w:t>
      </w:r>
      <w:r w:rsidRPr="00A15180">
        <w:t xml:space="preserve"> </w:t>
      </w:r>
      <w:r w:rsidRPr="00A15180" w:rsidR="001B10D3">
        <w:t xml:space="preserve">gericht </w:t>
      </w:r>
      <w:r w:rsidRPr="00A15180">
        <w:t xml:space="preserve">op het weerbaar maken van jongeren tegen de </w:t>
      </w:r>
      <w:r w:rsidRPr="00A15180" w:rsidR="00777F7B">
        <w:t>(</w:t>
      </w:r>
      <w:r w:rsidRPr="00A15180">
        <w:t>online</w:t>
      </w:r>
      <w:r w:rsidRPr="00A15180" w:rsidR="00777F7B">
        <w:t>)</w:t>
      </w:r>
      <w:r w:rsidRPr="00A15180">
        <w:t xml:space="preserve"> verleidingen van het plegen van aanslagen met explosieven. Voorbeelden hiervan zijn:</w:t>
      </w:r>
    </w:p>
    <w:p w:rsidRPr="00A15180" w:rsidR="00D4778C" w:rsidP="00D33EDF" w:rsidRDefault="00D63DBD" w14:paraId="089BF1C5" w14:textId="1BD4BE26">
      <w:pPr>
        <w:pStyle w:val="Lijstalinea"/>
        <w:numPr>
          <w:ilvl w:val="0"/>
          <w:numId w:val="26"/>
        </w:numPr>
        <w:ind w:left="0" w:hanging="284"/>
      </w:pPr>
      <w:bookmarkStart w:name="_Hlk240558111" w:id="3"/>
      <w:r w:rsidRPr="00A15180">
        <w:t xml:space="preserve">Het integreren van het thema aanslagen met explosieven en meer specifiek (online) rekruteren in </w:t>
      </w:r>
      <w:r w:rsidRPr="00A15180" w:rsidR="00F27B55">
        <w:t>de campagne Vreemd of Verdacht? van</w:t>
      </w:r>
      <w:r w:rsidRPr="00A15180">
        <w:t xml:space="preserve"> </w:t>
      </w:r>
      <w:r w:rsidRPr="00A15180" w:rsidR="00CB4513">
        <w:t>“</w:t>
      </w:r>
      <w:r w:rsidRPr="00A15180">
        <w:t>Houd</w:t>
      </w:r>
      <w:r w:rsidRPr="00A15180" w:rsidR="00D4778C">
        <w:t xml:space="preserve"> </w:t>
      </w:r>
      <w:r w:rsidRPr="00A15180">
        <w:t>misdaad</w:t>
      </w:r>
      <w:r w:rsidRPr="00A15180" w:rsidR="00D4778C">
        <w:t xml:space="preserve"> </w:t>
      </w:r>
      <w:r w:rsidRPr="00A15180">
        <w:t>uit</w:t>
      </w:r>
      <w:r w:rsidRPr="00A15180" w:rsidR="00D4778C">
        <w:t xml:space="preserve"> </w:t>
      </w:r>
      <w:r w:rsidRPr="00A15180">
        <w:t>je</w:t>
      </w:r>
      <w:r w:rsidRPr="00A15180" w:rsidR="00D4778C">
        <w:t xml:space="preserve"> </w:t>
      </w:r>
      <w:r w:rsidRPr="00A15180">
        <w:t>buurt</w:t>
      </w:r>
      <w:r w:rsidRPr="00A15180" w:rsidR="00CB4513">
        <w:t>”</w:t>
      </w:r>
      <w:r w:rsidRPr="00A15180" w:rsidR="00D33EDF">
        <w:t>.</w:t>
      </w:r>
      <w:r w:rsidRPr="00A15180">
        <w:rPr>
          <w:rStyle w:val="Voetnootmarkering"/>
        </w:rPr>
        <w:footnoteReference w:id="6"/>
      </w:r>
    </w:p>
    <w:p w:rsidRPr="00A15180" w:rsidR="002B7369" w:rsidP="00D33EDF" w:rsidRDefault="002B7369" w14:paraId="08712B9D" w14:textId="05CF834F">
      <w:pPr>
        <w:pStyle w:val="Lijstalinea"/>
        <w:numPr>
          <w:ilvl w:val="0"/>
          <w:numId w:val="26"/>
        </w:numPr>
        <w:ind w:left="0" w:hanging="284"/>
      </w:pPr>
      <w:bookmarkStart w:name="_Hlk241731093" w:id="4"/>
      <w:r w:rsidRPr="00A15180">
        <w:t xml:space="preserve">Het ontwikkelen van een nieuwe </w:t>
      </w:r>
      <w:r w:rsidRPr="00A15180" w:rsidR="00F27B55">
        <w:t>deelcampagne</w:t>
      </w:r>
      <w:r w:rsidRPr="00A15180">
        <w:t xml:space="preserve"> van </w:t>
      </w:r>
      <w:r w:rsidRPr="00A15180" w:rsidR="006412BF">
        <w:t xml:space="preserve">en in samenwerking met </w:t>
      </w:r>
      <w:r w:rsidRPr="00A15180">
        <w:t xml:space="preserve">Houd </w:t>
      </w:r>
      <w:r w:rsidRPr="00A15180" w:rsidR="00D4778C">
        <w:t>misdaad uit je buurt</w:t>
      </w:r>
      <w:r w:rsidRPr="00A15180" w:rsidR="00F16765">
        <w:t>,</w:t>
      </w:r>
      <w:r w:rsidRPr="00A15180">
        <w:t xml:space="preserve"> specifiek op het tegengaan van het rekruteren van jongeren voor </w:t>
      </w:r>
      <w:r w:rsidRPr="00A15180" w:rsidR="00D4778C">
        <w:t>criminele</w:t>
      </w:r>
      <w:r w:rsidRPr="00A15180">
        <w:t xml:space="preserve"> activiteiten</w:t>
      </w:r>
      <w:r w:rsidRPr="00A15180" w:rsidR="00EE6FC0">
        <w:t>,</w:t>
      </w:r>
      <w:r w:rsidRPr="00A15180" w:rsidR="006412BF">
        <w:t xml:space="preserve"> </w:t>
      </w:r>
      <w:r w:rsidRPr="00A15180" w:rsidR="001B342F">
        <w:t xml:space="preserve">met ouders (van kinderen 12-16 jaar) en de sociale omgeving van jongeren als doelgroep. </w:t>
      </w:r>
      <w:r w:rsidRPr="00A15180" w:rsidR="006412BF">
        <w:t>Beoogde livegang begin 2027.</w:t>
      </w:r>
    </w:p>
    <w:bookmarkEnd w:id="4"/>
    <w:p w:rsidRPr="00A15180" w:rsidR="00D4778C" w:rsidP="00D33EDF" w:rsidRDefault="00D4778C" w14:paraId="13EA4E98" w14:textId="1CACB3E7">
      <w:pPr>
        <w:pStyle w:val="Lijstalinea"/>
        <w:numPr>
          <w:ilvl w:val="0"/>
          <w:numId w:val="26"/>
        </w:numPr>
        <w:ind w:left="0" w:hanging="284"/>
      </w:pPr>
      <w:r w:rsidRPr="00A15180">
        <w:t xml:space="preserve">Het stimuleren van ouders en verzorgers om met hun kind in gesprek te gaan over de gevaren van </w:t>
      </w:r>
      <w:r w:rsidRPr="00A15180" w:rsidR="00EE6FC0">
        <w:t>het betrokken raken bij</w:t>
      </w:r>
      <w:r w:rsidRPr="00A15180" w:rsidR="00F16765">
        <w:t xml:space="preserve"> </w:t>
      </w:r>
      <w:r w:rsidRPr="00A15180">
        <w:t>aanslagen met explosieven. En daarbij handelingsperspectieven te bieden (zoals handvatten om het gesprek te voeren en doorverwijzen naar lokaal hulpaanbod of landelijke voorzieningen zoals Keerpunt).</w:t>
      </w:r>
      <w:r w:rsidRPr="00A15180" w:rsidR="006412BF">
        <w:t xml:space="preserve"> Hiervoor is de campagne ‘</w:t>
      </w:r>
      <w:r w:rsidRPr="00A15180" w:rsidR="00F16765">
        <w:t>P</w:t>
      </w:r>
      <w:r w:rsidRPr="00A15180" w:rsidR="006412BF">
        <w:t>raat met je kind over explosies’</w:t>
      </w:r>
      <w:r w:rsidRPr="00A15180" w:rsidR="00F16765">
        <w:rPr>
          <w:rStyle w:val="Voetnootmarkering"/>
        </w:rPr>
        <w:footnoteReference w:id="7"/>
      </w:r>
      <w:r w:rsidRPr="00A15180" w:rsidR="006412BF">
        <w:t xml:space="preserve"> van de gemeente Amsterdam beschikbaar gesteld aan alle gemeenten in Nederland.</w:t>
      </w:r>
    </w:p>
    <w:bookmarkEnd w:id="2"/>
    <w:bookmarkEnd w:id="3"/>
    <w:p w:rsidRPr="00A15180" w:rsidR="00A81B69" w:rsidP="00D33EDF" w:rsidRDefault="00D63DBD" w14:paraId="47CBD426" w14:textId="77777777">
      <w:pPr>
        <w:pStyle w:val="Lijstalinea"/>
        <w:numPr>
          <w:ilvl w:val="0"/>
          <w:numId w:val="26"/>
        </w:numPr>
        <w:ind w:left="0" w:hanging="284"/>
      </w:pPr>
      <w:r w:rsidRPr="00A15180">
        <w:t xml:space="preserve">De organisatie van een jongerenberaad om met jongeren te bespreken op welke wijze </w:t>
      </w:r>
      <w:r w:rsidRPr="00A15180" w:rsidR="00CB4513">
        <w:t>(</w:t>
      </w:r>
      <w:r w:rsidRPr="00A15180">
        <w:t>online</w:t>
      </w:r>
      <w:r w:rsidRPr="00A15180" w:rsidR="00CB4513">
        <w:t>)</w:t>
      </w:r>
      <w:r w:rsidRPr="00A15180">
        <w:t xml:space="preserve"> acties gericht op weerbaarheid tegen </w:t>
      </w:r>
      <w:r w:rsidRPr="00A15180" w:rsidR="00CB4513">
        <w:t xml:space="preserve">(online) </w:t>
      </w:r>
      <w:r w:rsidRPr="00A15180">
        <w:t>rekruteren</w:t>
      </w:r>
      <w:r w:rsidRPr="00A15180" w:rsidR="00777F7B">
        <w:t xml:space="preserve"> in hun ogen</w:t>
      </w:r>
      <w:r w:rsidRPr="00A15180">
        <w:t xml:space="preserve"> effectief</w:t>
      </w:r>
      <w:r w:rsidRPr="00A15180" w:rsidR="001B10D3">
        <w:t xml:space="preserve"> kunnen</w:t>
      </w:r>
      <w:r w:rsidRPr="00A15180">
        <w:t xml:space="preserve"> zijn.</w:t>
      </w:r>
    </w:p>
    <w:p w:rsidRPr="00A15180" w:rsidR="008F142D" w:rsidP="00D33EDF" w:rsidRDefault="00A81B69" w14:paraId="6784234D" w14:textId="3C3F2B93">
      <w:pPr>
        <w:pStyle w:val="Lijstalinea"/>
        <w:numPr>
          <w:ilvl w:val="0"/>
          <w:numId w:val="26"/>
        </w:numPr>
        <w:ind w:left="0" w:hanging="284"/>
      </w:pPr>
      <w:r w:rsidRPr="00A15180">
        <w:t xml:space="preserve">Het ontwikkelen en wetenschappelijk onderbouwen van een pilot conflictbemiddeling. </w:t>
      </w:r>
      <w:r w:rsidRPr="00A15180" w:rsidR="000D79BB">
        <w:t xml:space="preserve">Het WODC </w:t>
      </w:r>
      <w:r w:rsidRPr="00A15180" w:rsidR="00CC46E7">
        <w:t>zet</w:t>
      </w:r>
      <w:r w:rsidRPr="00A15180" w:rsidR="000D79BB">
        <w:t xml:space="preserve"> eind 2026 een onderzoek uit naar </w:t>
      </w:r>
      <w:r w:rsidRPr="00A15180">
        <w:t>de werkzame elementen</w:t>
      </w:r>
      <w:r w:rsidRPr="00A15180" w:rsidR="000D79BB">
        <w:t xml:space="preserve"> van conflictbemiddeling tussen jongeren, om te de-escaleren en daarmee mogelijk geweld, zoals het plegen van een aanslag met explosieven, te voorkomen. De gemeente Almere</w:t>
      </w:r>
      <w:r w:rsidRPr="00A15180" w:rsidR="004A4306">
        <w:t xml:space="preserve"> ontwikkelt op dit moment </w:t>
      </w:r>
      <w:r w:rsidRPr="00A15180" w:rsidR="000D79BB">
        <w:t xml:space="preserve">een pilot conflictbemiddeling tussen jongeren. </w:t>
      </w:r>
      <w:r w:rsidRPr="00A15180" w:rsidR="004A4306">
        <w:t>De uitkomsten van het WODC-onderzoek worden door de gemeente Almere benut om deze pilot verder vorm te geven of waar nodig bij te sturen. De pilot wordt</w:t>
      </w:r>
      <w:r w:rsidRPr="00A15180" w:rsidR="001B10D3">
        <w:t xml:space="preserve"> in een latere fase</w:t>
      </w:r>
      <w:r w:rsidRPr="00A15180" w:rsidR="004A4306">
        <w:t xml:space="preserve"> ook geëvalueerd. Als uit de evaluatie blijkt dat de pilot in de gemeente Almere effectief is, wordt gekeken op welke wijze deze aanpak ook in andere gemeenten kan worden toegepast.</w:t>
      </w:r>
    </w:p>
    <w:p w:rsidRPr="00A15180" w:rsidR="00A81B69" w:rsidP="00636608" w:rsidRDefault="00A81B69" w14:paraId="0E9079F9" w14:textId="77777777"/>
    <w:p w:rsidRPr="00A15180" w:rsidR="00CB4513" w:rsidP="00CB4513" w:rsidRDefault="00CB4513" w14:paraId="333CF0F7" w14:textId="045EE448">
      <w:pPr>
        <w:rPr>
          <w:i/>
          <w:iCs/>
        </w:rPr>
      </w:pPr>
      <w:r w:rsidRPr="00A15180">
        <w:rPr>
          <w:i/>
          <w:iCs/>
        </w:rPr>
        <w:t>Campagne Meld Misdaad Anoniem “Snel geld – Is dat het waard?”</w:t>
      </w:r>
    </w:p>
    <w:p w:rsidRPr="00A15180" w:rsidR="00CB4513" w:rsidP="00CB4513" w:rsidRDefault="00CB4513" w14:paraId="3C566274" w14:textId="1911C6C6">
      <w:r w:rsidRPr="00A15180">
        <w:t>Begin september is een nieuwe campagne gestart van Meld Misdaad Anoniem: “Snel geld - Is dat het waard?”. Deze campagne richt zich op jongeren van 14 tot 24 jaar en heeft tot doel om te voorkomen dat zij worden geronseld voor criminele klusjes en biedt hen handelingsperspectief.</w:t>
      </w:r>
    </w:p>
    <w:p w:rsidRPr="00A15180" w:rsidR="00977342" w:rsidP="00235C30" w:rsidRDefault="00D42308" w14:paraId="30456CCB" w14:textId="57FC7BDD">
      <w:pPr>
        <w:rPr>
          <w:b/>
          <w:bCs/>
        </w:rPr>
      </w:pPr>
      <w:r w:rsidRPr="00A15180">
        <w:rPr>
          <w:b/>
          <w:bCs/>
        </w:rPr>
        <w:t xml:space="preserve">Prioriteit: </w:t>
      </w:r>
      <w:r w:rsidRPr="00A15180" w:rsidR="00D33EDF">
        <w:rPr>
          <w:b/>
          <w:bCs/>
        </w:rPr>
        <w:t>h</w:t>
      </w:r>
      <w:r w:rsidRPr="00A15180" w:rsidR="00977342">
        <w:rPr>
          <w:b/>
          <w:bCs/>
        </w:rPr>
        <w:t>et opsporen en vervolgen van opdrachtgevers en tussenpersonen zoals makelaars en rekruteerders</w:t>
      </w:r>
    </w:p>
    <w:p w:rsidRPr="00A15180" w:rsidR="002241B5" w:rsidP="00235C30" w:rsidRDefault="008315D9" w14:paraId="536E0415" w14:textId="23BB8440">
      <w:r w:rsidRPr="00A15180">
        <w:rPr>
          <w:rFonts w:cs="Arial"/>
        </w:rPr>
        <w:t xml:space="preserve">In de opsporing en vervolging is er aandacht voor mogelijke uitbuiting van (jonge) uitvoerders. Een groot deel van deze, vaak minderjarige uitvoerders, verkeert in een kwetsbare positie en </w:t>
      </w:r>
      <w:r w:rsidRPr="00A15180" w:rsidR="007C6637">
        <w:rPr>
          <w:rFonts w:cs="Arial"/>
        </w:rPr>
        <w:t>kan</w:t>
      </w:r>
      <w:r w:rsidRPr="00A15180">
        <w:rPr>
          <w:rFonts w:cs="Arial"/>
        </w:rPr>
        <w:t xml:space="preserve"> naast dader ook slachtoffer zijn. In verschillende onderzoeken wordt criminele uitbuiting ten laste gelegd aan de verdachten die de uitvoerders hebben ingeschakeld of aangestuurd.</w:t>
      </w:r>
      <w:r w:rsidRPr="00A15180" w:rsidR="00DF437F">
        <w:rPr>
          <w:rFonts w:cs="Arial"/>
        </w:rPr>
        <w:t xml:space="preserve"> </w:t>
      </w:r>
      <w:r w:rsidRPr="00A15180" w:rsidR="00977342">
        <w:t>De prioriteit van de politie in deze aanpak, ligt bij het direct opsporen en aanhouden van de uitvoerders en tussenpersonen. Dit vergroot de kans om tot de achterliggende opdrachtgevers te komen</w:t>
      </w:r>
      <w:r w:rsidRPr="00A15180" w:rsidR="002241B5">
        <w:t>.</w:t>
      </w:r>
      <w:r w:rsidRPr="00A15180" w:rsidR="00DF437F">
        <w:rPr>
          <w:rStyle w:val="Voetnootmarkering"/>
        </w:rPr>
        <w:footnoteReference w:id="8"/>
      </w:r>
      <w:r w:rsidRPr="00A15180" w:rsidR="002241B5">
        <w:t xml:space="preserve"> Diverse </w:t>
      </w:r>
      <w:r w:rsidRPr="00A15180" w:rsidR="00DF437F">
        <w:t>politie</w:t>
      </w:r>
      <w:r w:rsidRPr="00A15180" w:rsidR="002241B5">
        <w:t xml:space="preserve">teams lukt het om beter zicht te krijgen op plegers, medeplegers, tussenpersonen en opdrachtgevers en diverse aanhoudingen te verrichten. Dit is meestal alleen mogelijk naar aanleiding van onderzoek op basis van de inhoud </w:t>
      </w:r>
      <w:r w:rsidRPr="00A15180" w:rsidR="00396A7A">
        <w:t>(</w:t>
      </w:r>
      <w:r w:rsidRPr="00A15180" w:rsidR="00622C94">
        <w:t>bijvoorbeeld</w:t>
      </w:r>
      <w:r w:rsidRPr="00A15180" w:rsidR="00396A7A">
        <w:t xml:space="preserve"> chats) </w:t>
      </w:r>
      <w:r w:rsidRPr="00A15180" w:rsidR="002241B5">
        <w:t>van inbeslaggenomen digitale gegevensdragers zoals telefoons en laptops.</w:t>
      </w:r>
    </w:p>
    <w:p w:rsidRPr="00A15180" w:rsidR="00977342" w:rsidP="00235C30" w:rsidRDefault="00977342" w14:paraId="00D073E8" w14:textId="77777777"/>
    <w:p w:rsidRPr="00A15180" w:rsidR="00F42547" w:rsidP="00F42547" w:rsidRDefault="00D42308" w14:paraId="436CF343" w14:textId="0DC01263">
      <w:pPr>
        <w:rPr>
          <w:b/>
          <w:bCs/>
          <w:color w:val="auto"/>
        </w:rPr>
      </w:pPr>
      <w:r w:rsidRPr="00A15180">
        <w:rPr>
          <w:b/>
          <w:bCs/>
          <w:color w:val="auto"/>
        </w:rPr>
        <w:t xml:space="preserve">Prioriteit: </w:t>
      </w:r>
      <w:r w:rsidRPr="00A15180" w:rsidR="00D33EDF">
        <w:rPr>
          <w:b/>
          <w:bCs/>
          <w:color w:val="auto"/>
        </w:rPr>
        <w:t>h</w:t>
      </w:r>
      <w:r w:rsidRPr="00A15180" w:rsidR="00431710">
        <w:rPr>
          <w:b/>
          <w:bCs/>
          <w:color w:val="auto"/>
        </w:rPr>
        <w:t>et terugdringen van de beschikbaarheid van zwaar vuurwerk</w:t>
      </w:r>
    </w:p>
    <w:p w:rsidRPr="00A15180" w:rsidR="00D42308" w:rsidP="00F42547" w:rsidRDefault="00D42308" w14:paraId="38396A9C" w14:textId="1C8E2188">
      <w:pPr>
        <w:rPr>
          <w:i/>
          <w:iCs/>
          <w:color w:val="auto"/>
        </w:rPr>
      </w:pPr>
      <w:r w:rsidRPr="00A15180">
        <w:rPr>
          <w:i/>
          <w:iCs/>
          <w:color w:val="auto"/>
        </w:rPr>
        <w:t>Gebruikt middel</w:t>
      </w:r>
    </w:p>
    <w:p w:rsidRPr="00A15180" w:rsidR="00C93E37" w:rsidP="00F42547" w:rsidRDefault="00C93E37" w14:paraId="1B68AA7E" w14:textId="2150EA4E">
      <w:pPr>
        <w:rPr>
          <w:color w:val="auto"/>
        </w:rPr>
      </w:pPr>
      <w:r w:rsidRPr="00A15180">
        <w:rPr>
          <w:color w:val="auto"/>
        </w:rPr>
        <w:t>Voor het plegen van een aanslag wordt in veruit de meeste gevallen zwaar (illegaal</w:t>
      </w:r>
      <w:r w:rsidRPr="00A15180" w:rsidR="007C6637">
        <w:rPr>
          <w:color w:val="auto"/>
        </w:rPr>
        <w:t xml:space="preserve"> verhandeld</w:t>
      </w:r>
      <w:r w:rsidRPr="00A15180">
        <w:rPr>
          <w:color w:val="auto"/>
        </w:rPr>
        <w:t>) vuurwerk gebruikt, al dan niet in combinatie met een brandstof.</w:t>
      </w:r>
    </w:p>
    <w:p w:rsidRPr="00A15180" w:rsidR="00C93E37" w:rsidP="00C93E37" w:rsidRDefault="00C93E37" w14:paraId="0C39AC4E" w14:textId="77777777"/>
    <w:p w:rsidRPr="00A15180" w:rsidR="00C93E37" w:rsidP="00D50FD1" w:rsidRDefault="00D50FD1" w14:paraId="1B93F4B8" w14:textId="40C6E4CA">
      <w:pPr>
        <w:rPr>
          <w:sz w:val="16"/>
          <w:szCs w:val="16"/>
        </w:rPr>
      </w:pPr>
      <w:r w:rsidRPr="00A15180">
        <w:rPr>
          <w:b/>
          <w:bCs/>
          <w:sz w:val="16"/>
          <w:szCs w:val="16"/>
        </w:rPr>
        <w:t>Figuur 1</w:t>
      </w:r>
      <w:r w:rsidRPr="00A15180" w:rsidR="00C93E37">
        <w:rPr>
          <w:b/>
          <w:bCs/>
          <w:sz w:val="16"/>
          <w:szCs w:val="16"/>
        </w:rPr>
        <w:t xml:space="preserve"> – Gebruikte explosieven in de eerste zes maanden van 2026</w:t>
      </w:r>
      <w:r w:rsidRPr="00A15180" w:rsidR="00012598">
        <w:rPr>
          <w:rStyle w:val="Voetnootmarkering"/>
          <w:b/>
          <w:bCs/>
          <w:sz w:val="16"/>
          <w:szCs w:val="16"/>
        </w:rPr>
        <w:footnoteReference w:id="9"/>
      </w:r>
    </w:p>
    <w:p w:rsidRPr="00A15180" w:rsidR="004C3D29" w:rsidP="00F42547" w:rsidRDefault="004C3D29" w14:paraId="79F190B3" w14:textId="78DAF2D6">
      <w:pPr>
        <w:rPr>
          <w:color w:val="auto"/>
        </w:rPr>
      </w:pPr>
      <w:r w:rsidRPr="00A15180">
        <w:rPr>
          <w:noProof/>
          <w:color w:val="auto"/>
        </w:rPr>
        <w:drawing>
          <wp:inline distT="0" distB="0" distL="0" distR="0" wp14:anchorId="02A2F821" wp14:editId="4115AB2F">
            <wp:extent cx="2171888" cy="701101"/>
            <wp:effectExtent l="0" t="0" r="0" b="3810"/>
            <wp:docPr id="47099581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995811" name=""/>
                    <pic:cNvPicPr/>
                  </pic:nvPicPr>
                  <pic:blipFill>
                    <a:blip r:embed="rId9"/>
                    <a:stretch>
                      <a:fillRect/>
                    </a:stretch>
                  </pic:blipFill>
                  <pic:spPr>
                    <a:xfrm>
                      <a:off x="0" y="0"/>
                      <a:ext cx="2171888" cy="701101"/>
                    </a:xfrm>
                    <a:prstGeom prst="rect">
                      <a:avLst/>
                    </a:prstGeom>
                  </pic:spPr>
                </pic:pic>
              </a:graphicData>
            </a:graphic>
          </wp:inline>
        </w:drawing>
      </w:r>
    </w:p>
    <w:p w:rsidRPr="00A15180" w:rsidR="00D50FD1" w:rsidP="00DF4DA7" w:rsidRDefault="00D50FD1" w14:paraId="1A1D921A" w14:textId="77777777">
      <w:pPr>
        <w:rPr>
          <w:color w:val="auto"/>
        </w:rPr>
      </w:pPr>
    </w:p>
    <w:p w:rsidRPr="00A15180" w:rsidR="00D42308" w:rsidP="003B4455" w:rsidRDefault="00D42308" w14:paraId="4DC91DE2" w14:textId="58C1669E">
      <w:pPr>
        <w:rPr>
          <w:i/>
          <w:iCs/>
          <w:color w:val="auto"/>
        </w:rPr>
      </w:pPr>
      <w:r w:rsidRPr="00A15180">
        <w:rPr>
          <w:i/>
          <w:iCs/>
          <w:color w:val="auto"/>
        </w:rPr>
        <w:t>Europese Pyrotechnische Richtlijn</w:t>
      </w:r>
    </w:p>
    <w:p w:rsidRPr="00A15180" w:rsidR="003B4455" w:rsidP="003B4455" w:rsidRDefault="003B4455" w14:paraId="4DB10DBF" w14:textId="174215B5">
      <w:pPr>
        <w:rPr>
          <w:color w:val="auto"/>
        </w:rPr>
      </w:pPr>
      <w:r w:rsidRPr="00A15180">
        <w:rPr>
          <w:color w:val="auto"/>
        </w:rPr>
        <w:t>De Nederlandse regering zet zich samen met nationale partners, waaronder het Offensief, en met Frankrijk en Zweden de afgelopen jaren actief in om de aanpak tegen de illegale handel en misbruik en het verbeteren van de conformiteit binnen de EU hoog op de agenda te krijgen. Zoals uw Kamer voor de zomer is geïnformeerd</w:t>
      </w:r>
      <w:r w:rsidRPr="00A15180" w:rsidR="00D33EDF">
        <w:rPr>
          <w:color w:val="auto"/>
        </w:rPr>
        <w:t>,</w:t>
      </w:r>
      <w:r w:rsidRPr="00A15180" w:rsidR="00416C94">
        <w:rPr>
          <w:rStyle w:val="Voetnootmarkering"/>
          <w:color w:val="auto"/>
        </w:rPr>
        <w:footnoteReference w:id="10"/>
      </w:r>
      <w:r w:rsidRPr="00A15180">
        <w:rPr>
          <w:color w:val="auto"/>
        </w:rPr>
        <w:t xml:space="preserve"> heeft de gezamenlijke inzet </w:t>
      </w:r>
      <w:r w:rsidRPr="00A15180" w:rsidR="00D42308">
        <w:rPr>
          <w:color w:val="auto"/>
        </w:rPr>
        <w:t>resultaat gehad.</w:t>
      </w:r>
      <w:r w:rsidRPr="00A15180">
        <w:rPr>
          <w:color w:val="auto"/>
        </w:rPr>
        <w:t xml:space="preserve"> De Europese Commissie geeft aan onze geuite zorgen en urgentie te delen en werkt momenteel aan een voorstel voor de herziening van de Europese Pyrotechnische Richtlijn (</w:t>
      </w:r>
      <w:proofErr w:type="spellStart"/>
      <w:r w:rsidRPr="00A15180">
        <w:rPr>
          <w:color w:val="auto"/>
        </w:rPr>
        <w:t>Pyrorichtlijn</w:t>
      </w:r>
      <w:proofErr w:type="spellEnd"/>
      <w:r w:rsidRPr="00A15180">
        <w:rPr>
          <w:color w:val="auto"/>
        </w:rPr>
        <w:t xml:space="preserve">). Voor ontwikkelingen op dat vlak verwijs ik graag naar de verzamelbrief vuurwerk die na het herfstreces door de staatssecretaris van </w:t>
      </w:r>
      <w:proofErr w:type="spellStart"/>
      <w:r w:rsidRPr="00A15180">
        <w:rPr>
          <w:color w:val="auto"/>
        </w:rPr>
        <w:t>IenW</w:t>
      </w:r>
      <w:proofErr w:type="spellEnd"/>
      <w:r w:rsidRPr="00A15180">
        <w:rPr>
          <w:color w:val="auto"/>
        </w:rPr>
        <w:t xml:space="preserve"> aan uw Kamer wordt verzonden.</w:t>
      </w:r>
    </w:p>
    <w:p w:rsidRPr="00A15180" w:rsidR="003B4455" w:rsidP="003B4455" w:rsidRDefault="003B4455" w14:paraId="4A5FD392" w14:textId="77777777">
      <w:pPr>
        <w:rPr>
          <w:color w:val="auto"/>
        </w:rPr>
      </w:pPr>
    </w:p>
    <w:p w:rsidRPr="00A15180" w:rsidR="003B4455" w:rsidP="00DF4DA7" w:rsidRDefault="003B4455" w14:paraId="37F5EE31" w14:textId="31B2A90A">
      <w:pPr>
        <w:rPr>
          <w:color w:val="auto"/>
        </w:rPr>
      </w:pPr>
      <w:r w:rsidRPr="00A15180">
        <w:rPr>
          <w:color w:val="auto"/>
        </w:rPr>
        <w:t>Deze ontwikkeling draagt bij aan de prioriteit van het Offensief om de beschikbaarheid van zwaar vuurwerk terug te dringen. Vanuit het Offensief worden daarom</w:t>
      </w:r>
      <w:r w:rsidRPr="00A15180" w:rsidR="00D717B0">
        <w:rPr>
          <w:color w:val="auto"/>
        </w:rPr>
        <w:t xml:space="preserve"> </w:t>
      </w:r>
      <w:r w:rsidRPr="00A15180">
        <w:rPr>
          <w:color w:val="auto"/>
        </w:rPr>
        <w:t>z</w:t>
      </w:r>
      <w:r w:rsidRPr="00A15180" w:rsidR="00DF4DA7">
        <w:rPr>
          <w:color w:val="auto"/>
        </w:rPr>
        <w:t>owel nationaal als internationaal diverse acties ondernomen om de productie, het transport, de opslag en de handel in dergelijke explosieven te verstoren.</w:t>
      </w:r>
    </w:p>
    <w:p w:rsidRPr="00A15180" w:rsidR="00D33EDF" w:rsidP="00DF4DA7" w:rsidRDefault="00D33EDF" w14:paraId="3764946C" w14:textId="77777777">
      <w:pPr>
        <w:rPr>
          <w:color w:val="auto"/>
        </w:rPr>
      </w:pPr>
    </w:p>
    <w:p w:rsidRPr="00A15180" w:rsidR="00EC3AF1" w:rsidP="002A0D26" w:rsidRDefault="00EC3AF1" w14:paraId="6CE3C013" w14:textId="143843D4">
      <w:pPr>
        <w:rPr>
          <w:i/>
          <w:iCs/>
          <w:color w:val="auto"/>
        </w:rPr>
      </w:pPr>
      <w:r w:rsidRPr="00A15180">
        <w:rPr>
          <w:i/>
          <w:iCs/>
          <w:color w:val="auto"/>
        </w:rPr>
        <w:t xml:space="preserve">Internationale </w:t>
      </w:r>
      <w:r w:rsidRPr="00A15180" w:rsidR="00080A6A">
        <w:rPr>
          <w:i/>
          <w:iCs/>
          <w:color w:val="auto"/>
        </w:rPr>
        <w:t>aanpak</w:t>
      </w:r>
      <w:r w:rsidRPr="00A15180">
        <w:rPr>
          <w:i/>
          <w:iCs/>
          <w:color w:val="auto"/>
        </w:rPr>
        <w:t xml:space="preserve"> Offensief</w:t>
      </w:r>
    </w:p>
    <w:p w:rsidRPr="00A15180" w:rsidR="007706A3" w:rsidP="002A0D26" w:rsidRDefault="007C6637" w14:paraId="00BB5E18" w14:textId="0EF5D43D">
      <w:pPr>
        <w:rPr>
          <w:color w:val="auto"/>
        </w:rPr>
      </w:pPr>
      <w:r w:rsidRPr="00A15180">
        <w:rPr>
          <w:color w:val="auto"/>
        </w:rPr>
        <w:t xml:space="preserve">Vanuit het Offensief worden inspanningen verricht om de internationale aanpak </w:t>
      </w:r>
      <w:r w:rsidRPr="00A15180" w:rsidR="002A0D26">
        <w:rPr>
          <w:color w:val="auto"/>
        </w:rPr>
        <w:t>van</w:t>
      </w:r>
      <w:r w:rsidRPr="00A15180">
        <w:rPr>
          <w:color w:val="auto"/>
        </w:rPr>
        <w:t xml:space="preserve"> zwaar vuurwerk te intensiveren. Eén van de resultaten hiervan is de </w:t>
      </w:r>
      <w:r w:rsidRPr="00A15180" w:rsidR="00DF4DA7">
        <w:rPr>
          <w:color w:val="auto"/>
        </w:rPr>
        <w:t>start</w:t>
      </w:r>
      <w:r w:rsidRPr="00A15180">
        <w:rPr>
          <w:color w:val="auto"/>
        </w:rPr>
        <w:t xml:space="preserve"> van</w:t>
      </w:r>
      <w:r w:rsidRPr="00A15180" w:rsidR="00DF4DA7">
        <w:rPr>
          <w:color w:val="auto"/>
        </w:rPr>
        <w:t xml:space="preserve"> een ‘</w:t>
      </w:r>
      <w:proofErr w:type="spellStart"/>
      <w:r w:rsidRPr="00A15180" w:rsidR="00DF4DA7">
        <w:rPr>
          <w:color w:val="auto"/>
        </w:rPr>
        <w:t>Operational</w:t>
      </w:r>
      <w:proofErr w:type="spellEnd"/>
      <w:r w:rsidRPr="00A15180" w:rsidR="00DF4DA7">
        <w:rPr>
          <w:color w:val="auto"/>
        </w:rPr>
        <w:t xml:space="preserve"> Taskforce’ (OTF</w:t>
      </w:r>
      <w:r w:rsidRPr="00A15180">
        <w:rPr>
          <w:color w:val="auto"/>
        </w:rPr>
        <w:t xml:space="preserve">) </w:t>
      </w:r>
      <w:r w:rsidRPr="00A15180" w:rsidR="00694AAE">
        <w:rPr>
          <w:color w:val="auto"/>
        </w:rPr>
        <w:t>onder regie van</w:t>
      </w:r>
      <w:r w:rsidRPr="00A15180">
        <w:rPr>
          <w:color w:val="auto"/>
        </w:rPr>
        <w:t xml:space="preserve"> Europol</w:t>
      </w:r>
      <w:r w:rsidRPr="00A15180" w:rsidR="00694AAE">
        <w:rPr>
          <w:color w:val="auto"/>
        </w:rPr>
        <w:t xml:space="preserve">. Dit is </w:t>
      </w:r>
      <w:r w:rsidRPr="00A15180" w:rsidR="00DF4DA7">
        <w:rPr>
          <w:color w:val="auto"/>
        </w:rPr>
        <w:t>een politiesamenwerking tussen Duitsland</w:t>
      </w:r>
      <w:r w:rsidRPr="00A15180" w:rsidR="00694AAE">
        <w:rPr>
          <w:color w:val="auto"/>
        </w:rPr>
        <w:t xml:space="preserve"> en </w:t>
      </w:r>
      <w:r w:rsidRPr="00A15180" w:rsidR="00DF4DA7">
        <w:rPr>
          <w:color w:val="auto"/>
        </w:rPr>
        <w:t xml:space="preserve">Nederland </w:t>
      </w:r>
      <w:r w:rsidRPr="00A15180" w:rsidR="008D51F8">
        <w:rPr>
          <w:color w:val="auto"/>
        </w:rPr>
        <w:t>gericht op verstoring van de illegale internationale vuurwerkhandel</w:t>
      </w:r>
      <w:r w:rsidRPr="00A15180" w:rsidR="00DF4DA7">
        <w:rPr>
          <w:color w:val="auto"/>
        </w:rPr>
        <w:t xml:space="preserve">. </w:t>
      </w:r>
      <w:r w:rsidRPr="00A15180" w:rsidR="00694AAE">
        <w:rPr>
          <w:color w:val="auto"/>
        </w:rPr>
        <w:t xml:space="preserve">Zweden en </w:t>
      </w:r>
      <w:r w:rsidRPr="00A15180" w:rsidR="00DF4DA7">
        <w:rPr>
          <w:color w:val="auto"/>
        </w:rPr>
        <w:t>Polen sluit</w:t>
      </w:r>
      <w:r w:rsidRPr="00A15180" w:rsidR="00694AAE">
        <w:rPr>
          <w:color w:val="auto"/>
        </w:rPr>
        <w:t>en</w:t>
      </w:r>
      <w:r w:rsidRPr="00A15180" w:rsidR="00DF4DA7">
        <w:rPr>
          <w:color w:val="auto"/>
        </w:rPr>
        <w:t xml:space="preserve"> in de toekomst </w:t>
      </w:r>
      <w:r w:rsidRPr="00A15180">
        <w:rPr>
          <w:color w:val="auto"/>
        </w:rPr>
        <w:t xml:space="preserve">mogelijk </w:t>
      </w:r>
      <w:r w:rsidRPr="00A15180" w:rsidR="00DF4DA7">
        <w:rPr>
          <w:color w:val="auto"/>
        </w:rPr>
        <w:t>aan.</w:t>
      </w:r>
      <w:r w:rsidRPr="00A15180" w:rsidR="00080A6A">
        <w:rPr>
          <w:color w:val="auto"/>
        </w:rPr>
        <w:t xml:space="preserve"> </w:t>
      </w:r>
      <w:r w:rsidRPr="00A15180" w:rsidR="00687EAF">
        <w:rPr>
          <w:color w:val="auto"/>
        </w:rPr>
        <w:t xml:space="preserve">Ook </w:t>
      </w:r>
      <w:r w:rsidRPr="00A15180" w:rsidR="00DF4DA7">
        <w:rPr>
          <w:color w:val="auto"/>
        </w:rPr>
        <w:t>is er aandacht voor meer en betere operationele samenwerking in de grensregio</w:t>
      </w:r>
      <w:r w:rsidRPr="00A15180">
        <w:rPr>
          <w:color w:val="auto"/>
        </w:rPr>
        <w:t>’</w:t>
      </w:r>
      <w:r w:rsidRPr="00A15180" w:rsidR="00DF4DA7">
        <w:rPr>
          <w:color w:val="auto"/>
        </w:rPr>
        <w:t>s</w:t>
      </w:r>
      <w:r w:rsidRPr="00A15180" w:rsidR="00687EAF">
        <w:rPr>
          <w:color w:val="auto"/>
        </w:rPr>
        <w:t>.</w:t>
      </w:r>
      <w:r w:rsidRPr="00A15180">
        <w:rPr>
          <w:color w:val="auto"/>
        </w:rPr>
        <w:t xml:space="preserve"> </w:t>
      </w:r>
      <w:r w:rsidRPr="00A15180" w:rsidR="00D717B0">
        <w:rPr>
          <w:color w:val="auto"/>
        </w:rPr>
        <w:t xml:space="preserve">Met Duitsland en België </w:t>
      </w:r>
      <w:r w:rsidRPr="00A15180">
        <w:rPr>
          <w:color w:val="auto"/>
        </w:rPr>
        <w:t xml:space="preserve">wordt gewerkt aan </w:t>
      </w:r>
      <w:r w:rsidRPr="00A15180" w:rsidR="00DF4DA7">
        <w:rPr>
          <w:color w:val="auto"/>
        </w:rPr>
        <w:t>gerichte en nauwe samenwerking om de handhaving op zwaar vuurwerk in grensgemeenten te versterken.</w:t>
      </w:r>
      <w:r w:rsidRPr="00A15180" w:rsidR="00B46AFD">
        <w:rPr>
          <w:color w:val="auto"/>
        </w:rPr>
        <w:t xml:space="preserve"> Verder is d</w:t>
      </w:r>
      <w:r w:rsidRPr="00A15180" w:rsidR="002A0D26">
        <w:rPr>
          <w:color w:val="auto"/>
        </w:rPr>
        <w:t xml:space="preserve">e Duitse </w:t>
      </w:r>
      <w:proofErr w:type="spellStart"/>
      <w:r w:rsidRPr="00A15180" w:rsidR="002A0D26">
        <w:rPr>
          <w:color w:val="auto"/>
        </w:rPr>
        <w:t>Bundespolizei</w:t>
      </w:r>
      <w:proofErr w:type="spellEnd"/>
      <w:r w:rsidRPr="00A15180" w:rsidR="00687EAF">
        <w:rPr>
          <w:color w:val="auto"/>
        </w:rPr>
        <w:t>,</w:t>
      </w:r>
      <w:r w:rsidRPr="00A15180" w:rsidR="002A0D26">
        <w:rPr>
          <w:color w:val="auto"/>
        </w:rPr>
        <w:t xml:space="preserve"> samen met de </w:t>
      </w:r>
      <w:proofErr w:type="spellStart"/>
      <w:r w:rsidRPr="00A15180" w:rsidR="002A0D26">
        <w:rPr>
          <w:color w:val="auto"/>
        </w:rPr>
        <w:t>Landespolizei</w:t>
      </w:r>
      <w:proofErr w:type="spellEnd"/>
      <w:r w:rsidRPr="00A15180" w:rsidR="002A0D26">
        <w:rPr>
          <w:color w:val="auto"/>
        </w:rPr>
        <w:t xml:space="preserve"> van </w:t>
      </w:r>
      <w:r w:rsidRPr="00A15180" w:rsidR="007936D3">
        <w:rPr>
          <w:color w:val="auto"/>
        </w:rPr>
        <w:t>Nedersaksen</w:t>
      </w:r>
      <w:r w:rsidRPr="00A15180" w:rsidR="002A0D26">
        <w:rPr>
          <w:color w:val="auto"/>
        </w:rPr>
        <w:t xml:space="preserve"> en </w:t>
      </w:r>
      <w:r w:rsidRPr="00A15180" w:rsidR="007936D3">
        <w:rPr>
          <w:color w:val="auto"/>
        </w:rPr>
        <w:t>Noordrijn-Westfalen</w:t>
      </w:r>
      <w:r w:rsidRPr="00A15180" w:rsidR="00687EAF">
        <w:rPr>
          <w:color w:val="auto"/>
        </w:rPr>
        <w:t>,</w:t>
      </w:r>
      <w:r w:rsidRPr="00A15180" w:rsidR="002A0D26">
        <w:rPr>
          <w:color w:val="auto"/>
        </w:rPr>
        <w:t xml:space="preserve"> een door de EU gefinancierd samenwerkingsproject</w:t>
      </w:r>
      <w:r w:rsidRPr="00A15180" w:rsidR="007706A3">
        <w:rPr>
          <w:color w:val="auto"/>
        </w:rPr>
        <w:t xml:space="preserve"> </w:t>
      </w:r>
      <w:r w:rsidRPr="00A15180" w:rsidR="002A0D26">
        <w:rPr>
          <w:color w:val="auto"/>
        </w:rPr>
        <w:t>met Nederland gestart</w:t>
      </w:r>
      <w:r w:rsidRPr="00A15180" w:rsidR="007706A3">
        <w:rPr>
          <w:color w:val="auto"/>
        </w:rPr>
        <w:t xml:space="preserve"> op de bestrijding van illegale vuurwerkhandel in de grensregio: ISF-Lumen Expanded</w:t>
      </w:r>
      <w:r w:rsidRPr="00A15180" w:rsidR="00D33EDF">
        <w:rPr>
          <w:color w:val="auto"/>
        </w:rPr>
        <w:t>.</w:t>
      </w:r>
      <w:r w:rsidRPr="00A15180" w:rsidR="007706A3">
        <w:rPr>
          <w:rStyle w:val="Voetnootmarkering"/>
          <w:color w:val="auto"/>
        </w:rPr>
        <w:footnoteReference w:id="11"/>
      </w:r>
      <w:r w:rsidRPr="00A15180" w:rsidR="007706A3">
        <w:rPr>
          <w:color w:val="auto"/>
        </w:rPr>
        <w:t xml:space="preserve"> Dit project kent zowel een operationeel als een niet-operationeel programma en kent zowel strafrechtelijke als bestuurlijke opsporingsactiviteiten.</w:t>
      </w:r>
    </w:p>
    <w:p w:rsidRPr="00A15180" w:rsidR="002A0D26" w:rsidP="00DF4DA7" w:rsidRDefault="002A0D26" w14:paraId="50E6A858" w14:textId="77777777">
      <w:pPr>
        <w:rPr>
          <w:color w:val="auto"/>
        </w:rPr>
      </w:pPr>
    </w:p>
    <w:p w:rsidRPr="00A15180" w:rsidR="00EC3AF1" w:rsidP="00DF4DA7" w:rsidRDefault="00EC3AF1" w14:paraId="288856D6" w14:textId="587D6D5C">
      <w:pPr>
        <w:rPr>
          <w:i/>
          <w:iCs/>
          <w:color w:val="auto"/>
        </w:rPr>
      </w:pPr>
      <w:r w:rsidRPr="00A15180">
        <w:rPr>
          <w:i/>
          <w:iCs/>
          <w:color w:val="auto"/>
        </w:rPr>
        <w:t xml:space="preserve">Opsporing </w:t>
      </w:r>
      <w:r w:rsidRPr="00A15180" w:rsidR="00680D57">
        <w:rPr>
          <w:i/>
          <w:iCs/>
          <w:color w:val="auto"/>
        </w:rPr>
        <w:t xml:space="preserve">handel zwaar (illegaal) </w:t>
      </w:r>
      <w:r w:rsidRPr="00A15180">
        <w:rPr>
          <w:i/>
          <w:iCs/>
          <w:color w:val="auto"/>
        </w:rPr>
        <w:t>vuurwerk</w:t>
      </w:r>
    </w:p>
    <w:p w:rsidRPr="00A15180" w:rsidR="00D717B0" w:rsidP="00DF4DA7" w:rsidRDefault="00D717B0" w14:paraId="61EEA5AD" w14:textId="455D1C03">
      <w:pPr>
        <w:rPr>
          <w:color w:val="auto"/>
        </w:rPr>
      </w:pPr>
      <w:r w:rsidRPr="00A15180">
        <w:rPr>
          <w:color w:val="auto"/>
        </w:rPr>
        <w:t>De opsporing van vuurwerkhandel is geïntensiveerd.</w:t>
      </w:r>
      <w:r w:rsidRPr="00A15180">
        <w:rPr>
          <w:rStyle w:val="Voetnootmarkering"/>
          <w:color w:val="auto"/>
        </w:rPr>
        <w:footnoteReference w:id="12"/>
      </w:r>
      <w:r w:rsidRPr="00A15180">
        <w:rPr>
          <w:color w:val="auto"/>
        </w:rPr>
        <w:t xml:space="preserve"> De politie zet extra (online) acties in om verkoop van zwaar vuurwerk via webshops tegen te gaan. Verder voert de politie onderzoeken uit naar de illegale internationale handel van zwaar (illegaal) vuurwerk om zoveel mogelijk van de markt te halen.</w:t>
      </w:r>
      <w:r w:rsidRPr="00A15180" w:rsidR="00080A6A">
        <w:rPr>
          <w:color w:val="auto"/>
        </w:rPr>
        <w:t xml:space="preserve"> De politie en partnerdiensten zijn momenteel ook in gesprek met de postpakketbedrijven over de manieren waarop er sneller en meer informatie gedeeld kan worden. Het doel is dat hiervoor een sluitend convenant wordt afgesloten.</w:t>
      </w:r>
    </w:p>
    <w:p w:rsidRPr="00A15180" w:rsidR="00D717B0" w:rsidP="00DF4DA7" w:rsidRDefault="00D717B0" w14:paraId="6C0D875C" w14:textId="77777777">
      <w:pPr>
        <w:rPr>
          <w:color w:val="auto"/>
        </w:rPr>
      </w:pPr>
    </w:p>
    <w:p w:rsidRPr="00A15180" w:rsidR="00680D57" w:rsidP="00680D57" w:rsidRDefault="00680D57" w14:paraId="42797562" w14:textId="6BCE4D68">
      <w:pPr>
        <w:rPr>
          <w:i/>
          <w:iCs/>
          <w:color w:val="auto"/>
        </w:rPr>
      </w:pPr>
      <w:r w:rsidRPr="00A15180">
        <w:rPr>
          <w:i/>
          <w:iCs/>
          <w:color w:val="auto"/>
        </w:rPr>
        <w:t xml:space="preserve">Lokale </w:t>
      </w:r>
      <w:r w:rsidRPr="00A15180" w:rsidR="00A8797C">
        <w:rPr>
          <w:i/>
          <w:iCs/>
          <w:color w:val="auto"/>
        </w:rPr>
        <w:t>aanpak</w:t>
      </w:r>
      <w:r w:rsidRPr="00A15180">
        <w:rPr>
          <w:i/>
          <w:iCs/>
          <w:color w:val="auto"/>
        </w:rPr>
        <w:t xml:space="preserve"> opslag en handel zwaar vuurwerk</w:t>
      </w:r>
    </w:p>
    <w:p w:rsidRPr="00A15180" w:rsidR="00680D57" w:rsidP="00680D57" w:rsidRDefault="00680D57" w14:paraId="78A08E21" w14:textId="489911EF">
      <w:r w:rsidRPr="00A15180">
        <w:rPr>
          <w:color w:val="auto"/>
        </w:rPr>
        <w:t>Verder worden door verschillende gemeenten samen met de politie gerichte controles uitgevoerd op locaties, zoals kelderboxen en opslagruimtes, waar gevaarlijke stoffen kunnen worden opgeslagen, zoals flitspoeder uit illegaal vuurwerk. Ook kunnen gemeenten in het najaar de campagne van Meld Misdaad Anoniem afnemen die erop gericht is om burgers te stimuleren om melding te maken van betrokkenheid bij of kennis van de opslag van of handel in zwaar vuurwerk in woonwijken.</w:t>
      </w:r>
    </w:p>
    <w:p w:rsidRPr="00A15180" w:rsidR="00680D57" w:rsidP="00080A6A" w:rsidRDefault="00680D57" w14:paraId="658389A9" w14:textId="77777777">
      <w:pPr>
        <w:rPr>
          <w:color w:val="auto"/>
        </w:rPr>
      </w:pPr>
    </w:p>
    <w:p w:rsidRPr="00A15180" w:rsidR="00080A6A" w:rsidP="00080A6A" w:rsidRDefault="00080A6A" w14:paraId="0C4CF2D7" w14:textId="2088ACC7">
      <w:pPr>
        <w:rPr>
          <w:color w:val="auto"/>
        </w:rPr>
      </w:pPr>
      <w:r w:rsidRPr="00A15180">
        <w:rPr>
          <w:color w:val="auto"/>
        </w:rPr>
        <w:t>Door de samenwerking met nationale en internationale partners en de uitvoering van opsporingsonderzoeken, ontstaat er steeds beter zicht op de herkomst, handel en verspreiding van zwaar (illegaal) vuurwerk. Hier</w:t>
      </w:r>
      <w:r w:rsidRPr="00A15180" w:rsidR="00E023F0">
        <w:rPr>
          <w:color w:val="auto"/>
        </w:rPr>
        <w:t>door</w:t>
      </w:r>
      <w:r w:rsidRPr="00A15180">
        <w:rPr>
          <w:color w:val="auto"/>
        </w:rPr>
        <w:t xml:space="preserve"> wordt de aanpak van de illegale (online) handel in vuurwerk versterkt. </w:t>
      </w:r>
    </w:p>
    <w:p w:rsidRPr="00A15180" w:rsidR="00C805B9" w:rsidP="00F42547" w:rsidRDefault="00C805B9" w14:paraId="601AB54B" w14:textId="77777777">
      <w:pPr>
        <w:rPr>
          <w:color w:val="auto"/>
        </w:rPr>
      </w:pPr>
    </w:p>
    <w:p w:rsidRPr="00A15180" w:rsidR="00351307" w:rsidRDefault="000A7A6D" w14:paraId="6F6A3B8A" w14:textId="75AE6A66">
      <w:pPr>
        <w:rPr>
          <w:b/>
          <w:bCs/>
          <w:color w:val="auto"/>
        </w:rPr>
      </w:pPr>
      <w:r w:rsidRPr="00A15180">
        <w:rPr>
          <w:b/>
          <w:bCs/>
          <w:color w:val="auto"/>
        </w:rPr>
        <w:t>Veiligheid in woonwijken</w:t>
      </w:r>
      <w:r w:rsidRPr="00A15180" w:rsidR="00C805B9">
        <w:rPr>
          <w:b/>
          <w:bCs/>
          <w:color w:val="auto"/>
        </w:rPr>
        <w:t xml:space="preserve"> – de lokale aanpak en nazorg</w:t>
      </w:r>
    </w:p>
    <w:p w:rsidRPr="00A15180" w:rsidR="0087699C" w:rsidP="00B57A9B" w:rsidRDefault="00F57EAF" w14:paraId="459D7B90" w14:textId="583F3888">
      <w:pPr>
        <w:spacing w:line="276" w:lineRule="auto"/>
      </w:pPr>
      <w:r w:rsidRPr="00A15180">
        <w:rPr>
          <w:color w:val="auto"/>
        </w:rPr>
        <w:t>D</w:t>
      </w:r>
      <w:r w:rsidRPr="00A15180" w:rsidR="0087699C">
        <w:rPr>
          <w:color w:val="auto"/>
        </w:rPr>
        <w:t>e impact van een aanslag op slachtoffers</w:t>
      </w:r>
      <w:r w:rsidRPr="00A15180" w:rsidR="004F1CE7">
        <w:rPr>
          <w:color w:val="auto"/>
        </w:rPr>
        <w:t>,</w:t>
      </w:r>
      <w:r w:rsidRPr="00A15180" w:rsidR="00004C7F">
        <w:rPr>
          <w:color w:val="auto"/>
        </w:rPr>
        <w:t xml:space="preserve"> </w:t>
      </w:r>
      <w:r w:rsidRPr="00A15180" w:rsidR="008323E5">
        <w:rPr>
          <w:color w:val="auto"/>
        </w:rPr>
        <w:t>waaronder ook</w:t>
      </w:r>
      <w:r w:rsidRPr="00A15180" w:rsidR="000D5BAB">
        <w:rPr>
          <w:color w:val="auto"/>
        </w:rPr>
        <w:t xml:space="preserve"> ondernemers</w:t>
      </w:r>
      <w:r w:rsidRPr="00A15180" w:rsidR="004F1CE7">
        <w:rPr>
          <w:color w:val="auto"/>
        </w:rPr>
        <w:t>,</w:t>
      </w:r>
      <w:r w:rsidRPr="00A15180" w:rsidR="008323E5">
        <w:t xml:space="preserve"> en</w:t>
      </w:r>
      <w:r w:rsidRPr="00A15180" w:rsidR="0087699C">
        <w:t xml:space="preserve"> omwonenden is groot.</w:t>
      </w:r>
      <w:r w:rsidRPr="00A15180" w:rsidR="00682464">
        <w:t xml:space="preserve"> De opvolging van acties na een explosie </w:t>
      </w:r>
      <w:r w:rsidRPr="00A15180" w:rsidR="000658F0">
        <w:t>is</w:t>
      </w:r>
      <w:r w:rsidRPr="00A15180" w:rsidR="00682464">
        <w:t xml:space="preserve"> in eerste instantie </w:t>
      </w:r>
      <w:r w:rsidRPr="00A15180" w:rsidR="000658F0">
        <w:t xml:space="preserve">een </w:t>
      </w:r>
      <w:r w:rsidRPr="00A15180" w:rsidR="00682464">
        <w:t xml:space="preserve">lokale </w:t>
      </w:r>
      <w:r w:rsidRPr="00A15180" w:rsidR="000658F0">
        <w:t>aangelegenheid</w:t>
      </w:r>
      <w:r w:rsidRPr="00A15180" w:rsidR="004F1CE7">
        <w:t>.</w:t>
      </w:r>
      <w:r w:rsidRPr="00A15180" w:rsidR="00682464">
        <w:t xml:space="preserve"> </w:t>
      </w:r>
      <w:r w:rsidRPr="00A15180" w:rsidR="004F1CE7">
        <w:t>H</w:t>
      </w:r>
      <w:r w:rsidRPr="00A15180" w:rsidR="00682464">
        <w:t xml:space="preserve">et is aan de </w:t>
      </w:r>
      <w:r w:rsidRPr="00A15180" w:rsidR="004F1CE7">
        <w:t xml:space="preserve">lokale </w:t>
      </w:r>
      <w:r w:rsidRPr="00A15180" w:rsidR="00682464">
        <w:t xml:space="preserve">driehoek om op basis van de beschikbare feiten passend op te treden. </w:t>
      </w:r>
    </w:p>
    <w:p w:rsidRPr="00A15180" w:rsidR="0087699C" w:rsidP="00B57A9B" w:rsidRDefault="0087699C" w14:paraId="45AD83B5" w14:textId="77777777">
      <w:pPr>
        <w:spacing w:line="276" w:lineRule="auto"/>
      </w:pPr>
    </w:p>
    <w:p w:rsidRPr="00A15180" w:rsidR="00AB2587" w:rsidP="00B57A9B" w:rsidRDefault="00AB2587" w14:paraId="73A6AACB" w14:textId="6F37F6B2">
      <w:pPr>
        <w:spacing w:line="276" w:lineRule="auto"/>
        <w:rPr>
          <w:i/>
          <w:iCs/>
        </w:rPr>
      </w:pPr>
      <w:r w:rsidRPr="00A15180">
        <w:rPr>
          <w:i/>
          <w:iCs/>
        </w:rPr>
        <w:t>Landelijk handelingskader</w:t>
      </w:r>
      <w:r w:rsidRPr="00A15180" w:rsidR="00AE16AE">
        <w:rPr>
          <w:i/>
          <w:iCs/>
        </w:rPr>
        <w:t xml:space="preserve"> en overzicht bestuurlijke bevoegdheden</w:t>
      </w:r>
      <w:r w:rsidRPr="00A15180">
        <w:rPr>
          <w:i/>
          <w:iCs/>
        </w:rPr>
        <w:t xml:space="preserve"> bij aanslagen met explosieven</w:t>
      </w:r>
    </w:p>
    <w:p w:rsidRPr="00A15180" w:rsidR="00B57A9B" w:rsidP="00B57A9B" w:rsidRDefault="00B57A9B" w14:paraId="71217C7D" w14:textId="373F236B">
      <w:pPr>
        <w:spacing w:line="276" w:lineRule="auto"/>
      </w:pPr>
      <w:r w:rsidRPr="00A15180">
        <w:t xml:space="preserve">Ter ondersteuning van de </w:t>
      </w:r>
      <w:r w:rsidRPr="00A15180" w:rsidR="008645A7">
        <w:t>lokale (</w:t>
      </w:r>
      <w:r w:rsidRPr="00A15180">
        <w:t>bestuurlijke</w:t>
      </w:r>
      <w:r w:rsidRPr="00A15180" w:rsidR="008645A7">
        <w:t>)</w:t>
      </w:r>
      <w:r w:rsidRPr="00A15180">
        <w:t xml:space="preserve"> aanpak heeft het Offensief op 6 november 2025 </w:t>
      </w:r>
      <w:r w:rsidRPr="00A15180" w:rsidR="008645A7">
        <w:t xml:space="preserve">de eerste versie van </w:t>
      </w:r>
      <w:r w:rsidRPr="00A15180">
        <w:t>het “</w:t>
      </w:r>
      <w:r w:rsidRPr="00A15180">
        <w:rPr>
          <w:i/>
          <w:iCs/>
        </w:rPr>
        <w:t>Landelijk handelingskader bij aanslagen met explosieven</w:t>
      </w:r>
      <w:r w:rsidRPr="00A15180">
        <w:t>” gepubliceerd</w:t>
      </w:r>
      <w:r w:rsidRPr="00A15180" w:rsidR="00D33EDF">
        <w:t>.</w:t>
      </w:r>
      <w:r w:rsidRPr="00A15180">
        <w:rPr>
          <w:rStyle w:val="Voetnootmarkering"/>
        </w:rPr>
        <w:footnoteReference w:id="13"/>
      </w:r>
      <w:r w:rsidRPr="00A15180" w:rsidR="008645A7">
        <w:t xml:space="preserve"> Dit handelingskader</w:t>
      </w:r>
      <w:r w:rsidRPr="00A15180">
        <w:t xml:space="preserve"> is opgesteld door gemeenten, de Vereniging van Nederlandse Gemeenten</w:t>
      </w:r>
      <w:r w:rsidRPr="00A15180" w:rsidR="004E41CB">
        <w:t xml:space="preserve"> (VNG)</w:t>
      </w:r>
      <w:r w:rsidRPr="00A15180">
        <w:t xml:space="preserve">, de politie, het Openbaar Ministerie (OM), het Centrum voor Criminaliteitspreventie en Veiligheid (CCV), woningcorporaties en </w:t>
      </w:r>
      <w:r w:rsidRPr="00A15180" w:rsidR="003A2554">
        <w:t xml:space="preserve">mijn </w:t>
      </w:r>
      <w:r w:rsidRPr="00A15180">
        <w:t xml:space="preserve">ministerie. Het handelingskader is gebaseerd op ervaringen en </w:t>
      </w:r>
      <w:r w:rsidRPr="00A15180">
        <w:rPr>
          <w:i/>
          <w:iCs/>
        </w:rPr>
        <w:t xml:space="preserve">best </w:t>
      </w:r>
      <w:proofErr w:type="spellStart"/>
      <w:r w:rsidRPr="00A15180">
        <w:rPr>
          <w:i/>
          <w:iCs/>
        </w:rPr>
        <w:t>practices</w:t>
      </w:r>
      <w:proofErr w:type="spellEnd"/>
      <w:r w:rsidRPr="00A15180">
        <w:t xml:space="preserve"> van deze partners. Het bevat praktische en juridische handvatten voor het opzetten van een effectieve aanpak bij aanslagen op woningen, bedrijfspanden en voertuigen. Per fase van een aanslag</w:t>
      </w:r>
      <w:r w:rsidRPr="00A15180" w:rsidR="0096672D">
        <w:t>:</w:t>
      </w:r>
      <w:r w:rsidRPr="00A15180">
        <w:t xml:space="preserve"> vooraf preventief, bij dreiging van een (herhaal)aanslag, direct na een incident en nazorg, wordt in het handelingskader aandacht besteed aan bestuurlijke bevoegdheden, praktische handelingen, concrete maatregelen en zorg voor slachtoffers en omwonenden. Denk</w:t>
      </w:r>
      <w:r w:rsidRPr="00A15180" w:rsidR="0096672D">
        <w:t xml:space="preserve"> hierbij</w:t>
      </w:r>
      <w:r w:rsidRPr="00A15180">
        <w:t xml:space="preserve"> aan het inrichten van noodopvang en slachtofferhu</w:t>
      </w:r>
      <w:r w:rsidRPr="00A15180" w:rsidR="00636608">
        <w:t>l</w:t>
      </w:r>
      <w:r w:rsidRPr="00A15180">
        <w:t>p en tijdige, eenduidige informatieverschaffing. Het handelingskader belicht de complexe afwegingen die gepaard gaan met besluitvorming in dergelijke situaties.</w:t>
      </w:r>
      <w:r w:rsidRPr="00A15180">
        <w:rPr>
          <w:rStyle w:val="Voetnootmarkering"/>
        </w:rPr>
        <w:footnoteReference w:id="14"/>
      </w:r>
      <w:r w:rsidRPr="00A15180" w:rsidR="00A23220">
        <w:t xml:space="preserve"> </w:t>
      </w:r>
      <w:r w:rsidRPr="00A15180" w:rsidR="00064AC7">
        <w:t>Het</w:t>
      </w:r>
      <w:r w:rsidRPr="00A15180" w:rsidR="00A23220">
        <w:t xml:space="preserve"> handelingskader</w:t>
      </w:r>
      <w:r w:rsidRPr="00A15180" w:rsidR="00BA027B">
        <w:t xml:space="preserve"> wordt in </w:t>
      </w:r>
      <w:r w:rsidRPr="00A15180" w:rsidR="00A23220">
        <w:t xml:space="preserve">2027 </w:t>
      </w:r>
      <w:r w:rsidRPr="00A15180" w:rsidR="00632D51">
        <w:t>geactualiseerd</w:t>
      </w:r>
      <w:r w:rsidRPr="00A15180" w:rsidR="00BA027B">
        <w:t xml:space="preserve"> op basis van de </w:t>
      </w:r>
      <w:r w:rsidRPr="00A15180" w:rsidR="00A23220">
        <w:t>ervaringen en inzichten</w:t>
      </w:r>
      <w:r w:rsidRPr="00A15180" w:rsidR="00632D51">
        <w:t xml:space="preserve"> die zijn opgedaan</w:t>
      </w:r>
      <w:r w:rsidRPr="00A15180" w:rsidR="00A23220">
        <w:t xml:space="preserve"> </w:t>
      </w:r>
      <w:r w:rsidRPr="00A15180" w:rsidR="00064AC7">
        <w:t>in</w:t>
      </w:r>
      <w:r w:rsidRPr="00A15180" w:rsidR="00A23220">
        <w:t xml:space="preserve"> de afgelopen periode. Daarnaast </w:t>
      </w:r>
      <w:r w:rsidRPr="00A15180" w:rsidR="00BA027B">
        <w:t xml:space="preserve">wordt </w:t>
      </w:r>
      <w:r w:rsidRPr="00A15180" w:rsidR="00A23220">
        <w:t xml:space="preserve">meer aandacht besteed aan </w:t>
      </w:r>
      <w:r w:rsidRPr="00A15180" w:rsidR="001E6840">
        <w:t xml:space="preserve">preventie van en nazorg bij aanslagen met explosieven </w:t>
      </w:r>
      <w:r w:rsidRPr="00A15180" w:rsidR="00946D6E">
        <w:t xml:space="preserve">gericht </w:t>
      </w:r>
      <w:r w:rsidRPr="00A15180" w:rsidR="001E6840">
        <w:t>op ondernemers.</w:t>
      </w:r>
    </w:p>
    <w:p w:rsidRPr="00A15180" w:rsidR="00B11B3F" w:rsidP="00B57A9B" w:rsidRDefault="00B11B3F" w14:paraId="302D2E80" w14:textId="77777777">
      <w:pPr>
        <w:spacing w:line="276" w:lineRule="auto"/>
      </w:pPr>
    </w:p>
    <w:p w:rsidRPr="00A15180" w:rsidR="00064AC7" w:rsidP="00B57A9B" w:rsidRDefault="004E41CB" w14:paraId="5E9C27EE" w14:textId="1CB544B8">
      <w:pPr>
        <w:spacing w:line="276" w:lineRule="auto"/>
      </w:pPr>
      <w:r w:rsidRPr="00A15180">
        <w:t xml:space="preserve">In </w:t>
      </w:r>
      <w:r w:rsidRPr="00A15180" w:rsidR="00946D6E">
        <w:t xml:space="preserve">2025 </w:t>
      </w:r>
      <w:r w:rsidRPr="00A15180">
        <w:t xml:space="preserve">is </w:t>
      </w:r>
      <w:r w:rsidRPr="00A15180" w:rsidR="00946D6E">
        <w:t>ook</w:t>
      </w:r>
      <w:r w:rsidRPr="00A15180" w:rsidR="00B11B3F">
        <w:t xml:space="preserve"> het </w:t>
      </w:r>
      <w:r w:rsidRPr="00A15180" w:rsidR="00B11B3F">
        <w:rPr>
          <w:i/>
          <w:iCs/>
        </w:rPr>
        <w:t>“Overzicht bestuurlijke bevoegdheden. Bij aanslagen op woningen, bedrijfspanden en voertuigen”</w:t>
      </w:r>
      <w:r w:rsidRPr="00A15180" w:rsidR="00B11B3F">
        <w:t xml:space="preserve"> gepubliceerd.</w:t>
      </w:r>
      <w:r w:rsidRPr="00A15180" w:rsidR="00B11B3F">
        <w:rPr>
          <w:rStyle w:val="Voetnootmarkering"/>
        </w:rPr>
        <w:footnoteReference w:id="15"/>
      </w:r>
      <w:r w:rsidRPr="00A15180" w:rsidR="00B11B3F">
        <w:t xml:space="preserve"> Hierin </w:t>
      </w:r>
      <w:r w:rsidRPr="00A15180">
        <w:t xml:space="preserve">staat </w:t>
      </w:r>
      <w:r w:rsidRPr="00A15180" w:rsidR="00B11B3F">
        <w:t>het bestuurlijk-juridisch instrumentarium van de burgemeester</w:t>
      </w:r>
      <w:r w:rsidRPr="00A15180" w:rsidR="00064AC7">
        <w:t xml:space="preserve"> </w:t>
      </w:r>
      <w:r w:rsidRPr="00A15180">
        <w:t>beschreven</w:t>
      </w:r>
      <w:r w:rsidRPr="00A15180" w:rsidR="00B11B3F">
        <w:t xml:space="preserve">, dat </w:t>
      </w:r>
      <w:r w:rsidRPr="00A15180" w:rsidR="000D5BAB">
        <w:t xml:space="preserve">ingezet kan worden na (dreiging van) een aanslag met explosieven. </w:t>
      </w:r>
      <w:r w:rsidRPr="00A15180">
        <w:t>H</w:t>
      </w:r>
      <w:r w:rsidRPr="00A15180" w:rsidR="00064AC7">
        <w:t xml:space="preserve">et overzicht </w:t>
      </w:r>
      <w:r w:rsidRPr="00A15180">
        <w:t xml:space="preserve">geeft </w:t>
      </w:r>
      <w:r w:rsidRPr="00A15180" w:rsidR="00064AC7">
        <w:t xml:space="preserve">tevens inzicht in het </w:t>
      </w:r>
      <w:r w:rsidRPr="00A15180">
        <w:t xml:space="preserve">afwegingskader </w:t>
      </w:r>
      <w:r w:rsidRPr="00A15180" w:rsidR="00064AC7">
        <w:t>en de voor- en nadelen van de inzet van de verschillende bevoegdheden. Dit overzicht is ook opgenomen in het landelijk handelingskader</w:t>
      </w:r>
      <w:r w:rsidRPr="00A15180" w:rsidR="00A2324A">
        <w:t xml:space="preserve"> en zal in de actualisatie in 2027 worden aangevuld met de mogelijkheid om het bestuurlijk-juridisch instrumentarium in te zetten in het kader van de lokale aanpak van illegaal vuurwerk</w:t>
      </w:r>
      <w:r w:rsidRPr="00A15180" w:rsidR="00064AC7">
        <w:t>.</w:t>
      </w:r>
    </w:p>
    <w:p w:rsidRPr="00A15180" w:rsidR="000B2ADF" w:rsidP="00B57A9B" w:rsidRDefault="000B2ADF" w14:paraId="608C7242" w14:textId="77777777">
      <w:pPr>
        <w:spacing w:line="276" w:lineRule="auto"/>
      </w:pPr>
    </w:p>
    <w:p w:rsidRPr="00A15180" w:rsidR="00AE16AE" w:rsidP="00B57A9B" w:rsidRDefault="00AE16AE" w14:paraId="07189625" w14:textId="0A8E144D">
      <w:pPr>
        <w:spacing w:line="276" w:lineRule="auto"/>
        <w:rPr>
          <w:i/>
          <w:iCs/>
        </w:rPr>
      </w:pPr>
      <w:r w:rsidRPr="00A15180">
        <w:rPr>
          <w:i/>
          <w:iCs/>
        </w:rPr>
        <w:t>Netwerk Explosies in Gemeenten</w:t>
      </w:r>
    </w:p>
    <w:p w:rsidRPr="00A15180" w:rsidR="002A217C" w:rsidP="00B57A9B" w:rsidRDefault="002A217C" w14:paraId="05C37787" w14:textId="7C0E60C1">
      <w:pPr>
        <w:spacing w:line="276" w:lineRule="auto"/>
      </w:pPr>
      <w:r w:rsidRPr="00A15180">
        <w:t xml:space="preserve">Door de VNG is </w:t>
      </w:r>
      <w:r w:rsidRPr="00A15180" w:rsidR="0090590D">
        <w:t xml:space="preserve">het </w:t>
      </w:r>
      <w:r w:rsidRPr="00A15180">
        <w:t xml:space="preserve">landelijk “Netwerk Explosies in Gemeenten” </w:t>
      </w:r>
      <w:r w:rsidRPr="00A15180" w:rsidR="0090590D">
        <w:t xml:space="preserve">opgericht. </w:t>
      </w:r>
      <w:r w:rsidRPr="00A15180">
        <w:t xml:space="preserve">Dit netwerk bestaat uit </w:t>
      </w:r>
      <w:r w:rsidRPr="00A15180" w:rsidR="00AE16AE">
        <w:t>professionals</w:t>
      </w:r>
      <w:r w:rsidRPr="00A15180">
        <w:t xml:space="preserve"> op het gebied van openbare orde en veiligheid (OOV)</w:t>
      </w:r>
      <w:r w:rsidRPr="00A15180" w:rsidR="004417D2">
        <w:t xml:space="preserve"> bij gemeenten</w:t>
      </w:r>
      <w:r w:rsidRPr="00A15180" w:rsidR="004E41CB">
        <w:t xml:space="preserve">. Het netwerk </w:t>
      </w:r>
      <w:r w:rsidRPr="00A15180" w:rsidR="003A2554">
        <w:t>wordt benut</w:t>
      </w:r>
      <w:r w:rsidRPr="00A15180" w:rsidR="004E41CB">
        <w:t xml:space="preserve"> om kennis uit te wisselen, </w:t>
      </w:r>
      <w:r w:rsidRPr="00A15180" w:rsidR="004E41CB">
        <w:rPr>
          <w:i/>
          <w:iCs/>
        </w:rPr>
        <w:t xml:space="preserve">best </w:t>
      </w:r>
      <w:proofErr w:type="spellStart"/>
      <w:r w:rsidRPr="00A15180" w:rsidR="004E41CB">
        <w:rPr>
          <w:i/>
          <w:iCs/>
        </w:rPr>
        <w:t>practices</w:t>
      </w:r>
      <w:proofErr w:type="spellEnd"/>
      <w:r w:rsidRPr="00A15180" w:rsidR="004E41CB">
        <w:t xml:space="preserve"> te dele</w:t>
      </w:r>
      <w:r w:rsidRPr="00A15180" w:rsidR="00757E57">
        <w:t>n en knelpunten bij de lokale aanpak van aanslagen met explosieven</w:t>
      </w:r>
      <w:r w:rsidRPr="00A15180" w:rsidR="0033519D">
        <w:t xml:space="preserve"> aan te kaarten</w:t>
      </w:r>
      <w:r w:rsidRPr="00A15180" w:rsidR="00757E57">
        <w:t xml:space="preserve">. </w:t>
      </w:r>
      <w:r w:rsidRPr="00A15180" w:rsidR="004E41CB">
        <w:t>Onder andere via een online forum en bij</w:t>
      </w:r>
      <w:r w:rsidRPr="00A15180">
        <w:t xml:space="preserve"> landelijke en regionale bijeenkomsten</w:t>
      </w:r>
      <w:r w:rsidRPr="00A15180" w:rsidR="00757E57">
        <w:t>.</w:t>
      </w:r>
    </w:p>
    <w:p w:rsidRPr="00A15180" w:rsidR="00D33EDF" w:rsidP="00B57A9B" w:rsidRDefault="00D33EDF" w14:paraId="6DD02F6A" w14:textId="77777777">
      <w:pPr>
        <w:spacing w:line="276" w:lineRule="auto"/>
      </w:pPr>
    </w:p>
    <w:p w:rsidRPr="00A15180" w:rsidR="00AE16AE" w:rsidP="00121034" w:rsidRDefault="00AE16AE" w14:paraId="248E5E7F" w14:textId="629061C5">
      <w:pPr>
        <w:spacing w:line="276" w:lineRule="auto"/>
        <w:rPr>
          <w:i/>
          <w:iCs/>
        </w:rPr>
      </w:pPr>
      <w:r w:rsidRPr="00A15180">
        <w:rPr>
          <w:i/>
          <w:iCs/>
        </w:rPr>
        <w:t>Samenwerking met woningcorporaties</w:t>
      </w:r>
    </w:p>
    <w:p w:rsidRPr="00A15180" w:rsidR="00BD7DA3" w:rsidP="00121034" w:rsidRDefault="00BD7DA3" w14:paraId="6B467B5E" w14:textId="23FF5CE3">
      <w:pPr>
        <w:autoSpaceDN/>
        <w:spacing w:after="160" w:line="256" w:lineRule="auto"/>
        <w:textAlignment w:val="auto"/>
        <w:rPr>
          <w:rFonts w:cs="Tahoma"/>
        </w:rPr>
      </w:pPr>
      <w:r w:rsidRPr="00A15180">
        <w:rPr>
          <w:rFonts w:cs="Tahoma"/>
        </w:rPr>
        <w:t xml:space="preserve">Medewerkers van woningcorporaties zijn vaak ‘de ogen en oren’ in de wijk. Door hun werkzaamheden kunnen zij </w:t>
      </w:r>
      <w:r w:rsidRPr="00A15180" w:rsidR="0047312D">
        <w:rPr>
          <w:rFonts w:cs="Tahoma"/>
        </w:rPr>
        <w:t>(</w:t>
      </w:r>
      <w:r w:rsidRPr="00A15180">
        <w:rPr>
          <w:rFonts w:cs="Tahoma"/>
        </w:rPr>
        <w:t>verborgen</w:t>
      </w:r>
      <w:r w:rsidRPr="00A15180" w:rsidR="0047312D">
        <w:rPr>
          <w:rFonts w:cs="Tahoma"/>
        </w:rPr>
        <w:t>)</w:t>
      </w:r>
      <w:r w:rsidRPr="00A15180">
        <w:rPr>
          <w:rFonts w:cs="Tahoma"/>
        </w:rPr>
        <w:t xml:space="preserve"> problematiek achter de voordeur signaleren. Aedes biedt leden van de vereniging van woningcorporaties een </w:t>
      </w:r>
      <w:proofErr w:type="spellStart"/>
      <w:r w:rsidRPr="00A15180">
        <w:rPr>
          <w:rFonts w:cs="Tahoma"/>
        </w:rPr>
        <w:t>toolkit</w:t>
      </w:r>
      <w:proofErr w:type="spellEnd"/>
      <w:r w:rsidRPr="00A15180">
        <w:rPr>
          <w:rFonts w:cs="Tahoma"/>
        </w:rPr>
        <w:t xml:space="preserve"> met handreikingen voor</w:t>
      </w:r>
      <w:r w:rsidRPr="00A15180" w:rsidR="00EE6A3E">
        <w:rPr>
          <w:rFonts w:cs="Tahoma"/>
        </w:rPr>
        <w:t xml:space="preserve"> onder andere </w:t>
      </w:r>
      <w:r w:rsidRPr="00A15180">
        <w:rPr>
          <w:rFonts w:cs="Tahoma"/>
        </w:rPr>
        <w:t>het maken van een interne melding of het doen van aangifte bij verdachte situaties bij huurders of in de wijk</w:t>
      </w:r>
      <w:r w:rsidRPr="00A15180" w:rsidR="004417D2">
        <w:rPr>
          <w:rFonts w:cs="Tahoma"/>
        </w:rPr>
        <w:t>.</w:t>
      </w:r>
      <w:r w:rsidRPr="00A15180" w:rsidR="000D355E">
        <w:rPr>
          <w:rFonts w:cs="Tahoma"/>
        </w:rPr>
        <w:t xml:space="preserve"> </w:t>
      </w:r>
      <w:r w:rsidRPr="00A15180" w:rsidR="004417D2">
        <w:rPr>
          <w:rFonts w:cs="Tahoma"/>
        </w:rPr>
        <w:t>B</w:t>
      </w:r>
      <w:r w:rsidRPr="00A15180" w:rsidR="000D355E">
        <w:rPr>
          <w:rFonts w:cs="Tahoma"/>
        </w:rPr>
        <w:t>ijvoorbeeld om informatie te melden</w:t>
      </w:r>
      <w:r w:rsidRPr="00A15180" w:rsidR="004417D2">
        <w:rPr>
          <w:rFonts w:cs="Tahoma"/>
        </w:rPr>
        <w:t>,</w:t>
      </w:r>
      <w:r w:rsidRPr="00A15180" w:rsidR="000D355E">
        <w:rPr>
          <w:rFonts w:cs="Tahoma"/>
        </w:rPr>
        <w:t xml:space="preserve"> waardoor een aanslag kan worden voorkomen</w:t>
      </w:r>
      <w:r w:rsidRPr="00A15180">
        <w:rPr>
          <w:rFonts w:cs="Tahoma"/>
        </w:rPr>
        <w:t>.</w:t>
      </w:r>
    </w:p>
    <w:p w:rsidRPr="00A15180" w:rsidR="00640906" w:rsidP="00282252" w:rsidRDefault="005F24AE" w14:paraId="0B162270" w14:textId="4E57E528">
      <w:pPr>
        <w:autoSpaceDN/>
        <w:spacing w:after="160" w:line="256" w:lineRule="auto"/>
        <w:textAlignment w:val="auto"/>
      </w:pPr>
      <w:r w:rsidRPr="00A15180">
        <w:rPr>
          <w:rFonts w:cs="Tahoma"/>
        </w:rPr>
        <w:t xml:space="preserve">Woningcorporaties </w:t>
      </w:r>
      <w:r w:rsidRPr="00A15180" w:rsidR="00282252">
        <w:rPr>
          <w:rFonts w:cs="Tahoma"/>
        </w:rPr>
        <w:t>zijn</w:t>
      </w:r>
      <w:r w:rsidRPr="00A15180" w:rsidR="00102ED3">
        <w:rPr>
          <w:rFonts w:cs="Tahoma"/>
        </w:rPr>
        <w:t xml:space="preserve"> zelf ook</w:t>
      </w:r>
      <w:r w:rsidRPr="00A15180" w:rsidR="00282252">
        <w:rPr>
          <w:rFonts w:cs="Tahoma"/>
        </w:rPr>
        <w:t xml:space="preserve"> </w:t>
      </w:r>
      <w:r w:rsidRPr="00A15180" w:rsidR="00121034">
        <w:rPr>
          <w:rFonts w:cs="Tahoma"/>
        </w:rPr>
        <w:t>gebaat bij goede</w:t>
      </w:r>
      <w:r w:rsidRPr="00A15180" w:rsidR="000D355E">
        <w:rPr>
          <w:rFonts w:cs="Tahoma"/>
        </w:rPr>
        <w:t xml:space="preserve"> en tijdige </w:t>
      </w:r>
      <w:r w:rsidRPr="00A15180" w:rsidR="00121034">
        <w:rPr>
          <w:rFonts w:cs="Tahoma"/>
        </w:rPr>
        <w:t>informatie</w:t>
      </w:r>
      <w:r w:rsidRPr="00A15180" w:rsidR="002572FB">
        <w:rPr>
          <w:rFonts w:cs="Tahoma"/>
        </w:rPr>
        <w:t xml:space="preserve"> over een aanslag op hun woning of </w:t>
      </w:r>
      <w:r w:rsidRPr="00A15180" w:rsidR="002557A7">
        <w:rPr>
          <w:rFonts w:cs="Tahoma"/>
        </w:rPr>
        <w:t xml:space="preserve">gericht op </w:t>
      </w:r>
      <w:r w:rsidRPr="00A15180">
        <w:rPr>
          <w:rFonts w:cs="Tahoma"/>
        </w:rPr>
        <w:t>hun huurders</w:t>
      </w:r>
      <w:r w:rsidRPr="00A15180" w:rsidR="00282252">
        <w:rPr>
          <w:rFonts w:cs="Tahoma"/>
        </w:rPr>
        <w:t>, zodat zij tijdig</w:t>
      </w:r>
      <w:r w:rsidRPr="00A15180" w:rsidR="000D355E">
        <w:rPr>
          <w:rFonts w:cs="Tahoma"/>
        </w:rPr>
        <w:t xml:space="preserve"> passende</w:t>
      </w:r>
      <w:r w:rsidRPr="00A15180" w:rsidR="00282252">
        <w:rPr>
          <w:rFonts w:cs="Tahoma"/>
        </w:rPr>
        <w:t xml:space="preserve"> maatregelen kunnen treffen</w:t>
      </w:r>
      <w:r w:rsidRPr="00A15180" w:rsidR="000D355E">
        <w:rPr>
          <w:rFonts w:cs="Tahoma"/>
        </w:rPr>
        <w:t xml:space="preserve">. </w:t>
      </w:r>
      <w:r w:rsidRPr="00A15180" w:rsidR="00640906">
        <w:rPr>
          <w:rFonts w:cs="Tahoma"/>
        </w:rPr>
        <w:t>In Amsterdam zijn afspraken gemaakt tussen gemeente, politie en woningcorporaties</w:t>
      </w:r>
      <w:r w:rsidRPr="00A15180" w:rsidR="004417D2">
        <w:rPr>
          <w:rFonts w:cs="Tahoma"/>
        </w:rPr>
        <w:t>,</w:t>
      </w:r>
      <w:r w:rsidRPr="00A15180" w:rsidR="00640906">
        <w:rPr>
          <w:rFonts w:cs="Tahoma"/>
        </w:rPr>
        <w:t xml:space="preserve"> zodat een woningcorporatie zo snel mogelijk door de politie op de hoogte wordt gesteld indien een pand van hen is getroffen door een aanslag</w:t>
      </w:r>
      <w:r w:rsidRPr="00A15180" w:rsidR="0043238C">
        <w:rPr>
          <w:rFonts w:cs="Tahoma"/>
        </w:rPr>
        <w:t xml:space="preserve">. Ook </w:t>
      </w:r>
      <w:r w:rsidRPr="00A15180" w:rsidR="000D355E">
        <w:rPr>
          <w:rFonts w:cs="Tahoma"/>
        </w:rPr>
        <w:t xml:space="preserve">wordt een </w:t>
      </w:r>
      <w:r w:rsidRPr="00A15180" w:rsidR="00640906">
        <w:rPr>
          <w:rFonts w:cs="Tahoma"/>
        </w:rPr>
        <w:t xml:space="preserve">landelijke </w:t>
      </w:r>
      <w:r w:rsidRPr="00A15180" w:rsidR="000D355E">
        <w:rPr>
          <w:rFonts w:cs="Tahoma"/>
        </w:rPr>
        <w:t xml:space="preserve">handreiking ontwikkeld waarin de (juridische) gronden </w:t>
      </w:r>
      <w:r w:rsidRPr="00A15180" w:rsidR="00102ED3">
        <w:rPr>
          <w:rFonts w:cs="Tahoma"/>
        </w:rPr>
        <w:t xml:space="preserve">uiteen </w:t>
      </w:r>
      <w:r w:rsidRPr="00A15180" w:rsidR="0047312D">
        <w:rPr>
          <w:rFonts w:cs="Tahoma"/>
        </w:rPr>
        <w:t xml:space="preserve">worden gezet </w:t>
      </w:r>
      <w:r w:rsidRPr="00A15180" w:rsidR="00EE6A3E">
        <w:rPr>
          <w:rFonts w:cs="Tahoma"/>
        </w:rPr>
        <w:t xml:space="preserve">in praktische adviezen </w:t>
      </w:r>
      <w:r w:rsidRPr="00A15180" w:rsidR="000D355E">
        <w:rPr>
          <w:rFonts w:cs="Tahoma"/>
        </w:rPr>
        <w:t>voor situaties waarin informatie kan worden gedeeld tussen politie</w:t>
      </w:r>
      <w:r w:rsidRPr="00A15180" w:rsidR="00EE6A3E">
        <w:rPr>
          <w:rFonts w:cs="Tahoma"/>
        </w:rPr>
        <w:t>, de burgemeester</w:t>
      </w:r>
      <w:r w:rsidRPr="00A15180" w:rsidR="000D355E">
        <w:rPr>
          <w:rFonts w:cs="Tahoma"/>
        </w:rPr>
        <w:t xml:space="preserve"> en woningcorporaties. </w:t>
      </w:r>
    </w:p>
    <w:p w:rsidRPr="00A15180" w:rsidR="00C54382" w:rsidP="000B28C9" w:rsidRDefault="00C54382" w14:paraId="4984505F" w14:textId="59A55BF7">
      <w:pPr>
        <w:rPr>
          <w:i/>
          <w:iCs/>
        </w:rPr>
      </w:pPr>
      <w:r w:rsidRPr="00A15180">
        <w:rPr>
          <w:i/>
          <w:iCs/>
        </w:rPr>
        <w:t>Samenwerking met het bedrijfsleven</w:t>
      </w:r>
    </w:p>
    <w:p w:rsidRPr="00A15180" w:rsidR="007308AC" w:rsidP="000B28C9" w:rsidRDefault="00C54382" w14:paraId="4E444172" w14:textId="0C141108">
      <w:r w:rsidRPr="00A15180">
        <w:t>Ook a</w:t>
      </w:r>
      <w:r w:rsidRPr="00A15180" w:rsidR="000B28C9">
        <w:t>anslagen</w:t>
      </w:r>
      <w:r w:rsidRPr="00A15180">
        <w:t xml:space="preserve"> op bedrijfspanden</w:t>
      </w:r>
      <w:r w:rsidRPr="00A15180" w:rsidR="00A41C33">
        <w:t xml:space="preserve">, </w:t>
      </w:r>
      <w:r w:rsidRPr="00A15180">
        <w:t>vermoedelijk gericht op de</w:t>
      </w:r>
      <w:r w:rsidRPr="00A15180" w:rsidR="000B28C9">
        <w:t xml:space="preserve"> ondernemer</w:t>
      </w:r>
      <w:r w:rsidRPr="00A15180" w:rsidR="00A41C33">
        <w:t xml:space="preserve">, </w:t>
      </w:r>
      <w:r w:rsidRPr="00A15180" w:rsidR="000B28C9">
        <w:t>worden gepleegd vanuit verschillende motieven.</w:t>
      </w:r>
      <w:r w:rsidRPr="00A15180">
        <w:t xml:space="preserve"> Uit </w:t>
      </w:r>
      <w:r w:rsidRPr="00A15180" w:rsidR="00F27844">
        <w:t>politie</w:t>
      </w:r>
      <w:r w:rsidRPr="00A15180">
        <w:t>onderzoek naar deze aanslagen komt naar voren dat aanslagen ook worden gepleegd vanuit concurrentie-oogpunt</w:t>
      </w:r>
      <w:r w:rsidRPr="00A15180" w:rsidR="00A41C33">
        <w:t xml:space="preserve">, </w:t>
      </w:r>
      <w:r w:rsidRPr="00A15180">
        <w:t xml:space="preserve">om </w:t>
      </w:r>
      <w:r w:rsidRPr="00A15180" w:rsidR="00A41C33">
        <w:t xml:space="preserve">zo </w:t>
      </w:r>
      <w:r w:rsidRPr="00A15180" w:rsidR="000B28C9">
        <w:t xml:space="preserve">bijvoorbeeld </w:t>
      </w:r>
      <w:r w:rsidRPr="00A15180" w:rsidR="00F27844">
        <w:t xml:space="preserve">een </w:t>
      </w:r>
      <w:r w:rsidRPr="00A15180" w:rsidR="000B28C9">
        <w:t>bestuurlijke sluiting uit te lokken.</w:t>
      </w:r>
      <w:r w:rsidRPr="00A15180" w:rsidR="00F27844">
        <w:t xml:space="preserve"> </w:t>
      </w:r>
      <w:r w:rsidRPr="00A15180" w:rsidR="000B28C9">
        <w:t xml:space="preserve">Vanuit het Offensief </w:t>
      </w:r>
      <w:r w:rsidRPr="00A15180" w:rsidR="00A41C33">
        <w:t>(m</w:t>
      </w:r>
      <w:r w:rsidRPr="00A15180" w:rsidR="00004C7F">
        <w:t>et name door</w:t>
      </w:r>
      <w:r w:rsidRPr="00A15180" w:rsidR="00A41C33">
        <w:t xml:space="preserve"> VNO-NCW</w:t>
      </w:r>
      <w:r w:rsidRPr="00A15180" w:rsidR="00004C7F">
        <w:t xml:space="preserve"> en </w:t>
      </w:r>
      <w:r w:rsidRPr="00A15180" w:rsidR="00A41C33">
        <w:t>MKB</w:t>
      </w:r>
      <w:r w:rsidRPr="00A15180" w:rsidR="00004C7F">
        <w:t>-</w:t>
      </w:r>
      <w:r w:rsidRPr="00A15180" w:rsidR="00A41C33">
        <w:t>Nederland</w:t>
      </w:r>
      <w:r w:rsidRPr="00A15180" w:rsidR="00FE3123">
        <w:t xml:space="preserve"> en de</w:t>
      </w:r>
      <w:r w:rsidRPr="00A15180" w:rsidR="00A41C33">
        <w:t xml:space="preserve"> VNG) </w:t>
      </w:r>
      <w:r w:rsidRPr="00A15180" w:rsidR="000B28C9">
        <w:t>wordt</w:t>
      </w:r>
      <w:r w:rsidRPr="00A15180" w:rsidR="00F27844">
        <w:t xml:space="preserve"> </w:t>
      </w:r>
      <w:r w:rsidRPr="00A15180" w:rsidR="000B28C9">
        <w:t>ingezet op het verbeteren van de preventie van aanslagen op bedrijfspanden</w:t>
      </w:r>
      <w:r w:rsidRPr="00A15180" w:rsidR="00F27844">
        <w:t xml:space="preserve"> en nazorg voor ondernemers in samenwerking </w:t>
      </w:r>
      <w:r w:rsidRPr="00A15180" w:rsidR="000B28C9">
        <w:t>met Plat</w:t>
      </w:r>
      <w:r w:rsidRPr="00A15180" w:rsidR="00207DA0">
        <w:t>f</w:t>
      </w:r>
      <w:r w:rsidRPr="00A15180" w:rsidR="000B28C9">
        <w:t>orm Veilig Ondernemen</w:t>
      </w:r>
      <w:r w:rsidRPr="00A15180" w:rsidR="00A41C33">
        <w:t>.</w:t>
      </w:r>
    </w:p>
    <w:p w:rsidRPr="00A15180" w:rsidR="007308AC" w:rsidP="000B28C9" w:rsidRDefault="007308AC" w14:paraId="78835360" w14:textId="77777777"/>
    <w:p w:rsidRPr="00A15180" w:rsidR="00B350CA" w:rsidP="00B350CA" w:rsidRDefault="00B350CA" w14:paraId="166876C7" w14:textId="77777777">
      <w:pPr>
        <w:spacing w:line="276" w:lineRule="auto"/>
        <w:rPr>
          <w:i/>
          <w:iCs/>
        </w:rPr>
      </w:pPr>
      <w:r w:rsidRPr="00A15180">
        <w:rPr>
          <w:i/>
          <w:iCs/>
        </w:rPr>
        <w:t>Nazorg</w:t>
      </w:r>
    </w:p>
    <w:p w:rsidRPr="00A15180" w:rsidR="00DD7CF2" w:rsidP="00DD7CF2" w:rsidRDefault="00DD7CF2" w14:paraId="150381E6" w14:textId="015C36F8">
      <w:pPr>
        <w:autoSpaceDN/>
        <w:spacing w:line="259" w:lineRule="auto"/>
        <w:contextualSpacing/>
        <w:textAlignment w:val="auto"/>
      </w:pPr>
      <w:r w:rsidRPr="00A15180">
        <w:t>Door gemeenten worden initiatieven ontwikkeld voor het verbeteren van de nazorg aan slachtoffers en omwonenden van een aanslag met explosieven. Enkele voorbeelden hiervan zijn:</w:t>
      </w:r>
    </w:p>
    <w:p w:rsidRPr="00A15180" w:rsidR="00DD7CF2" w:rsidP="00D33EDF" w:rsidRDefault="00DD7CF2" w14:paraId="429B2328" w14:textId="347B82F8">
      <w:pPr>
        <w:pStyle w:val="Lijstalinea"/>
        <w:numPr>
          <w:ilvl w:val="0"/>
          <w:numId w:val="26"/>
        </w:numPr>
        <w:ind w:left="0" w:hanging="284"/>
      </w:pPr>
      <w:r w:rsidRPr="00A15180">
        <w:t>De gemeente Amsterdam, politie-eenheid Amsterdam en de Amsterdamse Federatie Woningcorporaties hebben een gezamenlijk handelingskader nazorg bij geweld van buitenaf ontwikkeld. Hierin zijn de werkafspraken voor nazorg bij bijvoorbeeld explosies opgenomen.</w:t>
      </w:r>
    </w:p>
    <w:p w:rsidRPr="00A15180" w:rsidR="00DD7CF2" w:rsidP="00D33EDF" w:rsidRDefault="00DD7CF2" w14:paraId="7C4307EB" w14:textId="662A56F5">
      <w:pPr>
        <w:pStyle w:val="Lijstalinea"/>
        <w:numPr>
          <w:ilvl w:val="0"/>
          <w:numId w:val="26"/>
        </w:numPr>
        <w:ind w:left="0" w:hanging="284"/>
      </w:pPr>
      <w:r w:rsidRPr="00A15180">
        <w:t>De gemeente Rotterdam ondersteunt slachtoffers van aanslagen met explosieven via het project “Wijkkameraden”. Deze wijkkameraden hebben zelf een explosie meegemaakt, zijn bekend in de buurt en bieden een luisterend oor en een helpende hand aan andere slachtoffers.</w:t>
      </w:r>
      <w:r w:rsidRPr="00A15180">
        <w:rPr>
          <w:vertAlign w:val="superscript"/>
        </w:rPr>
        <w:footnoteReference w:id="16"/>
      </w:r>
    </w:p>
    <w:p w:rsidRPr="00A15180" w:rsidR="00DD7CF2" w:rsidP="00B350CA" w:rsidRDefault="008034F8" w14:paraId="63AED5C8" w14:textId="5FE8A517">
      <w:pPr>
        <w:spacing w:line="276" w:lineRule="auto"/>
      </w:pPr>
      <w:r w:rsidRPr="00A15180">
        <w:t xml:space="preserve"> </w:t>
      </w:r>
    </w:p>
    <w:p w:rsidRPr="00A15180" w:rsidR="00B350CA" w:rsidP="00DD7CF2" w:rsidRDefault="00A41C33" w14:paraId="6ED92CD6" w14:textId="49B57786">
      <w:pPr>
        <w:spacing w:line="276" w:lineRule="auto"/>
      </w:pPr>
      <w:r w:rsidRPr="00A15180">
        <w:t>M</w:t>
      </w:r>
      <w:r w:rsidRPr="00A15180" w:rsidR="00B350CA">
        <w:t xml:space="preserve">et Slachtofferhulp Nederland en het Verbond van Verzekeraars </w:t>
      </w:r>
      <w:r w:rsidRPr="00A15180">
        <w:t xml:space="preserve">wordt </w:t>
      </w:r>
      <w:r w:rsidRPr="00A15180" w:rsidR="0033519D">
        <w:t>verkend</w:t>
      </w:r>
      <w:r w:rsidRPr="00A15180" w:rsidR="00BB6CAB">
        <w:t xml:space="preserve"> of, en zo ja,</w:t>
      </w:r>
      <w:r w:rsidRPr="00A15180" w:rsidR="0033519D">
        <w:t xml:space="preserve"> welke</w:t>
      </w:r>
      <w:r w:rsidRPr="00A15180" w:rsidR="00B350CA">
        <w:t xml:space="preserve"> verbeteringen mogelijk zijn in de</w:t>
      </w:r>
      <w:r w:rsidRPr="00A15180" w:rsidR="001159BE">
        <w:t xml:space="preserve"> hulp aan</w:t>
      </w:r>
      <w:r w:rsidRPr="00A15180" w:rsidR="00B350CA">
        <w:t xml:space="preserve"> slachtoffer</w:t>
      </w:r>
      <w:r w:rsidRPr="00A15180" w:rsidR="001159BE">
        <w:t>s</w:t>
      </w:r>
      <w:r w:rsidRPr="00A15180" w:rsidR="00B350CA">
        <w:t xml:space="preserve"> </w:t>
      </w:r>
      <w:r w:rsidRPr="00A15180" w:rsidR="008523A1">
        <w:t>en</w:t>
      </w:r>
      <w:r w:rsidRPr="00A15180" w:rsidR="00B350CA">
        <w:t xml:space="preserve"> de afwikkeling van het schadeproces. Met name </w:t>
      </w:r>
      <w:r w:rsidRPr="00A15180">
        <w:t>om de</w:t>
      </w:r>
      <w:r w:rsidRPr="00A15180" w:rsidR="00B350CA">
        <w:t xml:space="preserve"> slachtofferbeleving na een aanslag </w:t>
      </w:r>
      <w:r w:rsidRPr="00A15180">
        <w:t>meer aandacht te geven</w:t>
      </w:r>
      <w:r w:rsidRPr="00A15180" w:rsidR="00555AF1">
        <w:t xml:space="preserve"> in de werkwijze of anderszins onder de aandacht </w:t>
      </w:r>
      <w:r w:rsidRPr="00A15180">
        <w:t>te brengen</w:t>
      </w:r>
      <w:r w:rsidRPr="00A15180" w:rsidR="00555AF1">
        <w:t xml:space="preserve"> bij hulpverleners en betrokkenen bij de afhandeling van het schadeproces</w:t>
      </w:r>
      <w:r w:rsidRPr="00A15180" w:rsidR="00B350CA">
        <w:t>.</w:t>
      </w:r>
    </w:p>
    <w:p w:rsidR="00636608" w:rsidP="00636608" w:rsidRDefault="00636608" w14:paraId="61967A41" w14:textId="086EDEF4"/>
    <w:p w:rsidR="00AB3F53" w:rsidP="00636608" w:rsidRDefault="00AB3F53" w14:paraId="162AD6B4" w14:textId="77777777"/>
    <w:p w:rsidR="00AB3F53" w:rsidP="00636608" w:rsidRDefault="00AB3F53" w14:paraId="12152667" w14:textId="77777777"/>
    <w:p w:rsidR="00AB3F53" w:rsidP="00636608" w:rsidRDefault="00AB3F53" w14:paraId="4E1EB034" w14:textId="77777777"/>
    <w:p w:rsidR="00AB3F53" w:rsidP="00636608" w:rsidRDefault="00AB3F53" w14:paraId="512DCE6A" w14:textId="77777777"/>
    <w:p w:rsidR="00AB3F53" w:rsidP="00636608" w:rsidRDefault="00AB3F53" w14:paraId="78AD2FEE" w14:textId="77777777"/>
    <w:p w:rsidR="00AB3F53" w:rsidP="00636608" w:rsidRDefault="00AB3F53" w14:paraId="6349A2A8" w14:textId="77777777"/>
    <w:p w:rsidR="00AB3F53" w:rsidP="00636608" w:rsidRDefault="00AB3F53" w14:paraId="4E4965CB" w14:textId="77777777"/>
    <w:p w:rsidR="00AB3F53" w:rsidP="00636608" w:rsidRDefault="00AB3F53" w14:paraId="68254BD8" w14:textId="77777777"/>
    <w:p w:rsidR="00AB3F53" w:rsidP="00636608" w:rsidRDefault="00AB3F53" w14:paraId="75B609C3" w14:textId="77777777"/>
    <w:p w:rsidR="00AB3F53" w:rsidP="00636608" w:rsidRDefault="00AB3F53" w14:paraId="43CF505E" w14:textId="77777777"/>
    <w:p w:rsidR="00AB3F53" w:rsidP="00636608" w:rsidRDefault="00AB3F53" w14:paraId="6D379681" w14:textId="77777777"/>
    <w:p w:rsidR="00AB3F53" w:rsidP="00636608" w:rsidRDefault="00AB3F53" w14:paraId="7603051B" w14:textId="77777777"/>
    <w:p w:rsidR="00AB3F53" w:rsidP="00636608" w:rsidRDefault="00AB3F53" w14:paraId="138FCB03" w14:textId="77777777"/>
    <w:p w:rsidR="00AB3F53" w:rsidP="00636608" w:rsidRDefault="00AB3F53" w14:paraId="5F551AB0" w14:textId="77777777"/>
    <w:p w:rsidR="00AB3F53" w:rsidP="00636608" w:rsidRDefault="00AB3F53" w14:paraId="6008F5C6" w14:textId="77777777"/>
    <w:p w:rsidRPr="00A15180" w:rsidR="00AB3F53" w:rsidP="00636608" w:rsidRDefault="00AB3F53" w14:paraId="1872032C" w14:textId="77777777"/>
    <w:p w:rsidRPr="00A15180" w:rsidR="00433101" w:rsidRDefault="0087699C" w14:paraId="15339E80" w14:textId="77777777">
      <w:pPr>
        <w:rPr>
          <w:i/>
          <w:iCs/>
        </w:rPr>
      </w:pPr>
      <w:r w:rsidRPr="00A15180">
        <w:rPr>
          <w:i/>
          <w:iCs/>
        </w:rPr>
        <w:t>Tot slot</w:t>
      </w:r>
    </w:p>
    <w:p w:rsidR="0087699C" w:rsidRDefault="00B97EF7" w14:paraId="31B5AB27" w14:textId="74DDFE3B">
      <w:r w:rsidRPr="00A15180">
        <w:t>De problematiek waarmee we hier te maken hebben is complex en kent veel raakvlakken met andere maatschappelijke problemen. Het Offensief sluit daarom in de aanpak zoveel mogelijk aan bij bestaande aanpakken van bijvoorbeeld ondermijning en jeugdcriminaliteit. Ook daarvan is bekend dat de effecten van acties, maatregelen en gedragsinterventies vaak pas op langere termijn zichtbaar worden. Het betreft dan ook een aanpak van de lange adem en inzet van veel partners op verschillende fronten. Daarom zet ik mij met het Offensief onverminderd in om het aantal aanslagen met explosieven op woningen, bedrijven en voertuigen, duurzaam te verminderen.</w:t>
      </w:r>
    </w:p>
    <w:p w:rsidR="00AB3F53" w:rsidRDefault="00AB3F53" w14:paraId="4F5A4FA8" w14:textId="77777777"/>
    <w:p w:rsidR="00AB3F53" w:rsidRDefault="00AB3F53" w14:paraId="6538A656" w14:textId="77777777"/>
    <w:tbl>
      <w:tblPr>
        <w:tblStyle w:val="Tabelzonderranden"/>
        <w:tblW w:w="7541" w:type="dxa"/>
        <w:tblInd w:w="0" w:type="dxa"/>
        <w:tblLayout w:type="fixed"/>
        <w:tblLook w:val="0740" w:firstRow="0" w:lastRow="1" w:firstColumn="0" w:lastColumn="1" w:noHBand="1" w:noVBand="1"/>
      </w:tblPr>
      <w:tblGrid>
        <w:gridCol w:w="7541"/>
      </w:tblGrid>
      <w:tr w:rsidRPr="00A15180" w:rsidR="00AB3F53" w:rsidTr="006578C8" w14:paraId="1DFF9A21" w14:textId="77777777">
        <w:tc>
          <w:tcPr>
            <w:tcW w:w="3619" w:type="dxa"/>
          </w:tcPr>
          <w:p w:rsidRPr="00A15180" w:rsidR="00AB3F53" w:rsidP="006578C8" w:rsidRDefault="0060102D" w14:paraId="560F24B2" w14:textId="0D1B7936">
            <w:r>
              <w:t xml:space="preserve">De </w:t>
            </w:r>
            <w:r w:rsidR="00AB3F53">
              <w:t>M</w:t>
            </w:r>
            <w:r w:rsidRPr="00A15180" w:rsidR="00AB3F53">
              <w:t>inister van Justitie en Veiligheid,</w:t>
            </w:r>
          </w:p>
        </w:tc>
      </w:tr>
      <w:tr w:rsidRPr="00A15180" w:rsidR="00AB3F53" w:rsidTr="006578C8" w14:paraId="3C7507B5" w14:textId="77777777">
        <w:tc>
          <w:tcPr>
            <w:tcW w:w="3619" w:type="dxa"/>
          </w:tcPr>
          <w:p w:rsidR="00AB3F53" w:rsidP="006578C8" w:rsidRDefault="00AB3F53" w14:paraId="70F4EDE2" w14:textId="77777777"/>
          <w:p w:rsidR="00AB3F53" w:rsidP="006578C8" w:rsidRDefault="00AB3F53" w14:paraId="470F5503" w14:textId="77777777"/>
          <w:p w:rsidR="00AB3F53" w:rsidP="006578C8" w:rsidRDefault="00AB3F53" w14:paraId="6DB6708C" w14:textId="77777777"/>
          <w:p w:rsidRPr="00A15180" w:rsidR="00AB3F53" w:rsidP="006578C8" w:rsidRDefault="00AB3F53" w14:paraId="71C8B92E" w14:textId="77777777"/>
        </w:tc>
      </w:tr>
      <w:tr w:rsidRPr="00A15180" w:rsidR="00AB3F53" w:rsidTr="006578C8" w14:paraId="7CA7242A" w14:textId="77777777">
        <w:tc>
          <w:tcPr>
            <w:tcW w:w="3619" w:type="dxa"/>
          </w:tcPr>
          <w:p w:rsidRPr="00A15180" w:rsidR="00AB3F53" w:rsidP="006578C8" w:rsidRDefault="00AB3F53" w14:paraId="70B5771A" w14:textId="77777777">
            <w:r w:rsidRPr="00A15180">
              <w:t>D.M. van Weel</w:t>
            </w:r>
          </w:p>
        </w:tc>
      </w:tr>
    </w:tbl>
    <w:p w:rsidR="001A3B26" w:rsidP="00AB3F53" w:rsidRDefault="001A3B26" w14:paraId="24CF8B82" w14:textId="061F1A4C">
      <w:pPr>
        <w:spacing w:line="240" w:lineRule="auto"/>
      </w:pPr>
    </w:p>
    <w:sectPr w:rsidR="001A3B26" w:rsidSect="00D33EDF">
      <w:headerReference w:type="even" r:id="rId10"/>
      <w:headerReference w:type="default" r:id="rId11"/>
      <w:footerReference w:type="even" r:id="rId12"/>
      <w:footerReference w:type="default" r:id="rId13"/>
      <w:headerReference w:type="first" r:id="rId14"/>
      <w:footerReference w:type="first" r:id="rId15"/>
      <w:pgSz w:w="11905" w:h="16837"/>
      <w:pgMar w:top="3119"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1F148" w14:textId="77777777" w:rsidR="009C4F4B" w:rsidRDefault="009C4F4B">
      <w:pPr>
        <w:spacing w:line="240" w:lineRule="auto"/>
      </w:pPr>
      <w:r>
        <w:separator/>
      </w:r>
    </w:p>
  </w:endnote>
  <w:endnote w:type="continuationSeparator" w:id="0">
    <w:p w14:paraId="4D887CA7" w14:textId="77777777" w:rsidR="009C4F4B" w:rsidRDefault="009C4F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0F975" w14:textId="77777777" w:rsidR="00515D48" w:rsidRDefault="00515D4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A2264" w14:textId="77777777" w:rsidR="001A3B26" w:rsidRDefault="001A3B26">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C4C4B" w14:textId="77777777" w:rsidR="00515D48" w:rsidRDefault="00515D4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6DAF4" w14:textId="77777777" w:rsidR="009C4F4B" w:rsidRDefault="009C4F4B">
      <w:pPr>
        <w:pStyle w:val="Voetnoottekst"/>
      </w:pPr>
    </w:p>
  </w:footnote>
  <w:footnote w:type="continuationSeparator" w:id="0">
    <w:p w14:paraId="1A26CA0C" w14:textId="77777777" w:rsidR="009C4F4B" w:rsidRDefault="009C4F4B">
      <w:pPr>
        <w:pStyle w:val="Voetnoottekst"/>
      </w:pPr>
    </w:p>
  </w:footnote>
  <w:footnote w:id="1">
    <w:p w14:paraId="41BB1AFE" w14:textId="77777777" w:rsidR="00D33EDF" w:rsidRPr="00012598" w:rsidRDefault="00D33EDF" w:rsidP="00D33EDF">
      <w:pPr>
        <w:pStyle w:val="Voetnoottekst"/>
      </w:pPr>
      <w:r w:rsidRPr="00012598">
        <w:rPr>
          <w:rStyle w:val="Voetnootmarkering"/>
        </w:rPr>
        <w:footnoteRef/>
      </w:r>
      <w:r w:rsidRPr="00012598">
        <w:t xml:space="preserve"> Het Offensief tegen Explosies is een publiek-private samenwerking tussen het ministerie van Justitie &amp; Veiligheid, de Politie, het Openbaar Ministerie, Aedes (namens de woningcorporaties), gemeenten (G4, G40 en de Vereniging van Nederlandse Gemeenten), het Verbond van Verzekeraars</w:t>
      </w:r>
      <w:r>
        <w:t xml:space="preserve"> (namens de verzekeraars)</w:t>
      </w:r>
      <w:r w:rsidRPr="00012598">
        <w:t xml:space="preserve">, het Leger des Heils (namens de reclasseringsorganisaties) en VNO-NCW en MKB Nederland (namens het bedrijfsleven). Zij hebben de handen ineengeslagen om de stijgende trend van het aantal aanslagen met explosieven te keren. Ieder vanuit de eigen rol, verantwoordelijkheid en bevoegdheid. </w:t>
      </w:r>
    </w:p>
  </w:footnote>
  <w:footnote w:id="2">
    <w:p w14:paraId="512C9B96" w14:textId="085B0CB8" w:rsidR="00AC6FB1" w:rsidRDefault="00AC6FB1">
      <w:pPr>
        <w:pStyle w:val="Voetnoottekst"/>
      </w:pPr>
      <w:r>
        <w:rPr>
          <w:rStyle w:val="Voetnootmarkering"/>
        </w:rPr>
        <w:footnoteRef/>
      </w:r>
      <w:r>
        <w:t xml:space="preserve"> </w:t>
      </w:r>
      <w:hyperlink r:id="rId1" w:history="1">
        <w:r w:rsidRPr="00AC6FB1">
          <w:rPr>
            <w:rStyle w:val="Hyperlink"/>
          </w:rPr>
          <w:t>Landelijk aantal aanslagen met explosieven blijft afnemen | Rijksoverheid.nl</w:t>
        </w:r>
      </w:hyperlink>
      <w:r w:rsidRPr="00AC6FB1">
        <w:t xml:space="preserve"> en </w:t>
      </w:r>
      <w:hyperlink r:id="rId2" w:history="1">
        <w:r w:rsidRPr="00AC6FB1">
          <w:rPr>
            <w:rStyle w:val="Hyperlink"/>
          </w:rPr>
          <w:t>Open overheid</w:t>
        </w:r>
      </w:hyperlink>
      <w:r w:rsidR="00145B8E">
        <w:t>.</w:t>
      </w:r>
    </w:p>
  </w:footnote>
  <w:footnote w:id="3">
    <w:p w14:paraId="71D4AE0B" w14:textId="49084E4C" w:rsidR="00BC2184" w:rsidRPr="00012598" w:rsidRDefault="00BC2184" w:rsidP="00BC2184">
      <w:pPr>
        <w:pStyle w:val="Voetnoottekst"/>
      </w:pPr>
      <w:r w:rsidRPr="00012598">
        <w:rPr>
          <w:rStyle w:val="Voetnootmarkering"/>
        </w:rPr>
        <w:footnoteRef/>
      </w:r>
      <w:r w:rsidRPr="00012598">
        <w:t xml:space="preserve"> Dit zijn de cijfers van januari t/m juni 2026.</w:t>
      </w:r>
      <w:r w:rsidR="00927829" w:rsidRPr="00012598">
        <w:t xml:space="preserve"> Bron: </w:t>
      </w:r>
      <w:r w:rsidR="006E1F63" w:rsidRPr="00012598">
        <w:t>Politie</w:t>
      </w:r>
      <w:r w:rsidR="00927829" w:rsidRPr="00012598">
        <w:t>.</w:t>
      </w:r>
      <w:r w:rsidR="00E6719A">
        <w:t xml:space="preserve"> </w:t>
      </w:r>
    </w:p>
  </w:footnote>
  <w:footnote w:id="4">
    <w:p w14:paraId="0CEE97B0" w14:textId="66DDE3C2" w:rsidR="00AC6FB1" w:rsidRDefault="00AC6FB1" w:rsidP="00AC6FB1">
      <w:pPr>
        <w:pStyle w:val="Voetnoottekst"/>
      </w:pPr>
      <w:r w:rsidRPr="00012598">
        <w:rPr>
          <w:rStyle w:val="Voetnootmarkering"/>
        </w:rPr>
        <w:footnoteRef/>
      </w:r>
      <w:r w:rsidRPr="00012598">
        <w:rPr>
          <w:rStyle w:val="Voetnootmarkering"/>
        </w:rPr>
        <w:t xml:space="preserve"> </w:t>
      </w:r>
      <w:r w:rsidRPr="00012598">
        <w:t>Kamerstuk</w:t>
      </w:r>
      <w:r w:rsidR="00AB3F53">
        <w:t>ken</w:t>
      </w:r>
      <w:r w:rsidRPr="00012598">
        <w:t xml:space="preserve"> II, 2023-2024, 28684, nr. 740.</w:t>
      </w:r>
    </w:p>
  </w:footnote>
  <w:footnote w:id="5">
    <w:p w14:paraId="0BB773D2" w14:textId="6CDBB4C8" w:rsidR="00AD04E8" w:rsidRDefault="00AD04E8">
      <w:pPr>
        <w:pStyle w:val="Voetnoottekst"/>
      </w:pPr>
      <w:r>
        <w:rPr>
          <w:rStyle w:val="Voetnootmarkering"/>
        </w:rPr>
        <w:footnoteRef/>
      </w:r>
      <w:r>
        <w:t xml:space="preserve"> In de beantwoording van de Kamervragen van het </w:t>
      </w:r>
      <w:r w:rsidR="00CB4513">
        <w:t>l</w:t>
      </w:r>
      <w:r>
        <w:t xml:space="preserve">id </w:t>
      </w:r>
      <w:proofErr w:type="spellStart"/>
      <w:r>
        <w:t>Mat</w:t>
      </w:r>
      <w:r w:rsidR="00CC46E7">
        <w:t>h</w:t>
      </w:r>
      <w:r>
        <w:t>louti</w:t>
      </w:r>
      <w:proofErr w:type="spellEnd"/>
      <w:r>
        <w:t xml:space="preserve"> (</w:t>
      </w:r>
      <w:r w:rsidR="00846212">
        <w:t>Kamerstuk II 2025-2026, nr. 3005</w:t>
      </w:r>
      <w:r>
        <w:t xml:space="preserve">) is uitgebreid ingegaan op de lopende inzet op het terugdringen van </w:t>
      </w:r>
      <w:r w:rsidR="008323E5">
        <w:t>(</w:t>
      </w:r>
      <w:r>
        <w:t>jonge</w:t>
      </w:r>
      <w:r w:rsidR="008323E5">
        <w:t>)</w:t>
      </w:r>
      <w:r>
        <w:t xml:space="preserve"> uitvoerders.</w:t>
      </w:r>
      <w:r w:rsidR="00925854">
        <w:t xml:space="preserve"> V</w:t>
      </w:r>
      <w:r w:rsidR="00925854" w:rsidRPr="00CB2C1C">
        <w:t>oorbeelde</w:t>
      </w:r>
      <w:r w:rsidR="00925854">
        <w:t xml:space="preserve">n </w:t>
      </w:r>
      <w:r w:rsidR="00925854" w:rsidRPr="00CB2C1C">
        <w:t>zijn de bewezen effectieve gedragsinterventie Alleen jij bepaalt wie je bent (AJB) en de kansrijke interventie Integrale Persoonsgerichte Toeleiding naar Arbeid (IPTA</w:t>
      </w:r>
      <w:r w:rsidR="00925854">
        <w:t>). Daarnaast sluit het Offensief aan bij de inzet vanuit het programma Preventie met Gezag (</w:t>
      </w:r>
      <w:proofErr w:type="spellStart"/>
      <w:r w:rsidR="00925854">
        <w:t>PmG</w:t>
      </w:r>
      <w:proofErr w:type="spellEnd"/>
      <w:r w:rsidR="00925854">
        <w:t>) dat structureel in 27 gemeenten en tot en met 2027 in 20 gemeenten incidenteel loopt.</w:t>
      </w:r>
    </w:p>
  </w:footnote>
  <w:footnote w:id="6">
    <w:p w14:paraId="61B5C2CF" w14:textId="333A7687" w:rsidR="00D63DBD" w:rsidRDefault="00D63DBD" w:rsidP="00F16765">
      <w:pPr>
        <w:spacing w:line="240" w:lineRule="auto"/>
      </w:pPr>
      <w:r w:rsidRPr="00012598">
        <w:rPr>
          <w:rStyle w:val="Voetnootmarkering"/>
          <w:color w:val="auto"/>
          <w:sz w:val="13"/>
          <w:szCs w:val="13"/>
        </w:rPr>
        <w:footnoteRef/>
      </w:r>
      <w:r w:rsidRPr="00012598">
        <w:rPr>
          <w:sz w:val="13"/>
          <w:szCs w:val="13"/>
        </w:rPr>
        <w:t xml:space="preserve"> Praktijkverhaal (video): </w:t>
      </w:r>
      <w:hyperlink r:id="rId3" w:history="1">
        <w:r w:rsidRPr="00012598">
          <w:rPr>
            <w:rStyle w:val="Hyperlink"/>
            <w:rFonts w:eastAsia="Times New Roman"/>
            <w:color w:val="467886"/>
            <w:sz w:val="13"/>
            <w:szCs w:val="13"/>
          </w:rPr>
          <w:t>Politie en Justitie slaan alarm: jongeren online geronseld voor plaatsen explosieven | Houd misdaad uit je buurt</w:t>
        </w:r>
      </w:hyperlink>
      <w:r w:rsidRPr="00012598">
        <w:rPr>
          <w:sz w:val="13"/>
          <w:szCs w:val="13"/>
        </w:rPr>
        <w:t xml:space="preserve"> en s</w:t>
      </w:r>
      <w:r w:rsidRPr="00012598">
        <w:rPr>
          <w:rFonts w:eastAsia="Times New Roman"/>
          <w:sz w:val="13"/>
          <w:szCs w:val="13"/>
        </w:rPr>
        <w:t xml:space="preserve">amenwerking met Ta </w:t>
      </w:r>
      <w:proofErr w:type="spellStart"/>
      <w:r w:rsidRPr="00012598">
        <w:rPr>
          <w:rFonts w:eastAsia="Times New Roman"/>
          <w:sz w:val="13"/>
          <w:szCs w:val="13"/>
        </w:rPr>
        <w:t>Joela</w:t>
      </w:r>
      <w:proofErr w:type="spellEnd"/>
      <w:r w:rsidRPr="00012598">
        <w:rPr>
          <w:rFonts w:eastAsia="Times New Roman"/>
          <w:sz w:val="13"/>
          <w:szCs w:val="13"/>
        </w:rPr>
        <w:t xml:space="preserve"> - Instagram: </w:t>
      </w:r>
      <w:hyperlink r:id="rId4" w:history="1">
        <w:r w:rsidRPr="00012598">
          <w:rPr>
            <w:rStyle w:val="Hyperlink"/>
            <w:rFonts w:eastAsia="Times New Roman"/>
            <w:color w:val="467886"/>
            <w:sz w:val="13"/>
            <w:szCs w:val="13"/>
          </w:rPr>
          <w:t>Instagram</w:t>
        </w:r>
      </w:hyperlink>
      <w:r w:rsidRPr="00012598">
        <w:rPr>
          <w:sz w:val="13"/>
          <w:szCs w:val="13"/>
        </w:rPr>
        <w:t>.</w:t>
      </w:r>
    </w:p>
  </w:footnote>
  <w:footnote w:id="7">
    <w:p w14:paraId="68AFD646" w14:textId="49DC6909" w:rsidR="00F16765" w:rsidRPr="00EE6A3E" w:rsidRDefault="00F16765">
      <w:pPr>
        <w:pStyle w:val="Voetnoottekst"/>
      </w:pPr>
      <w:r>
        <w:rPr>
          <w:rStyle w:val="Voetnootmarkering"/>
        </w:rPr>
        <w:footnoteRef/>
      </w:r>
      <w:r w:rsidRPr="00EE6A3E">
        <w:t xml:space="preserve"> </w:t>
      </w:r>
      <w:hyperlink r:id="rId5" w:history="1">
        <w:r w:rsidRPr="00EE6A3E">
          <w:rPr>
            <w:rStyle w:val="Hyperlink"/>
          </w:rPr>
          <w:t>www.houdmisdaaduitjebuurt.nl/praaterover</w:t>
        </w:r>
      </w:hyperlink>
      <w:r w:rsidRPr="00EE6A3E">
        <w:t>.</w:t>
      </w:r>
    </w:p>
  </w:footnote>
  <w:footnote w:id="8">
    <w:p w14:paraId="221D7470" w14:textId="196532D6" w:rsidR="00DF437F" w:rsidRPr="00DF437F" w:rsidRDefault="00DF437F">
      <w:pPr>
        <w:pStyle w:val="Voetnoottekst"/>
      </w:pPr>
      <w:r>
        <w:rPr>
          <w:rStyle w:val="Voetnootmarkering"/>
        </w:rPr>
        <w:footnoteRef/>
      </w:r>
      <w:r w:rsidRPr="00DF437F">
        <w:t xml:space="preserve"> Voor een toelichting op w</w:t>
      </w:r>
      <w:r>
        <w:t xml:space="preserve">elke inzet wordt gepleegd verwijs ik naar de beantwoording van Kamervragen van het lid </w:t>
      </w:r>
      <w:proofErr w:type="spellStart"/>
      <w:r>
        <w:t>Mathlouti</w:t>
      </w:r>
      <w:proofErr w:type="spellEnd"/>
      <w:r w:rsidR="00846212">
        <w:t>, Kamerstukken II 2025-2026, nr. 3005</w:t>
      </w:r>
      <w:r>
        <w:t>.</w:t>
      </w:r>
    </w:p>
  </w:footnote>
  <w:footnote w:id="9">
    <w:p w14:paraId="4AE35A74" w14:textId="1CC882B2" w:rsidR="00012598" w:rsidRPr="00DF437F" w:rsidRDefault="00012598">
      <w:pPr>
        <w:pStyle w:val="Voetnoottekst"/>
      </w:pPr>
      <w:r>
        <w:rPr>
          <w:rStyle w:val="Voetnootmarkering"/>
        </w:rPr>
        <w:footnoteRef/>
      </w:r>
      <w:r w:rsidRPr="00DF437F">
        <w:t xml:space="preserve"> Bron: Politie.</w:t>
      </w:r>
    </w:p>
  </w:footnote>
  <w:footnote w:id="10">
    <w:p w14:paraId="78878553" w14:textId="2E7C3DD3" w:rsidR="00416C94" w:rsidRDefault="00416C94">
      <w:pPr>
        <w:pStyle w:val="Voetnoottekst"/>
      </w:pPr>
      <w:r>
        <w:rPr>
          <w:rStyle w:val="Voetnootmarkering"/>
        </w:rPr>
        <w:footnoteRef/>
      </w:r>
      <w:r>
        <w:t xml:space="preserve"> </w:t>
      </w:r>
      <w:r w:rsidRPr="00416C94">
        <w:t>Kamerstuk</w:t>
      </w:r>
      <w:r w:rsidR="00846212">
        <w:t>ken</w:t>
      </w:r>
      <w:r w:rsidRPr="00416C94">
        <w:t xml:space="preserve"> II</w:t>
      </w:r>
      <w:r w:rsidR="00AB3F53">
        <w:t>,</w:t>
      </w:r>
      <w:r w:rsidRPr="00416C94">
        <w:t xml:space="preserve"> 2025</w:t>
      </w:r>
      <w:r w:rsidR="00846212">
        <w:t>-20</w:t>
      </w:r>
      <w:r w:rsidRPr="00416C94">
        <w:t>26</w:t>
      </w:r>
      <w:r w:rsidR="00AB3F53">
        <w:t>,</w:t>
      </w:r>
      <w:r w:rsidRPr="00416C94">
        <w:t xml:space="preserve"> 28684, nr. 864</w:t>
      </w:r>
      <w:r w:rsidR="00846212">
        <w:t>.</w:t>
      </w:r>
    </w:p>
  </w:footnote>
  <w:footnote w:id="11">
    <w:p w14:paraId="4ED8EBCB" w14:textId="2AC235D8" w:rsidR="007706A3" w:rsidRPr="007706A3" w:rsidRDefault="007706A3" w:rsidP="007706A3">
      <w:pPr>
        <w:pStyle w:val="Voetnoottekst"/>
      </w:pPr>
      <w:r>
        <w:rPr>
          <w:rStyle w:val="Voetnootmarkering"/>
        </w:rPr>
        <w:footnoteRef/>
      </w:r>
      <w:r w:rsidRPr="007706A3">
        <w:t xml:space="preserve"> Getrokken door medewerkers van European </w:t>
      </w:r>
      <w:proofErr w:type="spellStart"/>
      <w:r w:rsidRPr="007706A3">
        <w:t>Multidisciplinary</w:t>
      </w:r>
      <w:proofErr w:type="spellEnd"/>
      <w:r w:rsidRPr="007706A3">
        <w:t xml:space="preserve"> Platform </w:t>
      </w:r>
      <w:proofErr w:type="spellStart"/>
      <w:r w:rsidRPr="007706A3">
        <w:t>Against</w:t>
      </w:r>
      <w:proofErr w:type="spellEnd"/>
      <w:r w:rsidRPr="007706A3">
        <w:t xml:space="preserve"> </w:t>
      </w:r>
      <w:proofErr w:type="spellStart"/>
      <w:r w:rsidRPr="007706A3">
        <w:t>Criminal</w:t>
      </w:r>
      <w:proofErr w:type="spellEnd"/>
      <w:r w:rsidRPr="007706A3">
        <w:t xml:space="preserve"> </w:t>
      </w:r>
      <w:proofErr w:type="spellStart"/>
      <w:r w:rsidRPr="007706A3">
        <w:t>Threats</w:t>
      </w:r>
      <w:proofErr w:type="spellEnd"/>
      <w:r w:rsidRPr="007706A3">
        <w:t xml:space="preserve"> </w:t>
      </w:r>
      <w:r>
        <w:t xml:space="preserve">(EMPACT) </w:t>
      </w:r>
      <w:r w:rsidRPr="007706A3">
        <w:t>van Europol.</w:t>
      </w:r>
    </w:p>
  </w:footnote>
  <w:footnote w:id="12">
    <w:p w14:paraId="7A4A8C82" w14:textId="77777777" w:rsidR="00D717B0" w:rsidRDefault="00D717B0" w:rsidP="00D717B0">
      <w:pPr>
        <w:pStyle w:val="Voetnoottekst"/>
      </w:pPr>
      <w:r>
        <w:rPr>
          <w:rStyle w:val="Voetnootmarkering"/>
        </w:rPr>
        <w:footnoteRef/>
      </w:r>
      <w:r>
        <w:t xml:space="preserve"> </w:t>
      </w:r>
      <w:hyperlink r:id="rId6" w:history="1">
        <w:r w:rsidRPr="004C3D29">
          <w:rPr>
            <w:rStyle w:val="Hyperlink"/>
          </w:rPr>
          <w:t>Politie intensiveert opsporing van illegale handel in zwaar vuurwerk | Rijksoverheid.nl</w:t>
        </w:r>
      </w:hyperlink>
      <w:r w:rsidRPr="004C3D29">
        <w:t xml:space="preserve"> en naar </w:t>
      </w:r>
      <w:hyperlink r:id="rId7" w:history="1">
        <w:r w:rsidRPr="004C3D29">
          <w:rPr>
            <w:rStyle w:val="Hyperlink"/>
          </w:rPr>
          <w:t>Open overheid</w:t>
        </w:r>
      </w:hyperlink>
      <w:r>
        <w:t>.</w:t>
      </w:r>
    </w:p>
  </w:footnote>
  <w:footnote w:id="13">
    <w:p w14:paraId="2CB1CB6F" w14:textId="77777777" w:rsidR="00B57A9B" w:rsidRPr="00BB6CAB" w:rsidRDefault="00B57A9B" w:rsidP="00B57A9B">
      <w:pPr>
        <w:pStyle w:val="Voetnoottekst"/>
      </w:pPr>
      <w:r w:rsidRPr="00BB6CAB">
        <w:rPr>
          <w:rStyle w:val="Voetnootmarkering"/>
        </w:rPr>
        <w:footnoteRef/>
      </w:r>
      <w:r w:rsidRPr="00BB6CAB">
        <w:t xml:space="preserve"> Het Offensief tegen Explosies, Landelijk handelingskader bij aanslagen met explosieven, 2025, </w:t>
      </w:r>
      <w:hyperlink r:id="rId8" w:history="1">
        <w:r w:rsidRPr="00BB6CAB">
          <w:rPr>
            <w:rStyle w:val="Hyperlink"/>
          </w:rPr>
          <w:t>https://open.overheid.nl/documenten/8f3ef6d8-317e-4c52-9d4a-3f53e0776ba7/file</w:t>
        </w:r>
      </w:hyperlink>
      <w:r w:rsidRPr="00BB6CAB">
        <w:t xml:space="preserve"> </w:t>
      </w:r>
    </w:p>
  </w:footnote>
  <w:footnote w:id="14">
    <w:p w14:paraId="3BD63D43" w14:textId="77777777" w:rsidR="00B57A9B" w:rsidRPr="00BB6CAB" w:rsidRDefault="00B57A9B" w:rsidP="00B57A9B">
      <w:pPr>
        <w:pStyle w:val="Voetnoottekst"/>
      </w:pPr>
      <w:r w:rsidRPr="00BB6CAB">
        <w:rPr>
          <w:rStyle w:val="Voetnootmarkering"/>
        </w:rPr>
        <w:footnoteRef/>
      </w:r>
      <w:r w:rsidRPr="00BB6CAB">
        <w:t xml:space="preserve"> Kamerstukken II, 2025-2026, 28684, nr. 816.</w:t>
      </w:r>
    </w:p>
  </w:footnote>
  <w:footnote w:id="15">
    <w:p w14:paraId="4A571B9E" w14:textId="4161A10E" w:rsidR="00B11B3F" w:rsidRPr="00BB6CAB" w:rsidRDefault="00B11B3F" w:rsidP="00B11B3F">
      <w:pPr>
        <w:pStyle w:val="Voetnoottekst"/>
      </w:pPr>
      <w:r w:rsidRPr="00BB6CAB">
        <w:rPr>
          <w:rStyle w:val="Voetnootmarkering"/>
        </w:rPr>
        <w:footnoteRef/>
      </w:r>
      <w:r w:rsidRPr="00BB6CAB">
        <w:t xml:space="preserve"> Het Offensief tegen Explosies, Overzicht bestuurlijke bevoegdheden. Bij aanslagen op woningen, bedrijfspanden en voertuigen, 2025, Het Offensief tegen Explosies, </w:t>
      </w:r>
      <w:hyperlink r:id="rId9" w:history="1">
        <w:r w:rsidRPr="00BB6CAB">
          <w:rPr>
            <w:rStyle w:val="Hyperlink"/>
          </w:rPr>
          <w:t>Overzicht bestuurlijke bevoegdheden: Bij aanslagen op woningen, bedrijfspanden en voertuigen</w:t>
        </w:r>
      </w:hyperlink>
      <w:r w:rsidR="004F15E1" w:rsidRPr="00BB6CAB">
        <w:t>.</w:t>
      </w:r>
    </w:p>
  </w:footnote>
  <w:footnote w:id="16">
    <w:p w14:paraId="2C057F94" w14:textId="77777777" w:rsidR="00DD7CF2" w:rsidRDefault="00DD7CF2" w:rsidP="00DD7CF2">
      <w:pPr>
        <w:pStyle w:val="Voetnoottekst"/>
      </w:pPr>
      <w:r>
        <w:rPr>
          <w:rStyle w:val="Voetnootmarkering"/>
        </w:rPr>
        <w:footnoteRef/>
      </w:r>
      <w:r>
        <w:t xml:space="preserve"> </w:t>
      </w:r>
      <w:hyperlink r:id="rId10" w:history="1">
        <w:r w:rsidRPr="000B6522">
          <w:rPr>
            <w:rStyle w:val="Hyperlink"/>
          </w:rPr>
          <w:t>De Wijkkameraad | Na de Knal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37821" w14:textId="77777777" w:rsidR="00515D48" w:rsidRDefault="00515D4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5F3B6" w14:textId="77777777" w:rsidR="001A3B26" w:rsidRDefault="009C4F4B">
    <w:r>
      <w:rPr>
        <w:noProof/>
      </w:rPr>
      <mc:AlternateContent>
        <mc:Choice Requires="wps">
          <w:drawing>
            <wp:anchor distT="0" distB="0" distL="0" distR="0" simplePos="0" relativeHeight="251651584" behindDoc="0" locked="1" layoutInCell="1" allowOverlap="1" wp14:anchorId="29DC1C4F" wp14:editId="7C36D2B8">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8AEFC45" w14:textId="77777777" w:rsidR="001A3B26" w:rsidRDefault="009C4F4B">
                          <w:pPr>
                            <w:pStyle w:val="Referentiegegevensbold"/>
                          </w:pPr>
                          <w:r>
                            <w:t>Directoraat-Generaal Rechtsbescherming en Rechtshandhaving</w:t>
                          </w:r>
                        </w:p>
                        <w:p w14:paraId="4C10B9D5" w14:textId="77777777" w:rsidR="001A3B26" w:rsidRDefault="009C4F4B">
                          <w:pPr>
                            <w:pStyle w:val="Referentiegegevens"/>
                          </w:pPr>
                          <w:r>
                            <w:t>Directie Veiligheid en Bestuur</w:t>
                          </w:r>
                        </w:p>
                        <w:p w14:paraId="38B60742" w14:textId="77777777" w:rsidR="001A3B26" w:rsidRDefault="001A3B26">
                          <w:pPr>
                            <w:pStyle w:val="WitregelW2"/>
                          </w:pPr>
                        </w:p>
                        <w:p w14:paraId="721553D1" w14:textId="11D7B87A" w:rsidR="001A3B26" w:rsidRDefault="009C4F4B" w:rsidP="00EC09DA">
                          <w:pPr>
                            <w:pStyle w:val="Referentiegegevensbold"/>
                            <w:spacing w:line="240" w:lineRule="auto"/>
                          </w:pPr>
                          <w:r>
                            <w:t>Datum</w:t>
                          </w:r>
                        </w:p>
                        <w:p w14:paraId="2926C725" w14:textId="4FB29575" w:rsidR="00EC09DA" w:rsidRDefault="00EC09DA" w:rsidP="00EC09DA">
                          <w:pPr>
                            <w:spacing w:line="240" w:lineRule="auto"/>
                            <w:rPr>
                              <w:sz w:val="13"/>
                              <w:szCs w:val="13"/>
                            </w:rPr>
                          </w:pPr>
                          <w:r w:rsidRPr="00EC09DA">
                            <w:rPr>
                              <w:sz w:val="13"/>
                              <w:szCs w:val="13"/>
                            </w:rPr>
                            <w:t>12 oktober 2026</w:t>
                          </w:r>
                        </w:p>
                        <w:p w14:paraId="097EBE79" w14:textId="77777777" w:rsidR="00EC09DA" w:rsidRPr="00EC09DA" w:rsidRDefault="00EC09DA" w:rsidP="00EC09DA">
                          <w:pPr>
                            <w:spacing w:line="240" w:lineRule="auto"/>
                            <w:rPr>
                              <w:sz w:val="13"/>
                              <w:szCs w:val="13"/>
                            </w:rPr>
                          </w:pPr>
                        </w:p>
                        <w:p w14:paraId="373D61FA" w14:textId="77777777" w:rsidR="001A3B26" w:rsidRDefault="001A3B26">
                          <w:pPr>
                            <w:pStyle w:val="WitregelW1"/>
                          </w:pPr>
                        </w:p>
                        <w:p w14:paraId="48E480C5" w14:textId="77777777" w:rsidR="001A3B26" w:rsidRDefault="009C4F4B">
                          <w:pPr>
                            <w:pStyle w:val="Referentiegegevensbold"/>
                          </w:pPr>
                          <w:r>
                            <w:t>Onze referentie</w:t>
                          </w:r>
                        </w:p>
                        <w:p w14:paraId="012CF451" w14:textId="77777777" w:rsidR="001A3B26" w:rsidRDefault="009C4F4B">
                          <w:pPr>
                            <w:pStyle w:val="Referentiegegevens"/>
                          </w:pPr>
                          <w:r>
                            <w:t>7987071</w:t>
                          </w:r>
                        </w:p>
                      </w:txbxContent>
                    </wps:txbx>
                    <wps:bodyPr vert="horz" wrap="square" lIns="0" tIns="0" rIns="0" bIns="0" anchor="t" anchorCtr="0"/>
                  </wps:wsp>
                </a:graphicData>
              </a:graphic>
            </wp:anchor>
          </w:drawing>
        </mc:Choice>
        <mc:Fallback>
          <w:pict>
            <v:shapetype w14:anchorId="29DC1C4F"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58AEFC45" w14:textId="77777777" w:rsidR="001A3B26" w:rsidRDefault="009C4F4B">
                    <w:pPr>
                      <w:pStyle w:val="Referentiegegevensbold"/>
                    </w:pPr>
                    <w:r>
                      <w:t>Directoraat-Generaal Rechtsbescherming en Rechtshandhaving</w:t>
                    </w:r>
                  </w:p>
                  <w:p w14:paraId="4C10B9D5" w14:textId="77777777" w:rsidR="001A3B26" w:rsidRDefault="009C4F4B">
                    <w:pPr>
                      <w:pStyle w:val="Referentiegegevens"/>
                    </w:pPr>
                    <w:r>
                      <w:t>Directie Veiligheid en Bestuur</w:t>
                    </w:r>
                  </w:p>
                  <w:p w14:paraId="38B60742" w14:textId="77777777" w:rsidR="001A3B26" w:rsidRDefault="001A3B26">
                    <w:pPr>
                      <w:pStyle w:val="WitregelW2"/>
                    </w:pPr>
                  </w:p>
                  <w:p w14:paraId="721553D1" w14:textId="11D7B87A" w:rsidR="001A3B26" w:rsidRDefault="009C4F4B" w:rsidP="00EC09DA">
                    <w:pPr>
                      <w:pStyle w:val="Referentiegegevensbold"/>
                      <w:spacing w:line="240" w:lineRule="auto"/>
                    </w:pPr>
                    <w:r>
                      <w:t>Datum</w:t>
                    </w:r>
                  </w:p>
                  <w:p w14:paraId="2926C725" w14:textId="4FB29575" w:rsidR="00EC09DA" w:rsidRDefault="00EC09DA" w:rsidP="00EC09DA">
                    <w:pPr>
                      <w:spacing w:line="240" w:lineRule="auto"/>
                      <w:rPr>
                        <w:sz w:val="13"/>
                        <w:szCs w:val="13"/>
                      </w:rPr>
                    </w:pPr>
                    <w:r w:rsidRPr="00EC09DA">
                      <w:rPr>
                        <w:sz w:val="13"/>
                        <w:szCs w:val="13"/>
                      </w:rPr>
                      <w:t>12 oktober 2026</w:t>
                    </w:r>
                  </w:p>
                  <w:p w14:paraId="097EBE79" w14:textId="77777777" w:rsidR="00EC09DA" w:rsidRPr="00EC09DA" w:rsidRDefault="00EC09DA" w:rsidP="00EC09DA">
                    <w:pPr>
                      <w:spacing w:line="240" w:lineRule="auto"/>
                      <w:rPr>
                        <w:sz w:val="13"/>
                        <w:szCs w:val="13"/>
                      </w:rPr>
                    </w:pPr>
                  </w:p>
                  <w:p w14:paraId="373D61FA" w14:textId="77777777" w:rsidR="001A3B26" w:rsidRDefault="001A3B26">
                    <w:pPr>
                      <w:pStyle w:val="WitregelW1"/>
                    </w:pPr>
                  </w:p>
                  <w:p w14:paraId="48E480C5" w14:textId="77777777" w:rsidR="001A3B26" w:rsidRDefault="009C4F4B">
                    <w:pPr>
                      <w:pStyle w:val="Referentiegegevensbold"/>
                    </w:pPr>
                    <w:r>
                      <w:t>Onze referentie</w:t>
                    </w:r>
                  </w:p>
                  <w:p w14:paraId="012CF451" w14:textId="77777777" w:rsidR="001A3B26" w:rsidRDefault="009C4F4B">
                    <w:pPr>
                      <w:pStyle w:val="Referentiegegevens"/>
                    </w:pPr>
                    <w:r>
                      <w:t>7987071</w:t>
                    </w:r>
                  </w:p>
                </w:txbxContent>
              </v:textbox>
              <w10:wrap anchorx="page"/>
              <w10:anchorlock/>
            </v:shape>
          </w:pict>
        </mc:Fallback>
      </mc:AlternateContent>
    </w:r>
    <w:r>
      <w:rPr>
        <w:noProof/>
      </w:rPr>
      <mc:AlternateContent>
        <mc:Choice Requires="wps">
          <w:drawing>
            <wp:anchor distT="0" distB="0" distL="0" distR="0" simplePos="0" relativeHeight="251652608" behindDoc="0" locked="1" layoutInCell="1" allowOverlap="1" wp14:anchorId="5E3EDCBF" wp14:editId="2CA767A0">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48552507" w14:textId="77777777" w:rsidR="00EF484B" w:rsidRDefault="00EF484B"/>
                      </w:txbxContent>
                    </wps:txbx>
                    <wps:bodyPr vert="horz" wrap="square" lIns="0" tIns="0" rIns="0" bIns="0" anchor="t" anchorCtr="0"/>
                  </wps:wsp>
                </a:graphicData>
              </a:graphic>
            </wp:anchor>
          </w:drawing>
        </mc:Choice>
        <mc:Fallback>
          <w:pict>
            <v:shape w14:anchorId="5E3EDCBF" id="46fef06f-aa3c-11ea-a756-beb5f67e67be" o:spid="_x0000_s1027" type="#_x0000_t202" alt="Voettekst" style="position:absolute;margin-left:79.35pt;margin-top:802.75pt;width:377pt;height:12.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48552507" w14:textId="77777777" w:rsidR="00EF484B" w:rsidRDefault="00EF484B"/>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2D3F2F9B" wp14:editId="6C1215E9">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FDD7EBD" w14:textId="77777777" w:rsidR="001A3B26" w:rsidRDefault="009C4F4B">
                          <w:pPr>
                            <w:pStyle w:val="Referentiegegevens"/>
                          </w:pPr>
                          <w:r>
                            <w:t xml:space="preserve">Pagina </w:t>
                          </w:r>
                          <w:r>
                            <w:fldChar w:fldCharType="begin"/>
                          </w:r>
                          <w:r>
                            <w:instrText>PAGE</w:instrText>
                          </w:r>
                          <w:r>
                            <w:fldChar w:fldCharType="separate"/>
                          </w:r>
                          <w:r w:rsidR="000E3AFF">
                            <w:rPr>
                              <w:noProof/>
                            </w:rPr>
                            <w:t>2</w:t>
                          </w:r>
                          <w:r>
                            <w:fldChar w:fldCharType="end"/>
                          </w:r>
                          <w:r>
                            <w:t xml:space="preserve"> van </w:t>
                          </w:r>
                          <w:r>
                            <w:fldChar w:fldCharType="begin"/>
                          </w:r>
                          <w:r>
                            <w:instrText>NUMPAGES</w:instrText>
                          </w:r>
                          <w:r>
                            <w:fldChar w:fldCharType="separate"/>
                          </w:r>
                          <w:r w:rsidR="000E3AFF">
                            <w:rPr>
                              <w:noProof/>
                            </w:rPr>
                            <w:t>2</w:t>
                          </w:r>
                          <w:r>
                            <w:fldChar w:fldCharType="end"/>
                          </w:r>
                        </w:p>
                      </w:txbxContent>
                    </wps:txbx>
                    <wps:bodyPr vert="horz" wrap="square" lIns="0" tIns="0" rIns="0" bIns="0" anchor="t" anchorCtr="0"/>
                  </wps:wsp>
                </a:graphicData>
              </a:graphic>
            </wp:anchor>
          </w:drawing>
        </mc:Choice>
        <mc:Fallback>
          <w:pict>
            <v:shape w14:anchorId="2D3F2F9B" id="46fef0b8-aa3c-11ea-a756-beb5f67e67be" o:spid="_x0000_s1028" type="#_x0000_t202" alt="Paginanummering" style="position:absolute;margin-left:466.25pt;margin-top:802.75pt;width:101.25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3FDD7EBD" w14:textId="77777777" w:rsidR="001A3B26" w:rsidRDefault="009C4F4B">
                    <w:pPr>
                      <w:pStyle w:val="Referentiegegevens"/>
                    </w:pPr>
                    <w:r>
                      <w:t xml:space="preserve">Pagina </w:t>
                    </w:r>
                    <w:r>
                      <w:fldChar w:fldCharType="begin"/>
                    </w:r>
                    <w:r>
                      <w:instrText>PAGE</w:instrText>
                    </w:r>
                    <w:r>
                      <w:fldChar w:fldCharType="separate"/>
                    </w:r>
                    <w:r w:rsidR="000E3AFF">
                      <w:rPr>
                        <w:noProof/>
                      </w:rPr>
                      <w:t>2</w:t>
                    </w:r>
                    <w:r>
                      <w:fldChar w:fldCharType="end"/>
                    </w:r>
                    <w:r>
                      <w:t xml:space="preserve"> van </w:t>
                    </w:r>
                    <w:r>
                      <w:fldChar w:fldCharType="begin"/>
                    </w:r>
                    <w:r>
                      <w:instrText>NUMPAGES</w:instrText>
                    </w:r>
                    <w:r>
                      <w:fldChar w:fldCharType="separate"/>
                    </w:r>
                    <w:r w:rsidR="000E3AFF">
                      <w:rPr>
                        <w:noProof/>
                      </w:rPr>
                      <w:t>2</w:t>
                    </w:r>
                    <w:r>
                      <w:fldChar w:fldCharType="end"/>
                    </w:r>
                  </w:p>
                </w:txbxContent>
              </v:textbox>
              <w10:wrap anchorx="page"/>
              <w10:anchorlock/>
            </v:shape>
          </w:pict>
        </mc:Fallback>
      </mc:AlternateContent>
    </w:r>
  </w:p>
  <w:p w14:paraId="42B38501" w14:textId="51980910" w:rsidR="001A3B26" w:rsidRDefault="001A3B2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F0A7F" w14:textId="77777777" w:rsidR="001A3B26" w:rsidRDefault="009C4F4B">
    <w:pPr>
      <w:spacing w:after="6377" w:line="14" w:lineRule="exact"/>
    </w:pPr>
    <w:r>
      <w:rPr>
        <w:noProof/>
      </w:rPr>
      <mc:AlternateContent>
        <mc:Choice Requires="wps">
          <w:drawing>
            <wp:anchor distT="0" distB="0" distL="0" distR="0" simplePos="0" relativeHeight="251654656" behindDoc="0" locked="1" layoutInCell="1" allowOverlap="1" wp14:anchorId="771334DB" wp14:editId="36DFA0B5">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3BAF9423" w14:textId="77777777" w:rsidR="00EC09DA" w:rsidRDefault="00EC09DA" w:rsidP="00EC09DA">
                          <w:r>
                            <w:t xml:space="preserve">Aan de Voorzitter van de Tweede Kamer </w:t>
                          </w:r>
                        </w:p>
                        <w:p w14:paraId="59D2C89F" w14:textId="77777777" w:rsidR="00EC09DA" w:rsidRDefault="00EC09DA" w:rsidP="00EC09DA">
                          <w:r>
                            <w:t>der Staten Generaal</w:t>
                          </w:r>
                        </w:p>
                        <w:p w14:paraId="066767AA" w14:textId="77777777" w:rsidR="00EC09DA" w:rsidRDefault="00EC09DA" w:rsidP="00EC09DA">
                          <w:r>
                            <w:t>Postbus 20018</w:t>
                          </w:r>
                        </w:p>
                        <w:p w14:paraId="0FAD4503" w14:textId="48008773" w:rsidR="00EF484B" w:rsidRDefault="00EC09DA" w:rsidP="00EC09DA">
                          <w:r>
                            <w:t>2500 EA   DEN HAAG</w:t>
                          </w:r>
                        </w:p>
                      </w:txbxContent>
                    </wps:txbx>
                    <wps:bodyPr vert="horz" wrap="square" lIns="0" tIns="0" rIns="0" bIns="0" anchor="t" anchorCtr="0"/>
                  </wps:wsp>
                </a:graphicData>
              </a:graphic>
            </wp:anchor>
          </w:drawing>
        </mc:Choice>
        <mc:Fallback>
          <w:pict>
            <v:shapetype w14:anchorId="771334DB"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3BAF9423" w14:textId="77777777" w:rsidR="00EC09DA" w:rsidRDefault="00EC09DA" w:rsidP="00EC09DA">
                    <w:r>
                      <w:t xml:space="preserve">Aan de Voorzitter van de Tweede Kamer </w:t>
                    </w:r>
                  </w:p>
                  <w:p w14:paraId="59D2C89F" w14:textId="77777777" w:rsidR="00EC09DA" w:rsidRDefault="00EC09DA" w:rsidP="00EC09DA">
                    <w:r>
                      <w:t>der Staten Generaal</w:t>
                    </w:r>
                  </w:p>
                  <w:p w14:paraId="066767AA" w14:textId="77777777" w:rsidR="00EC09DA" w:rsidRDefault="00EC09DA" w:rsidP="00EC09DA">
                    <w:r>
                      <w:t>Postbus 20018</w:t>
                    </w:r>
                  </w:p>
                  <w:p w14:paraId="0FAD4503" w14:textId="48008773" w:rsidR="00EF484B" w:rsidRDefault="00EC09DA" w:rsidP="00EC09DA">
                    <w:r>
                      <w:t>2500 EA   DEN HAAG</w:t>
                    </w:r>
                  </w:p>
                </w:txbxContent>
              </v:textbox>
              <w10:wrap anchorx="page"/>
              <w10:anchorlock/>
            </v:shape>
          </w:pict>
        </mc:Fallback>
      </mc:AlternateContent>
    </w:r>
    <w:r>
      <w:rPr>
        <w:noProof/>
      </w:rPr>
      <mc:AlternateContent>
        <mc:Choice Requires="wps">
          <w:drawing>
            <wp:anchor distT="0" distB="0" distL="0" distR="0" simplePos="0" relativeHeight="251655680" behindDoc="0" locked="1" layoutInCell="1" allowOverlap="1" wp14:anchorId="3C251001" wp14:editId="74E3BE71">
              <wp:simplePos x="1009015" y="3354704"/>
              <wp:positionH relativeFrom="page">
                <wp:posOffset>1009015</wp:posOffset>
              </wp:positionH>
              <wp:positionV relativeFrom="paragraph">
                <wp:posOffset>3354704</wp:posOffset>
              </wp:positionV>
              <wp:extent cx="4787900" cy="3238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1A3B26" w14:paraId="1F824D4E" w14:textId="77777777">
                            <w:trPr>
                              <w:trHeight w:val="240"/>
                            </w:trPr>
                            <w:tc>
                              <w:tcPr>
                                <w:tcW w:w="1140" w:type="dxa"/>
                              </w:tcPr>
                              <w:p w14:paraId="19A33AAD" w14:textId="77777777" w:rsidR="001A3B26" w:rsidRDefault="009C4F4B">
                                <w:r>
                                  <w:t>Datum</w:t>
                                </w:r>
                              </w:p>
                            </w:tc>
                            <w:tc>
                              <w:tcPr>
                                <w:tcW w:w="5918" w:type="dxa"/>
                              </w:tcPr>
                              <w:p w14:paraId="260EC402" w14:textId="3D986434" w:rsidR="001A3B26" w:rsidRDefault="00914EB9">
                                <w:r>
                                  <w:t>12 oktober 2026</w:t>
                                </w:r>
                              </w:p>
                            </w:tc>
                          </w:tr>
                          <w:tr w:rsidR="001A3B26" w14:paraId="7439D48A" w14:textId="77777777">
                            <w:trPr>
                              <w:trHeight w:val="240"/>
                            </w:trPr>
                            <w:tc>
                              <w:tcPr>
                                <w:tcW w:w="1140" w:type="dxa"/>
                              </w:tcPr>
                              <w:p w14:paraId="64DC753D" w14:textId="77777777" w:rsidR="001A3B26" w:rsidRDefault="009C4F4B">
                                <w:r>
                                  <w:t>Betreft</w:t>
                                </w:r>
                              </w:p>
                            </w:tc>
                            <w:tc>
                              <w:tcPr>
                                <w:tcW w:w="5918" w:type="dxa"/>
                              </w:tcPr>
                              <w:p w14:paraId="788A7F12" w14:textId="77F4980B" w:rsidR="001A3B26" w:rsidRDefault="00EC09DA">
                                <w:r>
                                  <w:t>Explosies in woonwijken</w:t>
                                </w:r>
                              </w:p>
                            </w:tc>
                          </w:tr>
                        </w:tbl>
                        <w:p w14:paraId="699BADD6" w14:textId="77777777" w:rsidR="00EF484B" w:rsidRDefault="00EF484B"/>
                      </w:txbxContent>
                    </wps:txbx>
                    <wps:bodyPr vert="horz" wrap="square" lIns="0" tIns="0" rIns="0" bIns="0" anchor="t" anchorCtr="0"/>
                  </wps:wsp>
                </a:graphicData>
              </a:graphic>
            </wp:anchor>
          </w:drawing>
        </mc:Choice>
        <mc:Fallback>
          <w:pict>
            <v:shape w14:anchorId="3C251001" id="46feebd0-aa3c-11ea-a756-beb5f67e67be" o:spid="_x0000_s1030" type="#_x0000_t202" style="position:absolute;margin-left:79.45pt;margin-top:264.15pt;width:377pt;height:25.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jXFeEpQBAAAUAwAA&#10;DgAAAAAAAAAAAAAAAAAuAgAAZHJzL2Uyb0RvYy54bWxQSwECLQAUAAYACAAAACEA5W9dqOAAAAAL&#10;AQAADwAAAAAAAAAAAAAAAADuAwAAZHJzL2Rvd25yZXYueG1sUEsFBgAAAAAEAAQA8wAAAPsEAAAA&#10;AA==&#10;" filled="f" stroked="f">
              <v:textbox inset="0,0,0,0">
                <w:txbxContent>
                  <w:tbl>
                    <w:tblPr>
                      <w:tblW w:w="0" w:type="auto"/>
                      <w:tblLayout w:type="fixed"/>
                      <w:tblLook w:val="0740" w:firstRow="0" w:lastRow="1" w:firstColumn="0" w:lastColumn="1" w:noHBand="1" w:noVBand="1"/>
                    </w:tblPr>
                    <w:tblGrid>
                      <w:gridCol w:w="1140"/>
                      <w:gridCol w:w="5918"/>
                    </w:tblGrid>
                    <w:tr w:rsidR="001A3B26" w14:paraId="1F824D4E" w14:textId="77777777">
                      <w:trPr>
                        <w:trHeight w:val="240"/>
                      </w:trPr>
                      <w:tc>
                        <w:tcPr>
                          <w:tcW w:w="1140" w:type="dxa"/>
                        </w:tcPr>
                        <w:p w14:paraId="19A33AAD" w14:textId="77777777" w:rsidR="001A3B26" w:rsidRDefault="009C4F4B">
                          <w:r>
                            <w:t>Datum</w:t>
                          </w:r>
                        </w:p>
                      </w:tc>
                      <w:tc>
                        <w:tcPr>
                          <w:tcW w:w="5918" w:type="dxa"/>
                        </w:tcPr>
                        <w:p w14:paraId="260EC402" w14:textId="3D986434" w:rsidR="001A3B26" w:rsidRDefault="00914EB9">
                          <w:r>
                            <w:t>12 oktober 2026</w:t>
                          </w:r>
                        </w:p>
                      </w:tc>
                    </w:tr>
                    <w:tr w:rsidR="001A3B26" w14:paraId="7439D48A" w14:textId="77777777">
                      <w:trPr>
                        <w:trHeight w:val="240"/>
                      </w:trPr>
                      <w:tc>
                        <w:tcPr>
                          <w:tcW w:w="1140" w:type="dxa"/>
                        </w:tcPr>
                        <w:p w14:paraId="64DC753D" w14:textId="77777777" w:rsidR="001A3B26" w:rsidRDefault="009C4F4B">
                          <w:r>
                            <w:t>Betreft</w:t>
                          </w:r>
                        </w:p>
                      </w:tc>
                      <w:tc>
                        <w:tcPr>
                          <w:tcW w:w="5918" w:type="dxa"/>
                        </w:tcPr>
                        <w:p w14:paraId="788A7F12" w14:textId="77F4980B" w:rsidR="001A3B26" w:rsidRDefault="00EC09DA">
                          <w:r>
                            <w:t>Explosies in woonwijken</w:t>
                          </w:r>
                        </w:p>
                      </w:tc>
                    </w:tr>
                  </w:tbl>
                  <w:p w14:paraId="699BADD6" w14:textId="77777777" w:rsidR="00EF484B" w:rsidRDefault="00EF484B"/>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600DEB36" wp14:editId="110561B1">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7691ED5" w14:textId="77777777" w:rsidR="001A3B26" w:rsidRDefault="009C4F4B">
                          <w:pPr>
                            <w:pStyle w:val="Referentiegegevensbold"/>
                          </w:pPr>
                          <w:r>
                            <w:t>Directoraat-Generaal Rechtsbescherming en Rechtshandhaving</w:t>
                          </w:r>
                        </w:p>
                        <w:p w14:paraId="36D08501" w14:textId="77777777" w:rsidR="001A3B26" w:rsidRDefault="009C4F4B">
                          <w:pPr>
                            <w:pStyle w:val="Referentiegegevens"/>
                          </w:pPr>
                          <w:r>
                            <w:t>Directie Veiligheid en Bestuur</w:t>
                          </w:r>
                        </w:p>
                        <w:p w14:paraId="788B56F8" w14:textId="77777777" w:rsidR="001A3B26" w:rsidRDefault="001A3B26">
                          <w:pPr>
                            <w:pStyle w:val="WitregelW1"/>
                          </w:pPr>
                        </w:p>
                        <w:p w14:paraId="14945F9B" w14:textId="77777777" w:rsidR="001A3B26" w:rsidRPr="000E3AFF" w:rsidRDefault="009C4F4B">
                          <w:pPr>
                            <w:pStyle w:val="Referentiegegevens"/>
                            <w:rPr>
                              <w:lang w:val="de-DE"/>
                            </w:rPr>
                          </w:pPr>
                          <w:proofErr w:type="spellStart"/>
                          <w:r w:rsidRPr="000E3AFF">
                            <w:rPr>
                              <w:lang w:val="de-DE"/>
                            </w:rPr>
                            <w:t>Turfmarkt</w:t>
                          </w:r>
                          <w:proofErr w:type="spellEnd"/>
                          <w:r w:rsidRPr="000E3AFF">
                            <w:rPr>
                              <w:lang w:val="de-DE"/>
                            </w:rPr>
                            <w:t xml:space="preserve"> 147</w:t>
                          </w:r>
                        </w:p>
                        <w:p w14:paraId="1B248C5C" w14:textId="77777777" w:rsidR="001A3B26" w:rsidRPr="000E3AFF" w:rsidRDefault="009C4F4B">
                          <w:pPr>
                            <w:pStyle w:val="Referentiegegevens"/>
                            <w:rPr>
                              <w:lang w:val="de-DE"/>
                            </w:rPr>
                          </w:pPr>
                          <w:r w:rsidRPr="000E3AFF">
                            <w:rPr>
                              <w:lang w:val="de-DE"/>
                            </w:rPr>
                            <w:t>2511 DP  Den Haag</w:t>
                          </w:r>
                        </w:p>
                        <w:p w14:paraId="64297119" w14:textId="77777777" w:rsidR="001A3B26" w:rsidRPr="000E3AFF" w:rsidRDefault="009C4F4B">
                          <w:pPr>
                            <w:pStyle w:val="Referentiegegevens"/>
                            <w:rPr>
                              <w:lang w:val="de-DE"/>
                            </w:rPr>
                          </w:pPr>
                          <w:r w:rsidRPr="000E3AFF">
                            <w:rPr>
                              <w:lang w:val="de-DE"/>
                            </w:rPr>
                            <w:t>Postbus 20301</w:t>
                          </w:r>
                        </w:p>
                        <w:p w14:paraId="24E4B775" w14:textId="77777777" w:rsidR="001A3B26" w:rsidRPr="000E3AFF" w:rsidRDefault="009C4F4B">
                          <w:pPr>
                            <w:pStyle w:val="Referentiegegevens"/>
                            <w:rPr>
                              <w:lang w:val="de-DE"/>
                            </w:rPr>
                          </w:pPr>
                          <w:r w:rsidRPr="000E3AFF">
                            <w:rPr>
                              <w:lang w:val="de-DE"/>
                            </w:rPr>
                            <w:t>2500 EH  Den Haag</w:t>
                          </w:r>
                        </w:p>
                        <w:p w14:paraId="755EC224" w14:textId="77777777" w:rsidR="001A3B26" w:rsidRPr="000E3AFF" w:rsidRDefault="009C4F4B">
                          <w:pPr>
                            <w:pStyle w:val="Referentiegegevens"/>
                            <w:rPr>
                              <w:lang w:val="de-DE"/>
                            </w:rPr>
                          </w:pPr>
                          <w:r w:rsidRPr="000E3AFF">
                            <w:rPr>
                              <w:lang w:val="de-DE"/>
                            </w:rPr>
                            <w:t>www.rijksoverheid.nl/jenv</w:t>
                          </w:r>
                        </w:p>
                        <w:p w14:paraId="4F4AD996" w14:textId="77777777" w:rsidR="001A3B26" w:rsidRPr="000E3AFF" w:rsidRDefault="001A3B26">
                          <w:pPr>
                            <w:pStyle w:val="WitregelW2"/>
                            <w:rPr>
                              <w:lang w:val="de-DE"/>
                            </w:rPr>
                          </w:pPr>
                        </w:p>
                        <w:p w14:paraId="058A28BC" w14:textId="77777777" w:rsidR="001A3B26" w:rsidRDefault="009C4F4B">
                          <w:pPr>
                            <w:pStyle w:val="Referentiegegevensbold"/>
                          </w:pPr>
                          <w:r>
                            <w:t>Onze referentie</w:t>
                          </w:r>
                        </w:p>
                        <w:p w14:paraId="20497496" w14:textId="77777777" w:rsidR="001A3B26" w:rsidRDefault="009C4F4B">
                          <w:pPr>
                            <w:pStyle w:val="Referentiegegevens"/>
                          </w:pPr>
                          <w:r>
                            <w:t>7987071</w:t>
                          </w:r>
                        </w:p>
                        <w:p w14:paraId="3D0A727D" w14:textId="77777777" w:rsidR="001A3B26" w:rsidRDefault="001A3B26">
                          <w:pPr>
                            <w:pStyle w:val="WitregelW1"/>
                          </w:pPr>
                        </w:p>
                        <w:p w14:paraId="54D6F0A3" w14:textId="77777777" w:rsidR="001A3B26" w:rsidRDefault="009C4F4B">
                          <w:pPr>
                            <w:pStyle w:val="Referentiegegevensbold"/>
                          </w:pPr>
                          <w:r>
                            <w:t>Bijlage(n)</w:t>
                          </w:r>
                        </w:p>
                        <w:p w14:paraId="54DA8524" w14:textId="329E1729" w:rsidR="001A3B26" w:rsidRDefault="00846212">
                          <w:pPr>
                            <w:pStyle w:val="Referentiegegevens"/>
                          </w:pPr>
                          <w:r>
                            <w:t>1</w:t>
                          </w:r>
                        </w:p>
                        <w:p w14:paraId="5E328D71" w14:textId="77777777" w:rsidR="001A3B26" w:rsidRDefault="001A3B26">
                          <w:pPr>
                            <w:pStyle w:val="WitregelW2"/>
                          </w:pPr>
                        </w:p>
                      </w:txbxContent>
                    </wps:txbx>
                    <wps:bodyPr vert="horz" wrap="square" lIns="0" tIns="0" rIns="0" bIns="0" anchor="t" anchorCtr="0"/>
                  </wps:wsp>
                </a:graphicData>
              </a:graphic>
            </wp:anchor>
          </w:drawing>
        </mc:Choice>
        <mc:Fallback>
          <w:pict>
            <v:shape w14:anchorId="600DEB36" id="46feec20-aa3c-11ea-a756-beb5f67e67be" o:spid="_x0000_s1031" type="#_x0000_t202" alt="Colofon" style="position:absolute;margin-left:466.25pt;margin-top:154.75pt;width:100.6pt;height:630.7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17691ED5" w14:textId="77777777" w:rsidR="001A3B26" w:rsidRDefault="009C4F4B">
                    <w:pPr>
                      <w:pStyle w:val="Referentiegegevensbold"/>
                    </w:pPr>
                    <w:r>
                      <w:t>Directoraat-Generaal Rechtsbescherming en Rechtshandhaving</w:t>
                    </w:r>
                  </w:p>
                  <w:p w14:paraId="36D08501" w14:textId="77777777" w:rsidR="001A3B26" w:rsidRDefault="009C4F4B">
                    <w:pPr>
                      <w:pStyle w:val="Referentiegegevens"/>
                    </w:pPr>
                    <w:r>
                      <w:t>Directie Veiligheid en Bestuur</w:t>
                    </w:r>
                  </w:p>
                  <w:p w14:paraId="788B56F8" w14:textId="77777777" w:rsidR="001A3B26" w:rsidRDefault="001A3B26">
                    <w:pPr>
                      <w:pStyle w:val="WitregelW1"/>
                    </w:pPr>
                  </w:p>
                  <w:p w14:paraId="14945F9B" w14:textId="77777777" w:rsidR="001A3B26" w:rsidRPr="000E3AFF" w:rsidRDefault="009C4F4B">
                    <w:pPr>
                      <w:pStyle w:val="Referentiegegevens"/>
                      <w:rPr>
                        <w:lang w:val="de-DE"/>
                      </w:rPr>
                    </w:pPr>
                    <w:proofErr w:type="spellStart"/>
                    <w:r w:rsidRPr="000E3AFF">
                      <w:rPr>
                        <w:lang w:val="de-DE"/>
                      </w:rPr>
                      <w:t>Turfmarkt</w:t>
                    </w:r>
                    <w:proofErr w:type="spellEnd"/>
                    <w:r w:rsidRPr="000E3AFF">
                      <w:rPr>
                        <w:lang w:val="de-DE"/>
                      </w:rPr>
                      <w:t xml:space="preserve"> 147</w:t>
                    </w:r>
                  </w:p>
                  <w:p w14:paraId="1B248C5C" w14:textId="77777777" w:rsidR="001A3B26" w:rsidRPr="000E3AFF" w:rsidRDefault="009C4F4B">
                    <w:pPr>
                      <w:pStyle w:val="Referentiegegevens"/>
                      <w:rPr>
                        <w:lang w:val="de-DE"/>
                      </w:rPr>
                    </w:pPr>
                    <w:r w:rsidRPr="000E3AFF">
                      <w:rPr>
                        <w:lang w:val="de-DE"/>
                      </w:rPr>
                      <w:t>2511 DP  Den Haag</w:t>
                    </w:r>
                  </w:p>
                  <w:p w14:paraId="64297119" w14:textId="77777777" w:rsidR="001A3B26" w:rsidRPr="000E3AFF" w:rsidRDefault="009C4F4B">
                    <w:pPr>
                      <w:pStyle w:val="Referentiegegevens"/>
                      <w:rPr>
                        <w:lang w:val="de-DE"/>
                      </w:rPr>
                    </w:pPr>
                    <w:r w:rsidRPr="000E3AFF">
                      <w:rPr>
                        <w:lang w:val="de-DE"/>
                      </w:rPr>
                      <w:t>Postbus 20301</w:t>
                    </w:r>
                  </w:p>
                  <w:p w14:paraId="24E4B775" w14:textId="77777777" w:rsidR="001A3B26" w:rsidRPr="000E3AFF" w:rsidRDefault="009C4F4B">
                    <w:pPr>
                      <w:pStyle w:val="Referentiegegevens"/>
                      <w:rPr>
                        <w:lang w:val="de-DE"/>
                      </w:rPr>
                    </w:pPr>
                    <w:r w:rsidRPr="000E3AFF">
                      <w:rPr>
                        <w:lang w:val="de-DE"/>
                      </w:rPr>
                      <w:t>2500 EH  Den Haag</w:t>
                    </w:r>
                  </w:p>
                  <w:p w14:paraId="755EC224" w14:textId="77777777" w:rsidR="001A3B26" w:rsidRPr="000E3AFF" w:rsidRDefault="009C4F4B">
                    <w:pPr>
                      <w:pStyle w:val="Referentiegegevens"/>
                      <w:rPr>
                        <w:lang w:val="de-DE"/>
                      </w:rPr>
                    </w:pPr>
                    <w:r w:rsidRPr="000E3AFF">
                      <w:rPr>
                        <w:lang w:val="de-DE"/>
                      </w:rPr>
                      <w:t>www.rijksoverheid.nl/jenv</w:t>
                    </w:r>
                  </w:p>
                  <w:p w14:paraId="4F4AD996" w14:textId="77777777" w:rsidR="001A3B26" w:rsidRPr="000E3AFF" w:rsidRDefault="001A3B26">
                    <w:pPr>
                      <w:pStyle w:val="WitregelW2"/>
                      <w:rPr>
                        <w:lang w:val="de-DE"/>
                      </w:rPr>
                    </w:pPr>
                  </w:p>
                  <w:p w14:paraId="058A28BC" w14:textId="77777777" w:rsidR="001A3B26" w:rsidRDefault="009C4F4B">
                    <w:pPr>
                      <w:pStyle w:val="Referentiegegevensbold"/>
                    </w:pPr>
                    <w:r>
                      <w:t>Onze referentie</w:t>
                    </w:r>
                  </w:p>
                  <w:p w14:paraId="20497496" w14:textId="77777777" w:rsidR="001A3B26" w:rsidRDefault="009C4F4B">
                    <w:pPr>
                      <w:pStyle w:val="Referentiegegevens"/>
                    </w:pPr>
                    <w:r>
                      <w:t>7987071</w:t>
                    </w:r>
                  </w:p>
                  <w:p w14:paraId="3D0A727D" w14:textId="77777777" w:rsidR="001A3B26" w:rsidRDefault="001A3B26">
                    <w:pPr>
                      <w:pStyle w:val="WitregelW1"/>
                    </w:pPr>
                  </w:p>
                  <w:p w14:paraId="54D6F0A3" w14:textId="77777777" w:rsidR="001A3B26" w:rsidRDefault="009C4F4B">
                    <w:pPr>
                      <w:pStyle w:val="Referentiegegevensbold"/>
                    </w:pPr>
                    <w:r>
                      <w:t>Bijlage(n)</w:t>
                    </w:r>
                  </w:p>
                  <w:p w14:paraId="54DA8524" w14:textId="329E1729" w:rsidR="001A3B26" w:rsidRDefault="00846212">
                    <w:pPr>
                      <w:pStyle w:val="Referentiegegevens"/>
                    </w:pPr>
                    <w:r>
                      <w:t>1</w:t>
                    </w:r>
                  </w:p>
                  <w:p w14:paraId="5E328D71" w14:textId="77777777" w:rsidR="001A3B26" w:rsidRDefault="001A3B26">
                    <w:pPr>
                      <w:pStyle w:val="WitregelW2"/>
                    </w:pPr>
                  </w:p>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16818C6F" wp14:editId="02F53C98">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00964FE" w14:textId="77777777" w:rsidR="00EF484B" w:rsidRDefault="00EF484B"/>
                      </w:txbxContent>
                    </wps:txbx>
                    <wps:bodyPr vert="horz" wrap="square" lIns="0" tIns="0" rIns="0" bIns="0" anchor="t" anchorCtr="0"/>
                  </wps:wsp>
                </a:graphicData>
              </a:graphic>
            </wp:anchor>
          </w:drawing>
        </mc:Choice>
        <mc:Fallback>
          <w:pict>
            <v:shape w14:anchorId="16818C6F" id="46feec6f-aa3c-11ea-a756-beb5f67e67be" o:spid="_x0000_s1032" type="#_x0000_t202" alt="Voettekst" style="position:absolute;margin-left:79.35pt;margin-top:802.75pt;width:377pt;height:12.75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600964FE" w14:textId="77777777" w:rsidR="00EF484B" w:rsidRDefault="00EF484B"/>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15224486" wp14:editId="5EAB9016">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FA7975F" w14:textId="77777777" w:rsidR="001A3B26" w:rsidRDefault="009C4F4B">
                          <w:pPr>
                            <w:pStyle w:val="Referentiegegevens"/>
                          </w:pPr>
                          <w:r>
                            <w:t xml:space="preserve">Pagina </w:t>
                          </w:r>
                          <w:r>
                            <w:fldChar w:fldCharType="begin"/>
                          </w:r>
                          <w:r>
                            <w:instrText>PAGE</w:instrText>
                          </w:r>
                          <w:r>
                            <w:fldChar w:fldCharType="separate"/>
                          </w:r>
                          <w:r w:rsidR="000E3AFF">
                            <w:rPr>
                              <w:noProof/>
                            </w:rPr>
                            <w:t>1</w:t>
                          </w:r>
                          <w:r>
                            <w:fldChar w:fldCharType="end"/>
                          </w:r>
                          <w:r>
                            <w:t xml:space="preserve"> van </w:t>
                          </w:r>
                          <w:r>
                            <w:fldChar w:fldCharType="begin"/>
                          </w:r>
                          <w:r>
                            <w:instrText>NUMPAGES</w:instrText>
                          </w:r>
                          <w:r>
                            <w:fldChar w:fldCharType="separate"/>
                          </w:r>
                          <w:r w:rsidR="000E3AFF">
                            <w:rPr>
                              <w:noProof/>
                            </w:rPr>
                            <w:t>2</w:t>
                          </w:r>
                          <w:r>
                            <w:fldChar w:fldCharType="end"/>
                          </w:r>
                        </w:p>
                      </w:txbxContent>
                    </wps:txbx>
                    <wps:bodyPr vert="horz" wrap="square" lIns="0" tIns="0" rIns="0" bIns="0" anchor="t" anchorCtr="0"/>
                  </wps:wsp>
                </a:graphicData>
              </a:graphic>
            </wp:anchor>
          </w:drawing>
        </mc:Choice>
        <mc:Fallback>
          <w:pict>
            <v:shape w14:anchorId="15224486" id="46feecbe-aa3c-11ea-a756-beb5f67e67be" o:spid="_x0000_s1033" type="#_x0000_t202" alt="Paginanummering" style="position:absolute;margin-left:466.25pt;margin-top:802.75pt;width:101.25pt;height:12.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7FA7975F" w14:textId="77777777" w:rsidR="001A3B26" w:rsidRDefault="009C4F4B">
                    <w:pPr>
                      <w:pStyle w:val="Referentiegegevens"/>
                    </w:pPr>
                    <w:r>
                      <w:t xml:space="preserve">Pagina </w:t>
                    </w:r>
                    <w:r>
                      <w:fldChar w:fldCharType="begin"/>
                    </w:r>
                    <w:r>
                      <w:instrText>PAGE</w:instrText>
                    </w:r>
                    <w:r>
                      <w:fldChar w:fldCharType="separate"/>
                    </w:r>
                    <w:r w:rsidR="000E3AFF">
                      <w:rPr>
                        <w:noProof/>
                      </w:rPr>
                      <w:t>1</w:t>
                    </w:r>
                    <w:r>
                      <w:fldChar w:fldCharType="end"/>
                    </w:r>
                    <w:r>
                      <w:t xml:space="preserve"> van </w:t>
                    </w:r>
                    <w:r>
                      <w:fldChar w:fldCharType="begin"/>
                    </w:r>
                    <w:r>
                      <w:instrText>NUMPAGES</w:instrText>
                    </w:r>
                    <w:r>
                      <w:fldChar w:fldCharType="separate"/>
                    </w:r>
                    <w:r w:rsidR="000E3AFF">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76C390CD" wp14:editId="47970F7E">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1F1C412D" w14:textId="77777777" w:rsidR="001A3B26" w:rsidRDefault="009C4F4B">
                          <w:pPr>
                            <w:spacing w:line="240" w:lineRule="auto"/>
                          </w:pPr>
                          <w:r>
                            <w:rPr>
                              <w:noProof/>
                            </w:rPr>
                            <w:drawing>
                              <wp:inline distT="0" distB="0" distL="0" distR="0" wp14:anchorId="30BC59BA" wp14:editId="44CB003F">
                                <wp:extent cx="467995" cy="1583865"/>
                                <wp:effectExtent l="0" t="0" r="0" b="0"/>
                                <wp:docPr id="1713634704"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6C390CD" id="46feed0e-aa3c-11ea-a756-beb5f67e67be" o:spid="_x0000_s1034" type="#_x0000_t202" alt="Container voor beeldmerk" style="position:absolute;margin-left:279.2pt;margin-top:0;width:36.85pt;height:124.65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1F1C412D" w14:textId="77777777" w:rsidR="001A3B26" w:rsidRDefault="009C4F4B">
                    <w:pPr>
                      <w:spacing w:line="240" w:lineRule="auto"/>
                    </w:pPr>
                    <w:r>
                      <w:rPr>
                        <w:noProof/>
                      </w:rPr>
                      <w:drawing>
                        <wp:inline distT="0" distB="0" distL="0" distR="0" wp14:anchorId="30BC59BA" wp14:editId="44CB003F">
                          <wp:extent cx="467995" cy="1583865"/>
                          <wp:effectExtent l="0" t="0" r="0" b="0"/>
                          <wp:docPr id="1713634704"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093A3AE8" wp14:editId="19F27980">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D4559C8" w14:textId="77777777" w:rsidR="001A3B26" w:rsidRDefault="009C4F4B">
                          <w:pPr>
                            <w:spacing w:line="240" w:lineRule="auto"/>
                          </w:pPr>
                          <w:r>
                            <w:rPr>
                              <w:noProof/>
                            </w:rPr>
                            <w:drawing>
                              <wp:inline distT="0" distB="0" distL="0" distR="0" wp14:anchorId="3AD55C42" wp14:editId="264134FB">
                                <wp:extent cx="2339975" cy="1582834"/>
                                <wp:effectExtent l="0" t="0" r="0" b="0"/>
                                <wp:docPr id="45144650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93A3AE8" id="46feed67-aa3c-11ea-a756-beb5f67e67be" o:spid="_x0000_s1035" type="#_x0000_t202" alt="Container voor woordmerk" style="position:absolute;margin-left:314.6pt;margin-top:0;width:184.25pt;height:124.7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1D4559C8" w14:textId="77777777" w:rsidR="001A3B26" w:rsidRDefault="009C4F4B">
                    <w:pPr>
                      <w:spacing w:line="240" w:lineRule="auto"/>
                    </w:pPr>
                    <w:r>
                      <w:rPr>
                        <w:noProof/>
                      </w:rPr>
                      <w:drawing>
                        <wp:inline distT="0" distB="0" distL="0" distR="0" wp14:anchorId="3AD55C42" wp14:editId="264134FB">
                          <wp:extent cx="2339975" cy="1582834"/>
                          <wp:effectExtent l="0" t="0" r="0" b="0"/>
                          <wp:docPr id="45144650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062BE537" wp14:editId="5D052DEB">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786C163" w14:textId="77777777" w:rsidR="001A3B26" w:rsidRDefault="009C4F4B">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062BE537" id="5920b9fb-d041-4aa9-8d80-26b233cc0f6e" o:spid="_x0000_s1036" type="#_x0000_t202" style="position:absolute;margin-left:79.6pt;margin-top:135.45pt;width:377pt;height:12.7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6786C163" w14:textId="77777777" w:rsidR="001A3B26" w:rsidRDefault="009C4F4B">
                    <w:pPr>
                      <w:pStyle w:val="Referentiegegevens"/>
                    </w:pPr>
                    <w:r>
                      <w:t>&gt; Retouradres Postbus 20301 2500 EH  Den Haag</w:t>
                    </w:r>
                  </w:p>
                </w:txbxContent>
              </v:textbox>
              <w10:wrap anchorx="page"/>
              <w10:anchorlock/>
            </v:shape>
          </w:pict>
        </mc:Fallback>
      </mc:AlternateContent>
    </w:r>
  </w:p>
  <w:p w14:paraId="5152B2F4" w14:textId="2B7F66D0" w:rsidR="001A3B26" w:rsidRDefault="001A3B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69E4"/>
    <w:multiLevelType w:val="multilevel"/>
    <w:tmpl w:val="61383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B6446"/>
    <w:multiLevelType w:val="hybridMultilevel"/>
    <w:tmpl w:val="9DF0AD22"/>
    <w:lvl w:ilvl="0" w:tplc="04130001">
      <w:start w:val="1"/>
      <w:numFmt w:val="bullet"/>
      <w:lvlText w:val=""/>
      <w:lvlJc w:val="left"/>
      <w:pPr>
        <w:ind w:left="720" w:hanging="360"/>
      </w:pPr>
      <w:rPr>
        <w:rFonts w:ascii="Symbol" w:hAnsi="Symbol" w:hint="default"/>
      </w:rPr>
    </w:lvl>
    <w:lvl w:ilvl="1" w:tplc="9C003A58">
      <w:start w:val="1"/>
      <w:numFmt w:val="bullet"/>
      <w:lvlText w:val="o"/>
      <w:lvlJc w:val="left"/>
      <w:pPr>
        <w:ind w:left="1440" w:hanging="360"/>
      </w:pPr>
      <w:rPr>
        <w:rFonts w:asciiTheme="minorHAnsi" w:hAnsiTheme="minorHAnsi" w:cs="Courier New" w:hint="default"/>
        <w:sz w:val="18"/>
        <w:szCs w:val="18"/>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A108CA"/>
    <w:multiLevelType w:val="hybridMultilevel"/>
    <w:tmpl w:val="B6347F3A"/>
    <w:lvl w:ilvl="0" w:tplc="D6F02D64">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FF3D5F"/>
    <w:multiLevelType w:val="multilevel"/>
    <w:tmpl w:val="50C2B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852E6E"/>
    <w:multiLevelType w:val="multilevel"/>
    <w:tmpl w:val="F19EC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2D40FF"/>
    <w:multiLevelType w:val="multilevel"/>
    <w:tmpl w:val="82BE2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A08FCB"/>
    <w:multiLevelType w:val="multilevel"/>
    <w:tmpl w:val="84F4BD63"/>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7" w15:restartNumberingAfterBreak="0">
    <w:nsid w:val="157BF2D1"/>
    <w:multiLevelType w:val="multilevel"/>
    <w:tmpl w:val="498E1AC8"/>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1E2E0051"/>
    <w:multiLevelType w:val="multilevel"/>
    <w:tmpl w:val="A156E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621F9F"/>
    <w:multiLevelType w:val="multilevel"/>
    <w:tmpl w:val="A8FC7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FC7A0E"/>
    <w:multiLevelType w:val="multilevel"/>
    <w:tmpl w:val="6734A6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393E23"/>
    <w:multiLevelType w:val="multilevel"/>
    <w:tmpl w:val="1AD22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282D97"/>
    <w:multiLevelType w:val="multilevel"/>
    <w:tmpl w:val="4F084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FA2FA1"/>
    <w:multiLevelType w:val="multilevel"/>
    <w:tmpl w:val="63C8ED79"/>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4" w15:restartNumberingAfterBreak="0">
    <w:nsid w:val="442D368F"/>
    <w:multiLevelType w:val="multilevel"/>
    <w:tmpl w:val="A072E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E44EA4"/>
    <w:multiLevelType w:val="hybridMultilevel"/>
    <w:tmpl w:val="29F64076"/>
    <w:lvl w:ilvl="0" w:tplc="AA3E89AC">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E8F66AB"/>
    <w:multiLevelType w:val="multilevel"/>
    <w:tmpl w:val="E0F0D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592830"/>
    <w:multiLevelType w:val="multilevel"/>
    <w:tmpl w:val="C6543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CB503F"/>
    <w:multiLevelType w:val="multilevel"/>
    <w:tmpl w:val="C9D3A649"/>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9" w15:restartNumberingAfterBreak="0">
    <w:nsid w:val="6ACC7236"/>
    <w:multiLevelType w:val="hybridMultilevel"/>
    <w:tmpl w:val="CCD8024E"/>
    <w:lvl w:ilvl="0" w:tplc="04130001">
      <w:start w:val="1"/>
      <w:numFmt w:val="bullet"/>
      <w:lvlText w:val=""/>
      <w:lvlJc w:val="left"/>
      <w:pPr>
        <w:ind w:left="426" w:hanging="360"/>
      </w:pPr>
      <w:rPr>
        <w:rFonts w:ascii="Symbol" w:hAnsi="Symbol" w:hint="default"/>
      </w:rPr>
    </w:lvl>
    <w:lvl w:ilvl="1" w:tplc="04130003">
      <w:start w:val="1"/>
      <w:numFmt w:val="bullet"/>
      <w:lvlText w:val="o"/>
      <w:lvlJc w:val="left"/>
      <w:pPr>
        <w:ind w:left="1146" w:hanging="360"/>
      </w:pPr>
      <w:rPr>
        <w:rFonts w:ascii="Courier New" w:hAnsi="Courier New" w:cs="Courier New" w:hint="default"/>
      </w:rPr>
    </w:lvl>
    <w:lvl w:ilvl="2" w:tplc="04130005">
      <w:start w:val="1"/>
      <w:numFmt w:val="bullet"/>
      <w:lvlText w:val=""/>
      <w:lvlJc w:val="left"/>
      <w:pPr>
        <w:ind w:left="1866" w:hanging="360"/>
      </w:pPr>
      <w:rPr>
        <w:rFonts w:ascii="Wingdings" w:hAnsi="Wingdings" w:hint="default"/>
      </w:rPr>
    </w:lvl>
    <w:lvl w:ilvl="3" w:tplc="04130001">
      <w:start w:val="1"/>
      <w:numFmt w:val="bullet"/>
      <w:lvlText w:val=""/>
      <w:lvlJc w:val="left"/>
      <w:pPr>
        <w:ind w:left="2586" w:hanging="360"/>
      </w:pPr>
      <w:rPr>
        <w:rFonts w:ascii="Symbol" w:hAnsi="Symbol" w:hint="default"/>
      </w:rPr>
    </w:lvl>
    <w:lvl w:ilvl="4" w:tplc="04130003">
      <w:start w:val="1"/>
      <w:numFmt w:val="bullet"/>
      <w:lvlText w:val="o"/>
      <w:lvlJc w:val="left"/>
      <w:pPr>
        <w:ind w:left="3306" w:hanging="360"/>
      </w:pPr>
      <w:rPr>
        <w:rFonts w:ascii="Courier New" w:hAnsi="Courier New" w:cs="Courier New" w:hint="default"/>
      </w:rPr>
    </w:lvl>
    <w:lvl w:ilvl="5" w:tplc="04130005">
      <w:start w:val="1"/>
      <w:numFmt w:val="bullet"/>
      <w:lvlText w:val=""/>
      <w:lvlJc w:val="left"/>
      <w:pPr>
        <w:ind w:left="4026" w:hanging="360"/>
      </w:pPr>
      <w:rPr>
        <w:rFonts w:ascii="Wingdings" w:hAnsi="Wingdings" w:hint="default"/>
      </w:rPr>
    </w:lvl>
    <w:lvl w:ilvl="6" w:tplc="04130001">
      <w:start w:val="1"/>
      <w:numFmt w:val="bullet"/>
      <w:lvlText w:val=""/>
      <w:lvlJc w:val="left"/>
      <w:pPr>
        <w:ind w:left="4746" w:hanging="360"/>
      </w:pPr>
      <w:rPr>
        <w:rFonts w:ascii="Symbol" w:hAnsi="Symbol" w:hint="default"/>
      </w:rPr>
    </w:lvl>
    <w:lvl w:ilvl="7" w:tplc="04130003">
      <w:start w:val="1"/>
      <w:numFmt w:val="bullet"/>
      <w:lvlText w:val="o"/>
      <w:lvlJc w:val="left"/>
      <w:pPr>
        <w:ind w:left="5466" w:hanging="360"/>
      </w:pPr>
      <w:rPr>
        <w:rFonts w:ascii="Courier New" w:hAnsi="Courier New" w:cs="Courier New" w:hint="default"/>
      </w:rPr>
    </w:lvl>
    <w:lvl w:ilvl="8" w:tplc="04130005">
      <w:start w:val="1"/>
      <w:numFmt w:val="bullet"/>
      <w:lvlText w:val=""/>
      <w:lvlJc w:val="left"/>
      <w:pPr>
        <w:ind w:left="6186" w:hanging="360"/>
      </w:pPr>
      <w:rPr>
        <w:rFonts w:ascii="Wingdings" w:hAnsi="Wingdings" w:hint="default"/>
      </w:rPr>
    </w:lvl>
  </w:abstractNum>
  <w:abstractNum w:abstractNumId="20" w15:restartNumberingAfterBreak="0">
    <w:nsid w:val="6E446C5C"/>
    <w:multiLevelType w:val="hybridMultilevel"/>
    <w:tmpl w:val="3F980860"/>
    <w:lvl w:ilvl="0" w:tplc="351C0578">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E9D4632"/>
    <w:multiLevelType w:val="multilevel"/>
    <w:tmpl w:val="6D887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B85B46"/>
    <w:multiLevelType w:val="hybridMultilevel"/>
    <w:tmpl w:val="C1520C4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3" w15:restartNumberingAfterBreak="0">
    <w:nsid w:val="79CF5286"/>
    <w:multiLevelType w:val="multilevel"/>
    <w:tmpl w:val="59BC1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24586F"/>
    <w:multiLevelType w:val="hybridMultilevel"/>
    <w:tmpl w:val="04F4818E"/>
    <w:lvl w:ilvl="0" w:tplc="5282C48E">
      <w:numFmt w:val="bullet"/>
      <w:lvlText w:val="-"/>
      <w:lvlJc w:val="left"/>
      <w:pPr>
        <w:ind w:left="720" w:hanging="360"/>
      </w:pPr>
      <w:rPr>
        <w:rFonts w:ascii="Corbel" w:eastAsia="Aptos"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7CEA6091"/>
    <w:multiLevelType w:val="hybridMultilevel"/>
    <w:tmpl w:val="88BE6A72"/>
    <w:lvl w:ilvl="0" w:tplc="04130001">
      <w:start w:val="1"/>
      <w:numFmt w:val="bullet"/>
      <w:lvlText w:val=""/>
      <w:lvlJc w:val="left"/>
      <w:pPr>
        <w:ind w:left="905" w:hanging="360"/>
      </w:pPr>
      <w:rPr>
        <w:rFonts w:ascii="Symbol" w:hAnsi="Symbol" w:hint="default"/>
      </w:rPr>
    </w:lvl>
    <w:lvl w:ilvl="1" w:tplc="04130003" w:tentative="1">
      <w:start w:val="1"/>
      <w:numFmt w:val="bullet"/>
      <w:lvlText w:val="o"/>
      <w:lvlJc w:val="left"/>
      <w:pPr>
        <w:ind w:left="1625" w:hanging="360"/>
      </w:pPr>
      <w:rPr>
        <w:rFonts w:ascii="Courier New" w:hAnsi="Courier New" w:cs="Courier New" w:hint="default"/>
      </w:rPr>
    </w:lvl>
    <w:lvl w:ilvl="2" w:tplc="04130005" w:tentative="1">
      <w:start w:val="1"/>
      <w:numFmt w:val="bullet"/>
      <w:lvlText w:val=""/>
      <w:lvlJc w:val="left"/>
      <w:pPr>
        <w:ind w:left="2345" w:hanging="360"/>
      </w:pPr>
      <w:rPr>
        <w:rFonts w:ascii="Wingdings" w:hAnsi="Wingdings" w:hint="default"/>
      </w:rPr>
    </w:lvl>
    <w:lvl w:ilvl="3" w:tplc="04130001" w:tentative="1">
      <w:start w:val="1"/>
      <w:numFmt w:val="bullet"/>
      <w:lvlText w:val=""/>
      <w:lvlJc w:val="left"/>
      <w:pPr>
        <w:ind w:left="3065" w:hanging="360"/>
      </w:pPr>
      <w:rPr>
        <w:rFonts w:ascii="Symbol" w:hAnsi="Symbol" w:hint="default"/>
      </w:rPr>
    </w:lvl>
    <w:lvl w:ilvl="4" w:tplc="04130003" w:tentative="1">
      <w:start w:val="1"/>
      <w:numFmt w:val="bullet"/>
      <w:lvlText w:val="o"/>
      <w:lvlJc w:val="left"/>
      <w:pPr>
        <w:ind w:left="3785" w:hanging="360"/>
      </w:pPr>
      <w:rPr>
        <w:rFonts w:ascii="Courier New" w:hAnsi="Courier New" w:cs="Courier New" w:hint="default"/>
      </w:rPr>
    </w:lvl>
    <w:lvl w:ilvl="5" w:tplc="04130005" w:tentative="1">
      <w:start w:val="1"/>
      <w:numFmt w:val="bullet"/>
      <w:lvlText w:val=""/>
      <w:lvlJc w:val="left"/>
      <w:pPr>
        <w:ind w:left="4505" w:hanging="360"/>
      </w:pPr>
      <w:rPr>
        <w:rFonts w:ascii="Wingdings" w:hAnsi="Wingdings" w:hint="default"/>
      </w:rPr>
    </w:lvl>
    <w:lvl w:ilvl="6" w:tplc="04130001" w:tentative="1">
      <w:start w:val="1"/>
      <w:numFmt w:val="bullet"/>
      <w:lvlText w:val=""/>
      <w:lvlJc w:val="left"/>
      <w:pPr>
        <w:ind w:left="5225" w:hanging="360"/>
      </w:pPr>
      <w:rPr>
        <w:rFonts w:ascii="Symbol" w:hAnsi="Symbol" w:hint="default"/>
      </w:rPr>
    </w:lvl>
    <w:lvl w:ilvl="7" w:tplc="04130003" w:tentative="1">
      <w:start w:val="1"/>
      <w:numFmt w:val="bullet"/>
      <w:lvlText w:val="o"/>
      <w:lvlJc w:val="left"/>
      <w:pPr>
        <w:ind w:left="5945" w:hanging="360"/>
      </w:pPr>
      <w:rPr>
        <w:rFonts w:ascii="Courier New" w:hAnsi="Courier New" w:cs="Courier New" w:hint="default"/>
      </w:rPr>
    </w:lvl>
    <w:lvl w:ilvl="8" w:tplc="04130005" w:tentative="1">
      <w:start w:val="1"/>
      <w:numFmt w:val="bullet"/>
      <w:lvlText w:val=""/>
      <w:lvlJc w:val="left"/>
      <w:pPr>
        <w:ind w:left="6665" w:hanging="360"/>
      </w:pPr>
      <w:rPr>
        <w:rFonts w:ascii="Wingdings" w:hAnsi="Wingdings" w:hint="default"/>
      </w:rPr>
    </w:lvl>
  </w:abstractNum>
  <w:abstractNum w:abstractNumId="26" w15:restartNumberingAfterBreak="0">
    <w:nsid w:val="7E3B748F"/>
    <w:multiLevelType w:val="multilevel"/>
    <w:tmpl w:val="B7F85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FA04D3"/>
    <w:multiLevelType w:val="hybridMultilevel"/>
    <w:tmpl w:val="5BF8CE54"/>
    <w:lvl w:ilvl="0" w:tplc="14CA01DA">
      <w:numFmt w:val="bullet"/>
      <w:lvlText w:val="-"/>
      <w:lvlJc w:val="left"/>
      <w:pPr>
        <w:ind w:left="720" w:hanging="360"/>
      </w:pPr>
      <w:rPr>
        <w:rFonts w:ascii="Verdana" w:eastAsia="Calibri" w:hAnsi="Verdana"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514459532">
    <w:abstractNumId w:val="6"/>
  </w:num>
  <w:num w:numId="2" w16cid:durableId="1946644330">
    <w:abstractNumId w:val="7"/>
  </w:num>
  <w:num w:numId="3" w16cid:durableId="1235091677">
    <w:abstractNumId w:val="13"/>
  </w:num>
  <w:num w:numId="4" w16cid:durableId="943460310">
    <w:abstractNumId w:val="18"/>
  </w:num>
  <w:num w:numId="5" w16cid:durableId="1056782611">
    <w:abstractNumId w:val="5"/>
  </w:num>
  <w:num w:numId="6" w16cid:durableId="2075741170">
    <w:abstractNumId w:val="16"/>
  </w:num>
  <w:num w:numId="7" w16cid:durableId="228881202">
    <w:abstractNumId w:val="14"/>
  </w:num>
  <w:num w:numId="8" w16cid:durableId="1637442906">
    <w:abstractNumId w:val="4"/>
  </w:num>
  <w:num w:numId="9" w16cid:durableId="392044428">
    <w:abstractNumId w:val="21"/>
  </w:num>
  <w:num w:numId="10" w16cid:durableId="1244339106">
    <w:abstractNumId w:val="17"/>
  </w:num>
  <w:num w:numId="11" w16cid:durableId="512652832">
    <w:abstractNumId w:val="11"/>
  </w:num>
  <w:num w:numId="12" w16cid:durableId="1044066329">
    <w:abstractNumId w:val="0"/>
  </w:num>
  <w:num w:numId="13" w16cid:durableId="377777186">
    <w:abstractNumId w:val="23"/>
  </w:num>
  <w:num w:numId="14" w16cid:durableId="1912496281">
    <w:abstractNumId w:val="9"/>
  </w:num>
  <w:num w:numId="15" w16cid:durableId="1788311174">
    <w:abstractNumId w:val="8"/>
  </w:num>
  <w:num w:numId="16" w16cid:durableId="32123817">
    <w:abstractNumId w:val="12"/>
  </w:num>
  <w:num w:numId="17" w16cid:durableId="2123305868">
    <w:abstractNumId w:val="10"/>
  </w:num>
  <w:num w:numId="18" w16cid:durableId="1368412538">
    <w:abstractNumId w:val="3"/>
  </w:num>
  <w:num w:numId="19" w16cid:durableId="475100561">
    <w:abstractNumId w:val="26"/>
  </w:num>
  <w:num w:numId="20" w16cid:durableId="782925214">
    <w:abstractNumId w:val="22"/>
  </w:num>
  <w:num w:numId="21" w16cid:durableId="934824532">
    <w:abstractNumId w:val="22"/>
  </w:num>
  <w:num w:numId="22" w16cid:durableId="2000838887">
    <w:abstractNumId w:val="19"/>
  </w:num>
  <w:num w:numId="23" w16cid:durableId="707880225">
    <w:abstractNumId w:val="24"/>
  </w:num>
  <w:num w:numId="24" w16cid:durableId="943808562">
    <w:abstractNumId w:val="20"/>
  </w:num>
  <w:num w:numId="25" w16cid:durableId="1840191045">
    <w:abstractNumId w:val="25"/>
  </w:num>
  <w:num w:numId="26" w16cid:durableId="1926453824">
    <w:abstractNumId w:val="1"/>
  </w:num>
  <w:num w:numId="27" w16cid:durableId="468211579">
    <w:abstractNumId w:val="15"/>
  </w:num>
  <w:num w:numId="28" w16cid:durableId="31543267">
    <w:abstractNumId w:val="2"/>
  </w:num>
  <w:num w:numId="29" w16cid:durableId="13271321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B26"/>
    <w:rsid w:val="00004C7F"/>
    <w:rsid w:val="00006BC2"/>
    <w:rsid w:val="00012598"/>
    <w:rsid w:val="00016BB0"/>
    <w:rsid w:val="000204B4"/>
    <w:rsid w:val="00026A97"/>
    <w:rsid w:val="00036C2C"/>
    <w:rsid w:val="00045E37"/>
    <w:rsid w:val="000514F5"/>
    <w:rsid w:val="00062417"/>
    <w:rsid w:val="00063F4F"/>
    <w:rsid w:val="00064AC7"/>
    <w:rsid w:val="000658F0"/>
    <w:rsid w:val="00067AB6"/>
    <w:rsid w:val="00075D56"/>
    <w:rsid w:val="00080A6A"/>
    <w:rsid w:val="00092040"/>
    <w:rsid w:val="000929DC"/>
    <w:rsid w:val="000A7A6D"/>
    <w:rsid w:val="000B1EA0"/>
    <w:rsid w:val="000B28C9"/>
    <w:rsid w:val="000B2ADF"/>
    <w:rsid w:val="000B6522"/>
    <w:rsid w:val="000C42C0"/>
    <w:rsid w:val="000D355E"/>
    <w:rsid w:val="000D47A5"/>
    <w:rsid w:val="000D5BAB"/>
    <w:rsid w:val="000D79BB"/>
    <w:rsid w:val="000E3AFF"/>
    <w:rsid w:val="000F0B66"/>
    <w:rsid w:val="000F6070"/>
    <w:rsid w:val="0010055D"/>
    <w:rsid w:val="00102ED3"/>
    <w:rsid w:val="00104B9C"/>
    <w:rsid w:val="001159BE"/>
    <w:rsid w:val="00116018"/>
    <w:rsid w:val="00116CB9"/>
    <w:rsid w:val="00121034"/>
    <w:rsid w:val="00121D23"/>
    <w:rsid w:val="00130BCF"/>
    <w:rsid w:val="00145B8E"/>
    <w:rsid w:val="001507E4"/>
    <w:rsid w:val="00160A2A"/>
    <w:rsid w:val="0016109E"/>
    <w:rsid w:val="00162AE9"/>
    <w:rsid w:val="00164089"/>
    <w:rsid w:val="00164394"/>
    <w:rsid w:val="0016546D"/>
    <w:rsid w:val="00185EB7"/>
    <w:rsid w:val="00192E5A"/>
    <w:rsid w:val="001A1C34"/>
    <w:rsid w:val="001A3B26"/>
    <w:rsid w:val="001B10D3"/>
    <w:rsid w:val="001B342F"/>
    <w:rsid w:val="001B540E"/>
    <w:rsid w:val="001B7671"/>
    <w:rsid w:val="001D0E92"/>
    <w:rsid w:val="001D578E"/>
    <w:rsid w:val="001D7E19"/>
    <w:rsid w:val="001E6840"/>
    <w:rsid w:val="001E6AED"/>
    <w:rsid w:val="001E7A3B"/>
    <w:rsid w:val="00201BE4"/>
    <w:rsid w:val="0020608B"/>
    <w:rsid w:val="00206DD6"/>
    <w:rsid w:val="00207DA0"/>
    <w:rsid w:val="002229B4"/>
    <w:rsid w:val="002241B5"/>
    <w:rsid w:val="002278DC"/>
    <w:rsid w:val="00234450"/>
    <w:rsid w:val="00235C30"/>
    <w:rsid w:val="002426C7"/>
    <w:rsid w:val="002452FD"/>
    <w:rsid w:val="002500ED"/>
    <w:rsid w:val="0025083C"/>
    <w:rsid w:val="00251EC2"/>
    <w:rsid w:val="002557A7"/>
    <w:rsid w:val="002572FB"/>
    <w:rsid w:val="00282252"/>
    <w:rsid w:val="00290524"/>
    <w:rsid w:val="00290527"/>
    <w:rsid w:val="002A0D26"/>
    <w:rsid w:val="002A217C"/>
    <w:rsid w:val="002A2267"/>
    <w:rsid w:val="002A6C8F"/>
    <w:rsid w:val="002B0B0E"/>
    <w:rsid w:val="002B1F60"/>
    <w:rsid w:val="002B28F5"/>
    <w:rsid w:val="002B7369"/>
    <w:rsid w:val="002C085D"/>
    <w:rsid w:val="002C0D79"/>
    <w:rsid w:val="002C1FAF"/>
    <w:rsid w:val="002C4B56"/>
    <w:rsid w:val="002D230A"/>
    <w:rsid w:val="002E2866"/>
    <w:rsid w:val="00300FAA"/>
    <w:rsid w:val="00303E03"/>
    <w:rsid w:val="00324928"/>
    <w:rsid w:val="0033519D"/>
    <w:rsid w:val="0034433C"/>
    <w:rsid w:val="0034499A"/>
    <w:rsid w:val="00345972"/>
    <w:rsid w:val="00351307"/>
    <w:rsid w:val="003524B5"/>
    <w:rsid w:val="00352DB7"/>
    <w:rsid w:val="00354BFA"/>
    <w:rsid w:val="0036109E"/>
    <w:rsid w:val="00363976"/>
    <w:rsid w:val="00364821"/>
    <w:rsid w:val="00373097"/>
    <w:rsid w:val="00375474"/>
    <w:rsid w:val="00375E04"/>
    <w:rsid w:val="003800A2"/>
    <w:rsid w:val="003808DF"/>
    <w:rsid w:val="00396A7A"/>
    <w:rsid w:val="003A2554"/>
    <w:rsid w:val="003B2110"/>
    <w:rsid w:val="003B4455"/>
    <w:rsid w:val="003C5FE5"/>
    <w:rsid w:val="003E1B3C"/>
    <w:rsid w:val="003E3134"/>
    <w:rsid w:val="003F1E31"/>
    <w:rsid w:val="0040064B"/>
    <w:rsid w:val="00403040"/>
    <w:rsid w:val="00416C94"/>
    <w:rsid w:val="00417FD4"/>
    <w:rsid w:val="00431710"/>
    <w:rsid w:val="0043238C"/>
    <w:rsid w:val="00433101"/>
    <w:rsid w:val="00436182"/>
    <w:rsid w:val="004417D2"/>
    <w:rsid w:val="0044290A"/>
    <w:rsid w:val="0044429A"/>
    <w:rsid w:val="00445429"/>
    <w:rsid w:val="00455505"/>
    <w:rsid w:val="00460F54"/>
    <w:rsid w:val="00460F93"/>
    <w:rsid w:val="00462F36"/>
    <w:rsid w:val="0046544B"/>
    <w:rsid w:val="00465588"/>
    <w:rsid w:val="0047312D"/>
    <w:rsid w:val="00473B98"/>
    <w:rsid w:val="00475718"/>
    <w:rsid w:val="00475DA2"/>
    <w:rsid w:val="004826CE"/>
    <w:rsid w:val="00483C8F"/>
    <w:rsid w:val="0048404C"/>
    <w:rsid w:val="004927D2"/>
    <w:rsid w:val="00497D26"/>
    <w:rsid w:val="004A4306"/>
    <w:rsid w:val="004B00CB"/>
    <w:rsid w:val="004B42B2"/>
    <w:rsid w:val="004B751C"/>
    <w:rsid w:val="004B759B"/>
    <w:rsid w:val="004C3D29"/>
    <w:rsid w:val="004D02DD"/>
    <w:rsid w:val="004D1866"/>
    <w:rsid w:val="004E41CB"/>
    <w:rsid w:val="004E6420"/>
    <w:rsid w:val="004F01D2"/>
    <w:rsid w:val="004F0260"/>
    <w:rsid w:val="004F15E1"/>
    <w:rsid w:val="004F1CE7"/>
    <w:rsid w:val="00500CD7"/>
    <w:rsid w:val="00515D48"/>
    <w:rsid w:val="005203F0"/>
    <w:rsid w:val="00532F76"/>
    <w:rsid w:val="00541597"/>
    <w:rsid w:val="00544A04"/>
    <w:rsid w:val="0054723F"/>
    <w:rsid w:val="00547A00"/>
    <w:rsid w:val="00555AF1"/>
    <w:rsid w:val="00561DFD"/>
    <w:rsid w:val="00572093"/>
    <w:rsid w:val="00574C11"/>
    <w:rsid w:val="00580F31"/>
    <w:rsid w:val="005838AE"/>
    <w:rsid w:val="00593CBC"/>
    <w:rsid w:val="005A3D68"/>
    <w:rsid w:val="005A5057"/>
    <w:rsid w:val="005B1EFD"/>
    <w:rsid w:val="005B68ED"/>
    <w:rsid w:val="005C692F"/>
    <w:rsid w:val="005D113F"/>
    <w:rsid w:val="005E01BB"/>
    <w:rsid w:val="005E5A5E"/>
    <w:rsid w:val="005F24AE"/>
    <w:rsid w:val="005F35A2"/>
    <w:rsid w:val="005F609B"/>
    <w:rsid w:val="0060102D"/>
    <w:rsid w:val="00602E42"/>
    <w:rsid w:val="00604A36"/>
    <w:rsid w:val="006101A0"/>
    <w:rsid w:val="00612908"/>
    <w:rsid w:val="00612A37"/>
    <w:rsid w:val="00622C94"/>
    <w:rsid w:val="00624E28"/>
    <w:rsid w:val="00626772"/>
    <w:rsid w:val="00632D51"/>
    <w:rsid w:val="00636608"/>
    <w:rsid w:val="00637148"/>
    <w:rsid w:val="00640906"/>
    <w:rsid w:val="006412BF"/>
    <w:rsid w:val="00652093"/>
    <w:rsid w:val="0065397E"/>
    <w:rsid w:val="00657F64"/>
    <w:rsid w:val="00667BDF"/>
    <w:rsid w:val="00676BE6"/>
    <w:rsid w:val="00680D57"/>
    <w:rsid w:val="00682464"/>
    <w:rsid w:val="00682C6F"/>
    <w:rsid w:val="00687EAF"/>
    <w:rsid w:val="00694AAE"/>
    <w:rsid w:val="006A142C"/>
    <w:rsid w:val="006A6EF8"/>
    <w:rsid w:val="006A6F18"/>
    <w:rsid w:val="006B4EF0"/>
    <w:rsid w:val="006B665F"/>
    <w:rsid w:val="006C0C63"/>
    <w:rsid w:val="006E1789"/>
    <w:rsid w:val="006E1F63"/>
    <w:rsid w:val="006E347B"/>
    <w:rsid w:val="006E7A7A"/>
    <w:rsid w:val="006F22B5"/>
    <w:rsid w:val="006F3602"/>
    <w:rsid w:val="00701CA5"/>
    <w:rsid w:val="00712E5D"/>
    <w:rsid w:val="00715ACD"/>
    <w:rsid w:val="00726EA2"/>
    <w:rsid w:val="007308AC"/>
    <w:rsid w:val="0073560D"/>
    <w:rsid w:val="00741F2B"/>
    <w:rsid w:val="00743CCA"/>
    <w:rsid w:val="00757E57"/>
    <w:rsid w:val="00763CBB"/>
    <w:rsid w:val="00764E4F"/>
    <w:rsid w:val="00767B98"/>
    <w:rsid w:val="007706A3"/>
    <w:rsid w:val="00770CD9"/>
    <w:rsid w:val="00777F7B"/>
    <w:rsid w:val="00781644"/>
    <w:rsid w:val="00792840"/>
    <w:rsid w:val="007936D3"/>
    <w:rsid w:val="00793715"/>
    <w:rsid w:val="0079639A"/>
    <w:rsid w:val="007A2D68"/>
    <w:rsid w:val="007C6637"/>
    <w:rsid w:val="007D0AC2"/>
    <w:rsid w:val="007D7239"/>
    <w:rsid w:val="007E54B9"/>
    <w:rsid w:val="007F06BD"/>
    <w:rsid w:val="007F3325"/>
    <w:rsid w:val="007F65CF"/>
    <w:rsid w:val="00803473"/>
    <w:rsid w:val="008034F8"/>
    <w:rsid w:val="00804B61"/>
    <w:rsid w:val="00810862"/>
    <w:rsid w:val="00814D83"/>
    <w:rsid w:val="00826C1F"/>
    <w:rsid w:val="008315D9"/>
    <w:rsid w:val="008323E5"/>
    <w:rsid w:val="00833B27"/>
    <w:rsid w:val="0084014D"/>
    <w:rsid w:val="008411BE"/>
    <w:rsid w:val="00843E8A"/>
    <w:rsid w:val="00846212"/>
    <w:rsid w:val="00851159"/>
    <w:rsid w:val="008523A1"/>
    <w:rsid w:val="00853F89"/>
    <w:rsid w:val="008645A7"/>
    <w:rsid w:val="008647D5"/>
    <w:rsid w:val="008666B7"/>
    <w:rsid w:val="00866767"/>
    <w:rsid w:val="00872B60"/>
    <w:rsid w:val="00874221"/>
    <w:rsid w:val="0087699C"/>
    <w:rsid w:val="00883A50"/>
    <w:rsid w:val="00897C11"/>
    <w:rsid w:val="008B3E24"/>
    <w:rsid w:val="008B7AC5"/>
    <w:rsid w:val="008B7CE1"/>
    <w:rsid w:val="008D46CB"/>
    <w:rsid w:val="008D51F8"/>
    <w:rsid w:val="008D7FCB"/>
    <w:rsid w:val="008E114C"/>
    <w:rsid w:val="008E1B7D"/>
    <w:rsid w:val="008E3D95"/>
    <w:rsid w:val="008F142D"/>
    <w:rsid w:val="008F44FD"/>
    <w:rsid w:val="0090590D"/>
    <w:rsid w:val="00914EB9"/>
    <w:rsid w:val="00925854"/>
    <w:rsid w:val="00926900"/>
    <w:rsid w:val="00927829"/>
    <w:rsid w:val="009337A5"/>
    <w:rsid w:val="00946D6E"/>
    <w:rsid w:val="009520A3"/>
    <w:rsid w:val="009539EB"/>
    <w:rsid w:val="009646F6"/>
    <w:rsid w:val="0096672D"/>
    <w:rsid w:val="00977342"/>
    <w:rsid w:val="00986161"/>
    <w:rsid w:val="009A1746"/>
    <w:rsid w:val="009B3B36"/>
    <w:rsid w:val="009C4F4B"/>
    <w:rsid w:val="009C59D7"/>
    <w:rsid w:val="009D403C"/>
    <w:rsid w:val="009E0D3B"/>
    <w:rsid w:val="009E1C14"/>
    <w:rsid w:val="009E5010"/>
    <w:rsid w:val="009E5E9B"/>
    <w:rsid w:val="009F24B1"/>
    <w:rsid w:val="00A01FA3"/>
    <w:rsid w:val="00A11D96"/>
    <w:rsid w:val="00A11E5C"/>
    <w:rsid w:val="00A130A9"/>
    <w:rsid w:val="00A13D89"/>
    <w:rsid w:val="00A1491D"/>
    <w:rsid w:val="00A15180"/>
    <w:rsid w:val="00A23220"/>
    <w:rsid w:val="00A2324A"/>
    <w:rsid w:val="00A27B78"/>
    <w:rsid w:val="00A41C33"/>
    <w:rsid w:val="00A71D8D"/>
    <w:rsid w:val="00A760F1"/>
    <w:rsid w:val="00A81B69"/>
    <w:rsid w:val="00A83EEA"/>
    <w:rsid w:val="00A854A4"/>
    <w:rsid w:val="00A8656B"/>
    <w:rsid w:val="00A8797C"/>
    <w:rsid w:val="00AA2B55"/>
    <w:rsid w:val="00AA4F37"/>
    <w:rsid w:val="00AA73C1"/>
    <w:rsid w:val="00AB0C37"/>
    <w:rsid w:val="00AB2587"/>
    <w:rsid w:val="00AB3D95"/>
    <w:rsid w:val="00AB3F53"/>
    <w:rsid w:val="00AB4696"/>
    <w:rsid w:val="00AC1549"/>
    <w:rsid w:val="00AC6FB1"/>
    <w:rsid w:val="00AC7C44"/>
    <w:rsid w:val="00AD04E8"/>
    <w:rsid w:val="00AD1097"/>
    <w:rsid w:val="00AE16AE"/>
    <w:rsid w:val="00AF46C9"/>
    <w:rsid w:val="00B01E57"/>
    <w:rsid w:val="00B02AFF"/>
    <w:rsid w:val="00B04495"/>
    <w:rsid w:val="00B11B3F"/>
    <w:rsid w:val="00B25DE5"/>
    <w:rsid w:val="00B2738D"/>
    <w:rsid w:val="00B350CA"/>
    <w:rsid w:val="00B411BF"/>
    <w:rsid w:val="00B44951"/>
    <w:rsid w:val="00B44AD0"/>
    <w:rsid w:val="00B46AFD"/>
    <w:rsid w:val="00B46BBA"/>
    <w:rsid w:val="00B57A9B"/>
    <w:rsid w:val="00B618B7"/>
    <w:rsid w:val="00B6425F"/>
    <w:rsid w:val="00B7147C"/>
    <w:rsid w:val="00B76D90"/>
    <w:rsid w:val="00B833A8"/>
    <w:rsid w:val="00B844A9"/>
    <w:rsid w:val="00B87643"/>
    <w:rsid w:val="00B876D1"/>
    <w:rsid w:val="00B90EE4"/>
    <w:rsid w:val="00B91623"/>
    <w:rsid w:val="00B939C8"/>
    <w:rsid w:val="00B965B0"/>
    <w:rsid w:val="00B97EF7"/>
    <w:rsid w:val="00BA027B"/>
    <w:rsid w:val="00BA4B4B"/>
    <w:rsid w:val="00BB4B72"/>
    <w:rsid w:val="00BB6CAB"/>
    <w:rsid w:val="00BC2184"/>
    <w:rsid w:val="00BC2254"/>
    <w:rsid w:val="00BC26C9"/>
    <w:rsid w:val="00BC705F"/>
    <w:rsid w:val="00BC7FC9"/>
    <w:rsid w:val="00BD32D0"/>
    <w:rsid w:val="00BD7DA3"/>
    <w:rsid w:val="00BF1D1C"/>
    <w:rsid w:val="00C044CB"/>
    <w:rsid w:val="00C36D62"/>
    <w:rsid w:val="00C371F8"/>
    <w:rsid w:val="00C42124"/>
    <w:rsid w:val="00C5243B"/>
    <w:rsid w:val="00C54382"/>
    <w:rsid w:val="00C62D35"/>
    <w:rsid w:val="00C648D5"/>
    <w:rsid w:val="00C70DC7"/>
    <w:rsid w:val="00C805B9"/>
    <w:rsid w:val="00C93E37"/>
    <w:rsid w:val="00C949F7"/>
    <w:rsid w:val="00CA5BCB"/>
    <w:rsid w:val="00CA617E"/>
    <w:rsid w:val="00CB4513"/>
    <w:rsid w:val="00CC28D8"/>
    <w:rsid w:val="00CC46E7"/>
    <w:rsid w:val="00CD2B1A"/>
    <w:rsid w:val="00CE66F5"/>
    <w:rsid w:val="00CE6BC2"/>
    <w:rsid w:val="00CF2C1F"/>
    <w:rsid w:val="00CF51FA"/>
    <w:rsid w:val="00CF6289"/>
    <w:rsid w:val="00D214CE"/>
    <w:rsid w:val="00D21514"/>
    <w:rsid w:val="00D23044"/>
    <w:rsid w:val="00D33EDF"/>
    <w:rsid w:val="00D42308"/>
    <w:rsid w:val="00D42549"/>
    <w:rsid w:val="00D45808"/>
    <w:rsid w:val="00D4778C"/>
    <w:rsid w:val="00D50F04"/>
    <w:rsid w:val="00D50FD1"/>
    <w:rsid w:val="00D5349D"/>
    <w:rsid w:val="00D538F9"/>
    <w:rsid w:val="00D53B64"/>
    <w:rsid w:val="00D53CE9"/>
    <w:rsid w:val="00D576FB"/>
    <w:rsid w:val="00D63DBD"/>
    <w:rsid w:val="00D717B0"/>
    <w:rsid w:val="00D750D5"/>
    <w:rsid w:val="00D82933"/>
    <w:rsid w:val="00D82DE2"/>
    <w:rsid w:val="00D8585A"/>
    <w:rsid w:val="00D91FB4"/>
    <w:rsid w:val="00D93BC6"/>
    <w:rsid w:val="00D96033"/>
    <w:rsid w:val="00DA14DA"/>
    <w:rsid w:val="00DA3B3D"/>
    <w:rsid w:val="00DB521E"/>
    <w:rsid w:val="00DC189B"/>
    <w:rsid w:val="00DD4D9D"/>
    <w:rsid w:val="00DD7CF2"/>
    <w:rsid w:val="00DE1BF0"/>
    <w:rsid w:val="00DE3927"/>
    <w:rsid w:val="00DE630B"/>
    <w:rsid w:val="00DF1D05"/>
    <w:rsid w:val="00DF437F"/>
    <w:rsid w:val="00DF4DA7"/>
    <w:rsid w:val="00E023F0"/>
    <w:rsid w:val="00E1686E"/>
    <w:rsid w:val="00E21C6C"/>
    <w:rsid w:val="00E24137"/>
    <w:rsid w:val="00E32F5D"/>
    <w:rsid w:val="00E41863"/>
    <w:rsid w:val="00E53A17"/>
    <w:rsid w:val="00E6719A"/>
    <w:rsid w:val="00E74BBF"/>
    <w:rsid w:val="00E75C6E"/>
    <w:rsid w:val="00E81F4E"/>
    <w:rsid w:val="00E82058"/>
    <w:rsid w:val="00E82CCA"/>
    <w:rsid w:val="00E835F0"/>
    <w:rsid w:val="00E90D37"/>
    <w:rsid w:val="00E97F83"/>
    <w:rsid w:val="00EA32CF"/>
    <w:rsid w:val="00EA3D07"/>
    <w:rsid w:val="00EA4069"/>
    <w:rsid w:val="00EC09DA"/>
    <w:rsid w:val="00EC2B8F"/>
    <w:rsid w:val="00EC3AF1"/>
    <w:rsid w:val="00ED5A55"/>
    <w:rsid w:val="00ED63EC"/>
    <w:rsid w:val="00ED7609"/>
    <w:rsid w:val="00EE11B5"/>
    <w:rsid w:val="00EE6A3E"/>
    <w:rsid w:val="00EE6FC0"/>
    <w:rsid w:val="00EF484B"/>
    <w:rsid w:val="00F1589F"/>
    <w:rsid w:val="00F16765"/>
    <w:rsid w:val="00F27844"/>
    <w:rsid w:val="00F27B55"/>
    <w:rsid w:val="00F34F03"/>
    <w:rsid w:val="00F37446"/>
    <w:rsid w:val="00F42547"/>
    <w:rsid w:val="00F437E5"/>
    <w:rsid w:val="00F51C42"/>
    <w:rsid w:val="00F57EAF"/>
    <w:rsid w:val="00F608B9"/>
    <w:rsid w:val="00F6247F"/>
    <w:rsid w:val="00F6559A"/>
    <w:rsid w:val="00F74E13"/>
    <w:rsid w:val="00F76F39"/>
    <w:rsid w:val="00F77A13"/>
    <w:rsid w:val="00F83761"/>
    <w:rsid w:val="00F8570F"/>
    <w:rsid w:val="00F95AE0"/>
    <w:rsid w:val="00FA4859"/>
    <w:rsid w:val="00FB13DB"/>
    <w:rsid w:val="00FC29B5"/>
    <w:rsid w:val="00FD1B30"/>
    <w:rsid w:val="00FD50D6"/>
    <w:rsid w:val="00FD6442"/>
    <w:rsid w:val="00FE3123"/>
    <w:rsid w:val="00FE5680"/>
    <w:rsid w:val="00FE629E"/>
    <w:rsid w:val="00FE6D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850AD"/>
  <w15:docId w15:val="{7F5BE2B9-0804-4B89-8786-68D5DDA4F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paragraph" w:styleId="Kop4">
    <w:name w:val="heading 4"/>
    <w:basedOn w:val="Standaard"/>
    <w:next w:val="Standaard"/>
    <w:link w:val="Kop4Char"/>
    <w:uiPriority w:val="9"/>
    <w:semiHidden/>
    <w:rsid w:val="002C085D"/>
    <w:pPr>
      <w:keepNext/>
      <w:keepLines/>
      <w:spacing w:before="40"/>
      <w:outlineLvl w:val="3"/>
    </w:pPr>
    <w:rPr>
      <w:rFonts w:asciiTheme="majorHAnsi" w:eastAsiaTheme="majorEastAsia" w:hAnsiTheme="majorHAnsi" w:cstheme="majorBidi"/>
      <w:i/>
      <w:iCs/>
      <w:color w:val="0F476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tabs>
        <w:tab w:val="num" w:pos="360"/>
      </w:tabs>
      <w:ind w:left="0" w:firstLine="0"/>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tabs>
        <w:tab w:val="num" w:pos="360"/>
      </w:tabs>
      <w:ind w:left="0" w:firstLine="0"/>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character" w:styleId="Voetnootmarkering">
    <w:name w:val="footnote reference"/>
    <w:basedOn w:val="Standaardalinea-lettertype"/>
    <w:uiPriority w:val="99"/>
    <w:semiHidden/>
    <w:unhideWhenUsed/>
    <w:rsid w:val="006A6F18"/>
    <w:rPr>
      <w:vertAlign w:val="superscript"/>
    </w:rPr>
  </w:style>
  <w:style w:type="character" w:customStyle="1" w:styleId="Kop4Char">
    <w:name w:val="Kop 4 Char"/>
    <w:basedOn w:val="Standaardalinea-lettertype"/>
    <w:link w:val="Kop4"/>
    <w:uiPriority w:val="9"/>
    <w:semiHidden/>
    <w:rsid w:val="002C085D"/>
    <w:rPr>
      <w:rFonts w:asciiTheme="majorHAnsi" w:eastAsiaTheme="majorEastAsia" w:hAnsiTheme="majorHAnsi" w:cstheme="majorBidi"/>
      <w:i/>
      <w:iCs/>
      <w:color w:val="0F4761" w:themeColor="accent1" w:themeShade="BF"/>
      <w:sz w:val="18"/>
      <w:szCs w:val="18"/>
    </w:rPr>
  </w:style>
  <w:style w:type="character" w:styleId="Onopgelostemelding">
    <w:name w:val="Unresolved Mention"/>
    <w:basedOn w:val="Standaardalinea-lettertype"/>
    <w:uiPriority w:val="99"/>
    <w:semiHidden/>
    <w:unhideWhenUsed/>
    <w:rsid w:val="002C085D"/>
    <w:rPr>
      <w:color w:val="605E5C"/>
      <w:shd w:val="clear" w:color="auto" w:fill="E1DFDD"/>
    </w:rPr>
  </w:style>
  <w:style w:type="character" w:customStyle="1" w:styleId="VoetnoottekstChar">
    <w:name w:val="Voetnoottekst Char"/>
    <w:basedOn w:val="Standaardalinea-lettertype"/>
    <w:link w:val="Voetnoottekst"/>
    <w:uiPriority w:val="99"/>
    <w:rsid w:val="00612908"/>
    <w:rPr>
      <w:rFonts w:ascii="Verdana" w:hAnsi="Verdana"/>
      <w:sz w:val="13"/>
      <w:szCs w:val="13"/>
    </w:rPr>
  </w:style>
  <w:style w:type="paragraph" w:styleId="Lijstalinea">
    <w:name w:val="List Paragraph"/>
    <w:basedOn w:val="Standaard"/>
    <w:uiPriority w:val="34"/>
    <w:qFormat/>
    <w:rsid w:val="00375474"/>
    <w:pPr>
      <w:ind w:left="720"/>
      <w:contextualSpacing/>
    </w:pPr>
  </w:style>
  <w:style w:type="character" w:styleId="Verwijzingopmerking">
    <w:name w:val="annotation reference"/>
    <w:basedOn w:val="Standaardalinea-lettertype"/>
    <w:uiPriority w:val="99"/>
    <w:semiHidden/>
    <w:unhideWhenUsed/>
    <w:rsid w:val="00AC1549"/>
    <w:rPr>
      <w:sz w:val="16"/>
      <w:szCs w:val="16"/>
    </w:rPr>
  </w:style>
  <w:style w:type="paragraph" w:styleId="Tekstopmerking">
    <w:name w:val="annotation text"/>
    <w:basedOn w:val="Standaard"/>
    <w:link w:val="TekstopmerkingChar"/>
    <w:uiPriority w:val="99"/>
    <w:unhideWhenUsed/>
    <w:rsid w:val="00AC1549"/>
    <w:pPr>
      <w:spacing w:line="240" w:lineRule="auto"/>
    </w:pPr>
    <w:rPr>
      <w:sz w:val="20"/>
      <w:szCs w:val="20"/>
    </w:rPr>
  </w:style>
  <w:style w:type="character" w:customStyle="1" w:styleId="TekstopmerkingChar">
    <w:name w:val="Tekst opmerking Char"/>
    <w:basedOn w:val="Standaardalinea-lettertype"/>
    <w:link w:val="Tekstopmerking"/>
    <w:uiPriority w:val="99"/>
    <w:rsid w:val="00AC1549"/>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AC1549"/>
    <w:rPr>
      <w:b/>
      <w:bCs/>
    </w:rPr>
  </w:style>
  <w:style w:type="character" w:customStyle="1" w:styleId="OnderwerpvanopmerkingChar">
    <w:name w:val="Onderwerp van opmerking Char"/>
    <w:basedOn w:val="TekstopmerkingChar"/>
    <w:link w:val="Onderwerpvanopmerking"/>
    <w:uiPriority w:val="99"/>
    <w:semiHidden/>
    <w:rsid w:val="00AC1549"/>
    <w:rPr>
      <w:rFonts w:ascii="Verdana" w:hAnsi="Verdana"/>
      <w:b/>
      <w:bCs/>
      <w:color w:val="000000"/>
    </w:rPr>
  </w:style>
  <w:style w:type="paragraph" w:styleId="Revisie">
    <w:name w:val="Revision"/>
    <w:hidden/>
    <w:uiPriority w:val="99"/>
    <w:semiHidden/>
    <w:rsid w:val="00AC1549"/>
    <w:pPr>
      <w:autoSpaceDN/>
      <w:textAlignment w:val="auto"/>
    </w:pPr>
    <w:rPr>
      <w:rFonts w:ascii="Verdana" w:hAnsi="Verdana"/>
      <w:color w:val="000000"/>
      <w:sz w:val="18"/>
      <w:szCs w:val="18"/>
    </w:rPr>
  </w:style>
  <w:style w:type="character" w:styleId="GevolgdeHyperlink">
    <w:name w:val="FollowedHyperlink"/>
    <w:basedOn w:val="Standaardalinea-lettertype"/>
    <w:uiPriority w:val="99"/>
    <w:semiHidden/>
    <w:unhideWhenUsed/>
    <w:rsid w:val="001D578E"/>
    <w:rPr>
      <w:color w:val="96607D" w:themeColor="followedHyperlink"/>
      <w:u w:val="single"/>
    </w:rPr>
  </w:style>
  <w:style w:type="paragraph" w:styleId="Koptekst">
    <w:name w:val="header"/>
    <w:basedOn w:val="Standaard"/>
    <w:link w:val="KoptekstChar"/>
    <w:uiPriority w:val="99"/>
    <w:unhideWhenUsed/>
    <w:rsid w:val="0084621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46212"/>
    <w:rPr>
      <w:rFonts w:ascii="Verdana" w:hAnsi="Verdana"/>
      <w:color w:val="000000"/>
      <w:sz w:val="18"/>
      <w:szCs w:val="18"/>
    </w:rPr>
  </w:style>
  <w:style w:type="paragraph" w:styleId="Voettekst">
    <w:name w:val="footer"/>
    <w:basedOn w:val="Standaard"/>
    <w:link w:val="VoettekstChar"/>
    <w:uiPriority w:val="99"/>
    <w:unhideWhenUsed/>
    <w:rsid w:val="0084621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46212"/>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55931">
      <w:bodyDiv w:val="1"/>
      <w:marLeft w:val="0"/>
      <w:marRight w:val="0"/>
      <w:marTop w:val="0"/>
      <w:marBottom w:val="0"/>
      <w:divBdr>
        <w:top w:val="none" w:sz="0" w:space="0" w:color="auto"/>
        <w:left w:val="none" w:sz="0" w:space="0" w:color="auto"/>
        <w:bottom w:val="none" w:sz="0" w:space="0" w:color="auto"/>
        <w:right w:val="none" w:sz="0" w:space="0" w:color="auto"/>
      </w:divBdr>
    </w:div>
    <w:div w:id="143619721">
      <w:bodyDiv w:val="1"/>
      <w:marLeft w:val="0"/>
      <w:marRight w:val="0"/>
      <w:marTop w:val="0"/>
      <w:marBottom w:val="0"/>
      <w:divBdr>
        <w:top w:val="none" w:sz="0" w:space="0" w:color="auto"/>
        <w:left w:val="none" w:sz="0" w:space="0" w:color="auto"/>
        <w:bottom w:val="none" w:sz="0" w:space="0" w:color="auto"/>
        <w:right w:val="none" w:sz="0" w:space="0" w:color="auto"/>
      </w:divBdr>
    </w:div>
    <w:div w:id="207300483">
      <w:bodyDiv w:val="1"/>
      <w:marLeft w:val="0"/>
      <w:marRight w:val="0"/>
      <w:marTop w:val="0"/>
      <w:marBottom w:val="0"/>
      <w:divBdr>
        <w:top w:val="none" w:sz="0" w:space="0" w:color="auto"/>
        <w:left w:val="none" w:sz="0" w:space="0" w:color="auto"/>
        <w:bottom w:val="none" w:sz="0" w:space="0" w:color="auto"/>
        <w:right w:val="none" w:sz="0" w:space="0" w:color="auto"/>
      </w:divBdr>
    </w:div>
    <w:div w:id="318854127">
      <w:bodyDiv w:val="1"/>
      <w:marLeft w:val="0"/>
      <w:marRight w:val="0"/>
      <w:marTop w:val="0"/>
      <w:marBottom w:val="0"/>
      <w:divBdr>
        <w:top w:val="none" w:sz="0" w:space="0" w:color="auto"/>
        <w:left w:val="none" w:sz="0" w:space="0" w:color="auto"/>
        <w:bottom w:val="none" w:sz="0" w:space="0" w:color="auto"/>
        <w:right w:val="none" w:sz="0" w:space="0" w:color="auto"/>
      </w:divBdr>
    </w:div>
    <w:div w:id="359672887">
      <w:bodyDiv w:val="1"/>
      <w:marLeft w:val="0"/>
      <w:marRight w:val="0"/>
      <w:marTop w:val="0"/>
      <w:marBottom w:val="0"/>
      <w:divBdr>
        <w:top w:val="none" w:sz="0" w:space="0" w:color="auto"/>
        <w:left w:val="none" w:sz="0" w:space="0" w:color="auto"/>
        <w:bottom w:val="none" w:sz="0" w:space="0" w:color="auto"/>
        <w:right w:val="none" w:sz="0" w:space="0" w:color="auto"/>
      </w:divBdr>
    </w:div>
    <w:div w:id="372190568">
      <w:bodyDiv w:val="1"/>
      <w:marLeft w:val="0"/>
      <w:marRight w:val="0"/>
      <w:marTop w:val="0"/>
      <w:marBottom w:val="0"/>
      <w:divBdr>
        <w:top w:val="none" w:sz="0" w:space="0" w:color="auto"/>
        <w:left w:val="none" w:sz="0" w:space="0" w:color="auto"/>
        <w:bottom w:val="none" w:sz="0" w:space="0" w:color="auto"/>
        <w:right w:val="none" w:sz="0" w:space="0" w:color="auto"/>
      </w:divBdr>
    </w:div>
    <w:div w:id="376468568">
      <w:bodyDiv w:val="1"/>
      <w:marLeft w:val="0"/>
      <w:marRight w:val="0"/>
      <w:marTop w:val="0"/>
      <w:marBottom w:val="0"/>
      <w:divBdr>
        <w:top w:val="none" w:sz="0" w:space="0" w:color="auto"/>
        <w:left w:val="none" w:sz="0" w:space="0" w:color="auto"/>
        <w:bottom w:val="none" w:sz="0" w:space="0" w:color="auto"/>
        <w:right w:val="none" w:sz="0" w:space="0" w:color="auto"/>
      </w:divBdr>
    </w:div>
    <w:div w:id="691566530">
      <w:bodyDiv w:val="1"/>
      <w:marLeft w:val="0"/>
      <w:marRight w:val="0"/>
      <w:marTop w:val="0"/>
      <w:marBottom w:val="0"/>
      <w:divBdr>
        <w:top w:val="none" w:sz="0" w:space="0" w:color="auto"/>
        <w:left w:val="none" w:sz="0" w:space="0" w:color="auto"/>
        <w:bottom w:val="none" w:sz="0" w:space="0" w:color="auto"/>
        <w:right w:val="none" w:sz="0" w:space="0" w:color="auto"/>
      </w:divBdr>
    </w:div>
    <w:div w:id="973947630">
      <w:bodyDiv w:val="1"/>
      <w:marLeft w:val="0"/>
      <w:marRight w:val="0"/>
      <w:marTop w:val="0"/>
      <w:marBottom w:val="0"/>
      <w:divBdr>
        <w:top w:val="none" w:sz="0" w:space="0" w:color="auto"/>
        <w:left w:val="none" w:sz="0" w:space="0" w:color="auto"/>
        <w:bottom w:val="none" w:sz="0" w:space="0" w:color="auto"/>
        <w:right w:val="none" w:sz="0" w:space="0" w:color="auto"/>
      </w:divBdr>
    </w:div>
    <w:div w:id="1063528818">
      <w:bodyDiv w:val="1"/>
      <w:marLeft w:val="0"/>
      <w:marRight w:val="0"/>
      <w:marTop w:val="0"/>
      <w:marBottom w:val="0"/>
      <w:divBdr>
        <w:top w:val="none" w:sz="0" w:space="0" w:color="auto"/>
        <w:left w:val="none" w:sz="0" w:space="0" w:color="auto"/>
        <w:bottom w:val="none" w:sz="0" w:space="0" w:color="auto"/>
        <w:right w:val="none" w:sz="0" w:space="0" w:color="auto"/>
      </w:divBdr>
    </w:div>
    <w:div w:id="1066144305">
      <w:bodyDiv w:val="1"/>
      <w:marLeft w:val="0"/>
      <w:marRight w:val="0"/>
      <w:marTop w:val="0"/>
      <w:marBottom w:val="0"/>
      <w:divBdr>
        <w:top w:val="none" w:sz="0" w:space="0" w:color="auto"/>
        <w:left w:val="none" w:sz="0" w:space="0" w:color="auto"/>
        <w:bottom w:val="none" w:sz="0" w:space="0" w:color="auto"/>
        <w:right w:val="none" w:sz="0" w:space="0" w:color="auto"/>
      </w:divBdr>
    </w:div>
    <w:div w:id="1213812267">
      <w:bodyDiv w:val="1"/>
      <w:marLeft w:val="0"/>
      <w:marRight w:val="0"/>
      <w:marTop w:val="0"/>
      <w:marBottom w:val="0"/>
      <w:divBdr>
        <w:top w:val="none" w:sz="0" w:space="0" w:color="auto"/>
        <w:left w:val="none" w:sz="0" w:space="0" w:color="auto"/>
        <w:bottom w:val="none" w:sz="0" w:space="0" w:color="auto"/>
        <w:right w:val="none" w:sz="0" w:space="0" w:color="auto"/>
      </w:divBdr>
    </w:div>
    <w:div w:id="1379166959">
      <w:bodyDiv w:val="1"/>
      <w:marLeft w:val="0"/>
      <w:marRight w:val="0"/>
      <w:marTop w:val="0"/>
      <w:marBottom w:val="0"/>
      <w:divBdr>
        <w:top w:val="none" w:sz="0" w:space="0" w:color="auto"/>
        <w:left w:val="none" w:sz="0" w:space="0" w:color="auto"/>
        <w:bottom w:val="none" w:sz="0" w:space="0" w:color="auto"/>
        <w:right w:val="none" w:sz="0" w:space="0" w:color="auto"/>
      </w:divBdr>
    </w:div>
    <w:div w:id="1417675924">
      <w:bodyDiv w:val="1"/>
      <w:marLeft w:val="0"/>
      <w:marRight w:val="0"/>
      <w:marTop w:val="0"/>
      <w:marBottom w:val="0"/>
      <w:divBdr>
        <w:top w:val="none" w:sz="0" w:space="0" w:color="auto"/>
        <w:left w:val="none" w:sz="0" w:space="0" w:color="auto"/>
        <w:bottom w:val="none" w:sz="0" w:space="0" w:color="auto"/>
        <w:right w:val="none" w:sz="0" w:space="0" w:color="auto"/>
      </w:divBdr>
    </w:div>
    <w:div w:id="1527063654">
      <w:bodyDiv w:val="1"/>
      <w:marLeft w:val="0"/>
      <w:marRight w:val="0"/>
      <w:marTop w:val="0"/>
      <w:marBottom w:val="0"/>
      <w:divBdr>
        <w:top w:val="none" w:sz="0" w:space="0" w:color="auto"/>
        <w:left w:val="none" w:sz="0" w:space="0" w:color="auto"/>
        <w:bottom w:val="none" w:sz="0" w:space="0" w:color="auto"/>
        <w:right w:val="none" w:sz="0" w:space="0" w:color="auto"/>
      </w:divBdr>
    </w:div>
    <w:div w:id="1615404065">
      <w:bodyDiv w:val="1"/>
      <w:marLeft w:val="0"/>
      <w:marRight w:val="0"/>
      <w:marTop w:val="0"/>
      <w:marBottom w:val="0"/>
      <w:divBdr>
        <w:top w:val="none" w:sz="0" w:space="0" w:color="auto"/>
        <w:left w:val="none" w:sz="0" w:space="0" w:color="auto"/>
        <w:bottom w:val="none" w:sz="0" w:space="0" w:color="auto"/>
        <w:right w:val="none" w:sz="0" w:space="0" w:color="auto"/>
      </w:divBdr>
    </w:div>
    <w:div w:id="1620378964">
      <w:bodyDiv w:val="1"/>
      <w:marLeft w:val="0"/>
      <w:marRight w:val="0"/>
      <w:marTop w:val="0"/>
      <w:marBottom w:val="0"/>
      <w:divBdr>
        <w:top w:val="none" w:sz="0" w:space="0" w:color="auto"/>
        <w:left w:val="none" w:sz="0" w:space="0" w:color="auto"/>
        <w:bottom w:val="none" w:sz="0" w:space="0" w:color="auto"/>
        <w:right w:val="none" w:sz="0" w:space="0" w:color="auto"/>
      </w:divBdr>
    </w:div>
    <w:div w:id="1653363437">
      <w:bodyDiv w:val="1"/>
      <w:marLeft w:val="0"/>
      <w:marRight w:val="0"/>
      <w:marTop w:val="0"/>
      <w:marBottom w:val="0"/>
      <w:divBdr>
        <w:top w:val="none" w:sz="0" w:space="0" w:color="auto"/>
        <w:left w:val="none" w:sz="0" w:space="0" w:color="auto"/>
        <w:bottom w:val="none" w:sz="0" w:space="0" w:color="auto"/>
        <w:right w:val="none" w:sz="0" w:space="0" w:color="auto"/>
      </w:divBdr>
    </w:div>
    <w:div w:id="1941646548">
      <w:bodyDiv w:val="1"/>
      <w:marLeft w:val="0"/>
      <w:marRight w:val="0"/>
      <w:marTop w:val="0"/>
      <w:marBottom w:val="0"/>
      <w:divBdr>
        <w:top w:val="none" w:sz="0" w:space="0" w:color="auto"/>
        <w:left w:val="none" w:sz="0" w:space="0" w:color="auto"/>
        <w:bottom w:val="none" w:sz="0" w:space="0" w:color="auto"/>
        <w:right w:val="none" w:sz="0" w:space="0" w:color="auto"/>
      </w:divBdr>
    </w:div>
    <w:div w:id="1985502499">
      <w:bodyDiv w:val="1"/>
      <w:marLeft w:val="0"/>
      <w:marRight w:val="0"/>
      <w:marTop w:val="0"/>
      <w:marBottom w:val="0"/>
      <w:divBdr>
        <w:top w:val="none" w:sz="0" w:space="0" w:color="auto"/>
        <w:left w:val="none" w:sz="0" w:space="0" w:color="auto"/>
        <w:bottom w:val="none" w:sz="0" w:space="0" w:color="auto"/>
        <w:right w:val="none" w:sz="0" w:space="0" w:color="auto"/>
      </w:divBdr>
    </w:div>
    <w:div w:id="2011521877">
      <w:bodyDiv w:val="1"/>
      <w:marLeft w:val="0"/>
      <w:marRight w:val="0"/>
      <w:marTop w:val="0"/>
      <w:marBottom w:val="0"/>
      <w:divBdr>
        <w:top w:val="none" w:sz="0" w:space="0" w:color="auto"/>
        <w:left w:val="none" w:sz="0" w:space="0" w:color="auto"/>
        <w:bottom w:val="none" w:sz="0" w:space="0" w:color="auto"/>
        <w:right w:val="none" w:sz="0" w:space="0" w:color="auto"/>
      </w:divBdr>
    </w:div>
    <w:div w:id="2021737964">
      <w:bodyDiv w:val="1"/>
      <w:marLeft w:val="0"/>
      <w:marRight w:val="0"/>
      <w:marTop w:val="0"/>
      <w:marBottom w:val="0"/>
      <w:divBdr>
        <w:top w:val="none" w:sz="0" w:space="0" w:color="auto"/>
        <w:left w:val="none" w:sz="0" w:space="0" w:color="auto"/>
        <w:bottom w:val="none" w:sz="0" w:space="0" w:color="auto"/>
        <w:right w:val="none" w:sz="0" w:space="0" w:color="auto"/>
      </w:divBdr>
    </w:div>
    <w:div w:id="2055888987">
      <w:bodyDiv w:val="1"/>
      <w:marLeft w:val="0"/>
      <w:marRight w:val="0"/>
      <w:marTop w:val="0"/>
      <w:marBottom w:val="0"/>
      <w:divBdr>
        <w:top w:val="none" w:sz="0" w:space="0" w:color="auto"/>
        <w:left w:val="none" w:sz="0" w:space="0" w:color="auto"/>
        <w:bottom w:val="none" w:sz="0" w:space="0" w:color="auto"/>
        <w:right w:val="none" w:sz="0" w:space="0" w:color="auto"/>
      </w:divBdr>
    </w:div>
    <w:div w:id="21076515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numbering" Target="numbering.xml" Id="rId3" /><Relationship Type="http://schemas.openxmlformats.org/officeDocument/2006/relationships/webSetting" Target="webSettings0.xml" Id="rId21"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open.overheid.nl/documenten/8f3ef6d8-317e-4c52-9d4a-3f53e0776ba7/file" TargetMode="External"/><Relationship Id="rId3" Type="http://schemas.openxmlformats.org/officeDocument/2006/relationships/hyperlink" Target="https://www.houdmisdaaduitjebuurt.nl/praktijkverhalen/jongeren-online-geronseld" TargetMode="External"/><Relationship Id="rId7" Type="http://schemas.openxmlformats.org/officeDocument/2006/relationships/hyperlink" Target="https://open.overheid.nl/details/9c8fb8ce-f307-46be-8dab-2862eaee981c" TargetMode="External"/><Relationship Id="rId2" Type="http://schemas.openxmlformats.org/officeDocument/2006/relationships/hyperlink" Target="https://open.overheid.nl/details/3ee5f9be-f9ba-412d-aa9e-95270019f914" TargetMode="External"/><Relationship Id="rId1" Type="http://schemas.openxmlformats.org/officeDocument/2006/relationships/hyperlink" Target="https://www.rijksoverheid.nl/actueel/nieuws/2026/07/22/landelijk-aantal-aanslagen-met-explosieven-blijft-afnemen" TargetMode="External"/><Relationship Id="rId6" Type="http://schemas.openxmlformats.org/officeDocument/2006/relationships/hyperlink" Target="https://www.rijksoverheid.nl/actueel/nieuws/2026/09/11/politie-intensiveert-opsporing-van-illegale-handel-in-zwaar-vuurwerk" TargetMode="External"/><Relationship Id="rId5" Type="http://schemas.openxmlformats.org/officeDocument/2006/relationships/hyperlink" Target="http://www.houdmisdaaduitjebuurt.nl/praaterover" TargetMode="External"/><Relationship Id="rId10" Type="http://schemas.openxmlformats.org/officeDocument/2006/relationships/hyperlink" Target="https://nadeknal.nl/de-wijkkameraad" TargetMode="External"/><Relationship Id="rId4" Type="http://schemas.openxmlformats.org/officeDocument/2006/relationships/hyperlink" Target="https://www.instagram.com/reel/DZcldkatSQ5/?igsh=b3h1bTVqMWFud2dt" TargetMode="External"/><Relationship Id="rId9" Type="http://schemas.openxmlformats.org/officeDocument/2006/relationships/hyperlink" Target="https://open.overheid.nl/documenten/7fe35b2f-c8e8-41eb-89dd-d8402434e3c9/file"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3401</ap:Words>
  <ap:Characters>18708</ap:Characters>
  <ap:DocSecurity>0</ap:DocSecurity>
  <ap:Lines>155</ap:Lines>
  <ap:Paragraphs>44</ap:Paragraphs>
  <ap:ScaleCrop>false</ap:ScaleCrop>
  <ap:HeadingPairs>
    <vt:vector baseType="variant" size="2">
      <vt:variant>
        <vt:lpstr>Titel</vt:lpstr>
      </vt:variant>
      <vt:variant>
        <vt:i4>1</vt:i4>
      </vt:variant>
    </vt:vector>
  </ap:HeadingPairs>
  <ap:TitlesOfParts>
    <vt:vector baseType="lpstr" size="1">
      <vt:lpstr>Brief aan Parlement - Explosies in woonwijken</vt:lpstr>
    </vt:vector>
  </ap:TitlesOfParts>
  <ap:LinksUpToDate>false</ap:LinksUpToDate>
  <ap:CharactersWithSpaces>22065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2026-10-12T13:21:00.0000000Z</dcterms:created>
  <dcterms:modified xsi:type="dcterms:W3CDTF">2026-10-12T13:21:00.0000000Z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Explosies in woonwijken</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28 augustus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7987071</vt:lpwstr>
  </property>
  <property fmtid="{D5CDD505-2E9C-101B-9397-08002B2CF9AE}" pid="16" name="Rubricering">
    <vt:lpwstr/>
  </property>
  <property fmtid="{D5CDD505-2E9C-101B-9397-08002B2CF9AE}" pid="17" name="Vertrouwelijkheidsniveau">
    <vt:lpwstr>  /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UwKenmerk">
    <vt:lpwstr/>
  </property>
  <property fmtid="{D5CDD505-2E9C-101B-9397-08002B2CF9AE}" pid="29" name="Docgensjabloon">
    <vt:lpwstr>DocGen_Brief aan Parlement_nl_NL</vt:lpwstr>
  </property>
  <property fmtid="{D5CDD505-2E9C-101B-9397-08002B2CF9AE}" pid="30" name="Onderwerp">
    <vt:lpwstr>Explosies in woonwijken</vt:lpwstr>
  </property>
  <property fmtid="{D5CDD505-2E9C-101B-9397-08002B2CF9AE}" pid="31" name="iAan">
    <vt:lpwstr/>
  </property>
  <property fmtid="{D5CDD505-2E9C-101B-9397-08002B2CF9AE}" pid="32" name="iDatum">
    <vt:lpwstr>28 augustus 2026</vt:lpwstr>
  </property>
  <property fmtid="{D5CDD505-2E9C-101B-9397-08002B2CF9AE}" pid="33" name="iOnsKenmerk">
    <vt:lpwstr/>
  </property>
  <property fmtid="{D5CDD505-2E9C-101B-9397-08002B2CF9AE}" pid="34" name="iUwKenmerk">
    <vt:lpwstr/>
  </property>
  <property fmtid="{D5CDD505-2E9C-101B-9397-08002B2CF9AE}" pid="35" name="iRubricering">
    <vt:lpwstr/>
  </property>
  <property fmtid="{D5CDD505-2E9C-101B-9397-08002B2CF9AE}" pid="36" name="iOnderwerp">
    <vt:lpwstr>Explosies in woonwijken</vt:lpwstr>
  </property>
</Properties>
</file>