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53DA3A3" w14:textId="77777777">
        <w:tc>
          <w:tcPr>
            <w:tcW w:w="6379" w:type="dxa"/>
            <w:gridSpan w:val="2"/>
            <w:tcBorders>
              <w:top w:val="nil"/>
              <w:left w:val="nil"/>
              <w:bottom w:val="nil"/>
              <w:right w:val="nil"/>
            </w:tcBorders>
            <w:vAlign w:val="center"/>
          </w:tcPr>
          <w:p w:rsidR="004330ED" w:rsidP="00EA1CE4" w:rsidRDefault="004330ED" w14:paraId="32BC2CC2"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80DD1FC"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BDFB0C1" w14:textId="77777777">
        <w:trPr>
          <w:cantSplit/>
        </w:trPr>
        <w:tc>
          <w:tcPr>
            <w:tcW w:w="10348" w:type="dxa"/>
            <w:gridSpan w:val="3"/>
            <w:tcBorders>
              <w:top w:val="single" w:color="auto" w:sz="4" w:space="0"/>
              <w:left w:val="nil"/>
              <w:bottom w:val="nil"/>
              <w:right w:val="nil"/>
            </w:tcBorders>
          </w:tcPr>
          <w:p w:rsidR="004330ED" w:rsidP="004A1E29" w:rsidRDefault="004330ED" w14:paraId="68BB7E0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69DBA1F2" w14:textId="77777777">
        <w:trPr>
          <w:cantSplit/>
        </w:trPr>
        <w:tc>
          <w:tcPr>
            <w:tcW w:w="10348" w:type="dxa"/>
            <w:gridSpan w:val="3"/>
            <w:tcBorders>
              <w:top w:val="nil"/>
              <w:left w:val="nil"/>
              <w:bottom w:val="nil"/>
              <w:right w:val="nil"/>
            </w:tcBorders>
          </w:tcPr>
          <w:p w:rsidR="004330ED" w:rsidP="00BF623B" w:rsidRDefault="004330ED" w14:paraId="4F8CDBDE" w14:textId="77777777">
            <w:pPr>
              <w:pStyle w:val="Amendement"/>
              <w:tabs>
                <w:tab w:val="clear" w:pos="3310"/>
                <w:tab w:val="clear" w:pos="3600"/>
              </w:tabs>
              <w:rPr>
                <w:rFonts w:ascii="Times New Roman" w:hAnsi="Times New Roman"/>
                <w:b w:val="0"/>
              </w:rPr>
            </w:pPr>
          </w:p>
        </w:tc>
      </w:tr>
      <w:tr w:rsidR="004330ED" w:rsidTr="00EA1CE4" w14:paraId="2D4C59DC" w14:textId="77777777">
        <w:trPr>
          <w:cantSplit/>
        </w:trPr>
        <w:tc>
          <w:tcPr>
            <w:tcW w:w="10348" w:type="dxa"/>
            <w:gridSpan w:val="3"/>
            <w:tcBorders>
              <w:top w:val="nil"/>
              <w:left w:val="nil"/>
              <w:bottom w:val="single" w:color="auto" w:sz="4" w:space="0"/>
              <w:right w:val="nil"/>
            </w:tcBorders>
          </w:tcPr>
          <w:p w:rsidR="004330ED" w:rsidP="00BF623B" w:rsidRDefault="004330ED" w14:paraId="29E0BA00" w14:textId="77777777">
            <w:pPr>
              <w:pStyle w:val="Amendement"/>
              <w:tabs>
                <w:tab w:val="clear" w:pos="3310"/>
                <w:tab w:val="clear" w:pos="3600"/>
              </w:tabs>
              <w:rPr>
                <w:rFonts w:ascii="Times New Roman" w:hAnsi="Times New Roman"/>
              </w:rPr>
            </w:pPr>
          </w:p>
        </w:tc>
      </w:tr>
      <w:tr w:rsidR="004330ED" w:rsidTr="00EA1CE4" w14:paraId="4B951E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52007D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8D8ADED" w14:textId="77777777">
            <w:pPr>
              <w:suppressAutoHyphens/>
              <w:ind w:left="-70"/>
              <w:rPr>
                <w:b/>
              </w:rPr>
            </w:pPr>
          </w:p>
        </w:tc>
      </w:tr>
      <w:tr w:rsidR="003C21AC" w:rsidTr="00EA1CE4" w14:paraId="27271B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8C40D3" w14:paraId="32B1F1AB" w14:textId="4C28CC07">
            <w:pPr>
              <w:pStyle w:val="Amendement"/>
              <w:tabs>
                <w:tab w:val="clear" w:pos="3310"/>
                <w:tab w:val="clear" w:pos="3600"/>
              </w:tabs>
              <w:rPr>
                <w:rFonts w:ascii="Times New Roman" w:hAnsi="Times New Roman"/>
              </w:rPr>
            </w:pPr>
            <w:r>
              <w:rPr>
                <w:rFonts w:ascii="Times New Roman" w:hAnsi="Times New Roman"/>
              </w:rPr>
              <w:t>36 918</w:t>
            </w:r>
          </w:p>
        </w:tc>
        <w:tc>
          <w:tcPr>
            <w:tcW w:w="7371" w:type="dxa"/>
            <w:gridSpan w:val="2"/>
          </w:tcPr>
          <w:p w:rsidRPr="008C40D3" w:rsidR="003C21AC" w:rsidP="008C40D3" w:rsidRDefault="008C40D3" w14:paraId="6F90F580" w14:textId="15B37063">
            <w:pPr>
              <w:rPr>
                <w:b/>
                <w:bCs/>
                <w:szCs w:val="24"/>
              </w:rPr>
            </w:pPr>
            <w:r w:rsidRPr="008C40D3">
              <w:rPr>
                <w:b/>
                <w:bCs/>
                <w:szCs w:val="24"/>
              </w:rPr>
              <w:t>Wijziging van de Tijdelijke wet bestuurlijke maatregelen terrorismebestrijding in verband met de permanentmaking van die wet en enkele andere wijzigingen</w:t>
            </w:r>
          </w:p>
        </w:tc>
      </w:tr>
      <w:tr w:rsidR="003C21AC" w:rsidTr="00EA1CE4" w14:paraId="5F2A5C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24A4193"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5C26F09" w14:textId="77777777">
            <w:pPr>
              <w:pStyle w:val="Amendement"/>
              <w:tabs>
                <w:tab w:val="clear" w:pos="3310"/>
                <w:tab w:val="clear" w:pos="3600"/>
              </w:tabs>
              <w:ind w:left="-70"/>
              <w:rPr>
                <w:rFonts w:ascii="Times New Roman" w:hAnsi="Times New Roman"/>
              </w:rPr>
            </w:pPr>
          </w:p>
        </w:tc>
      </w:tr>
      <w:tr w:rsidR="003C21AC" w:rsidTr="00EA1CE4" w14:paraId="1A1D89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72979BF"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0D3089A7" w14:textId="77777777">
            <w:pPr>
              <w:pStyle w:val="Amendement"/>
              <w:tabs>
                <w:tab w:val="clear" w:pos="3310"/>
                <w:tab w:val="clear" w:pos="3600"/>
              </w:tabs>
              <w:ind w:left="-70"/>
              <w:rPr>
                <w:rFonts w:ascii="Times New Roman" w:hAnsi="Times New Roman"/>
              </w:rPr>
            </w:pPr>
          </w:p>
        </w:tc>
      </w:tr>
      <w:tr w:rsidR="003C21AC" w:rsidTr="00EA1CE4" w14:paraId="32B7DB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A302E43" w14:textId="321DE1FF">
            <w:pPr>
              <w:pStyle w:val="Amendement"/>
              <w:tabs>
                <w:tab w:val="clear" w:pos="3310"/>
                <w:tab w:val="clear" w:pos="3600"/>
              </w:tabs>
              <w:rPr>
                <w:rFonts w:ascii="Times New Roman" w:hAnsi="Times New Roman"/>
              </w:rPr>
            </w:pPr>
            <w:r w:rsidRPr="00C035D4">
              <w:rPr>
                <w:rFonts w:ascii="Times New Roman" w:hAnsi="Times New Roman"/>
              </w:rPr>
              <w:t xml:space="preserve">Nr. </w:t>
            </w:r>
            <w:r w:rsidR="00C72624">
              <w:rPr>
                <w:rFonts w:ascii="Times New Roman" w:hAnsi="Times New Roman"/>
                <w:caps/>
              </w:rPr>
              <w:t>18</w:t>
            </w:r>
          </w:p>
        </w:tc>
        <w:tc>
          <w:tcPr>
            <w:tcW w:w="7371" w:type="dxa"/>
            <w:gridSpan w:val="2"/>
          </w:tcPr>
          <w:p w:rsidRPr="00C035D4" w:rsidR="003C21AC" w:rsidP="006E0971" w:rsidRDefault="003C21AC" w14:paraId="256BC6D7" w14:textId="737D23BD">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8C40D3">
              <w:rPr>
                <w:rFonts w:ascii="Times New Roman" w:hAnsi="Times New Roman"/>
                <w:caps/>
              </w:rPr>
              <w:t>el abassi</w:t>
            </w:r>
          </w:p>
        </w:tc>
      </w:tr>
      <w:tr w:rsidR="003C21AC" w:rsidTr="00EA1CE4" w14:paraId="16B768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267F7B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996513C" w14:textId="411F9735">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C72624">
              <w:rPr>
                <w:rFonts w:ascii="Times New Roman" w:hAnsi="Times New Roman"/>
                <w:b w:val="0"/>
              </w:rPr>
              <w:t>12 oktober 2026</w:t>
            </w:r>
          </w:p>
        </w:tc>
      </w:tr>
      <w:tr w:rsidR="00B01BA6" w:rsidTr="00EA1CE4" w14:paraId="50EB5B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52C1534"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73615B3" w14:textId="77777777">
            <w:pPr>
              <w:pStyle w:val="Amendement"/>
              <w:tabs>
                <w:tab w:val="clear" w:pos="3310"/>
                <w:tab w:val="clear" w:pos="3600"/>
              </w:tabs>
              <w:ind w:left="-70"/>
              <w:rPr>
                <w:rFonts w:ascii="Times New Roman" w:hAnsi="Times New Roman"/>
                <w:b w:val="0"/>
              </w:rPr>
            </w:pPr>
          </w:p>
        </w:tc>
      </w:tr>
      <w:tr w:rsidRPr="00EA69AC" w:rsidR="00B01BA6" w:rsidTr="00EA1CE4" w14:paraId="6BC2DE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02237C8" w14:textId="77777777">
            <w:pPr>
              <w:ind w:firstLine="284"/>
            </w:pPr>
            <w:r w:rsidRPr="00EA69AC">
              <w:t>De ondergetekende stelt het volgende amendement voor:</w:t>
            </w:r>
          </w:p>
        </w:tc>
      </w:tr>
    </w:tbl>
    <w:p w:rsidRPr="00EA69AC" w:rsidR="005B1DCC" w:rsidP="00BF623B" w:rsidRDefault="005B1DCC" w14:paraId="4642EE43" w14:textId="77777777"/>
    <w:p w:rsidRPr="001E246D" w:rsidR="00AB6659" w:rsidP="00AB6659" w:rsidRDefault="00AB6659" w14:paraId="1893D75E" w14:textId="7FABDAB9">
      <w:pPr>
        <w:ind w:firstLine="284"/>
      </w:pPr>
      <w:r w:rsidRPr="001E246D">
        <w:t>In artikel I word</w:t>
      </w:r>
      <w:r w:rsidR="00FC7598">
        <w:t>en</w:t>
      </w:r>
      <w:r w:rsidRPr="001E246D">
        <w:t xml:space="preserve"> na onderdeel A </w:t>
      </w:r>
      <w:r w:rsidR="0069177A">
        <w:t>twee</w:t>
      </w:r>
      <w:r w:rsidRPr="001E246D">
        <w:t xml:space="preserve"> onderdel</w:t>
      </w:r>
      <w:r w:rsidR="00FC7598">
        <w:t>en</w:t>
      </w:r>
      <w:r w:rsidRPr="001E246D">
        <w:t xml:space="preserve"> ingevoegd, luidende:</w:t>
      </w:r>
    </w:p>
    <w:p w:rsidR="00AB6659" w:rsidP="00AB6659" w:rsidRDefault="00AB6659" w14:paraId="47F3181D" w14:textId="77777777"/>
    <w:p w:rsidRPr="007C6247" w:rsidR="00AB6659" w:rsidP="00AB6659" w:rsidRDefault="00AB6659" w14:paraId="7AB9F0FC" w14:textId="6CF9D87D">
      <w:r w:rsidRPr="007C6247">
        <w:t>Aa</w:t>
      </w:r>
    </w:p>
    <w:p w:rsidR="00AB6659" w:rsidP="00AB6659" w:rsidRDefault="00AB6659" w14:paraId="5D142E45" w14:textId="77777777"/>
    <w:p w:rsidR="008D5B9A" w:rsidP="00AB6659" w:rsidRDefault="008D5B9A" w14:paraId="0309F96D" w14:textId="0696EAC1">
      <w:r>
        <w:tab/>
        <w:t>In artikel 2a, derde lid, wordt “vijfde lid” vervangen door “zesde lid”.</w:t>
      </w:r>
    </w:p>
    <w:p w:rsidR="008D5B9A" w:rsidP="00AB6659" w:rsidRDefault="008D5B9A" w14:paraId="6F298A1A" w14:textId="77777777"/>
    <w:p w:rsidR="0069177A" w:rsidP="00AB6659" w:rsidRDefault="008D5B9A" w14:paraId="4B4CBF89" w14:textId="0863BA44">
      <w:r>
        <w:t>Ab</w:t>
      </w:r>
    </w:p>
    <w:p w:rsidR="008D5B9A" w:rsidP="00AB6659" w:rsidRDefault="008D5B9A" w14:paraId="7ED1C9BB" w14:textId="77777777"/>
    <w:p w:rsidRPr="001E246D" w:rsidR="00AB6659" w:rsidP="00AB6659" w:rsidRDefault="00AB6659" w14:paraId="4A5EEA75" w14:textId="4785F52B">
      <w:pPr>
        <w:ind w:firstLine="284"/>
      </w:pPr>
      <w:r>
        <w:t>I</w:t>
      </w:r>
      <w:r w:rsidRPr="001E246D">
        <w:t xml:space="preserve">n artikel 4 wordt </w:t>
      </w:r>
      <w:r>
        <w:t xml:space="preserve">na het vierde lid, onder vernummering van het vijfde lid tot het zesde lid, </w:t>
      </w:r>
      <w:r w:rsidRPr="001E246D">
        <w:t xml:space="preserve">een lid </w:t>
      </w:r>
      <w:r>
        <w:t>in</w:t>
      </w:r>
      <w:r w:rsidRPr="001E246D">
        <w:t>gevoegd, luidende:</w:t>
      </w:r>
    </w:p>
    <w:p w:rsidRPr="001E246D" w:rsidR="00AB6659" w:rsidP="00C72624" w:rsidRDefault="00AB6659" w14:paraId="36556E89" w14:textId="27961970">
      <w:pPr>
        <w:ind w:firstLine="284"/>
      </w:pPr>
      <w:r>
        <w:t>5. In het besluit tot</w:t>
      </w:r>
      <w:r w:rsidRPr="001E246D">
        <w:t xml:space="preserve"> het opleggen</w:t>
      </w:r>
      <w:r>
        <w:t>, wijzigen</w:t>
      </w:r>
      <w:r w:rsidRPr="001E246D">
        <w:t xml:space="preserve"> of verlengen van een maatregel als bedoeld in </w:t>
      </w:r>
      <w:r>
        <w:t xml:space="preserve">de </w:t>
      </w:r>
      <w:r w:rsidRPr="001E246D">
        <w:t>artikel</w:t>
      </w:r>
      <w:r>
        <w:t>en</w:t>
      </w:r>
      <w:r w:rsidRPr="001E246D">
        <w:t xml:space="preserve"> 2 of 3 wordt afzonderlijk en kenbaar gemotiveerd:</w:t>
      </w:r>
    </w:p>
    <w:p w:rsidRPr="001E246D" w:rsidR="00AB6659" w:rsidP="00C72624" w:rsidRDefault="00AB6659" w14:paraId="067E440E" w14:textId="77777777">
      <w:pPr>
        <w:ind w:firstLine="284"/>
      </w:pPr>
      <w:r w:rsidRPr="001E246D">
        <w:t>a. op welke grond- en mensenrechten de maatregel een beperking vormt;</w:t>
      </w:r>
    </w:p>
    <w:p w:rsidRPr="001E246D" w:rsidR="00AB6659" w:rsidP="00C72624" w:rsidRDefault="00AB6659" w14:paraId="35058F19" w14:textId="77777777">
      <w:pPr>
        <w:ind w:firstLine="284"/>
      </w:pPr>
      <w:r w:rsidRPr="001E246D">
        <w:t>b. waarom deze beperking in het concrete geval noodzakelijk en evenredig is met het oog op de bescherming van de nationale veiligheid;</w:t>
      </w:r>
    </w:p>
    <w:p w:rsidRPr="001E246D" w:rsidR="00AB6659" w:rsidP="00C72624" w:rsidRDefault="00AB6659" w14:paraId="314F8CE5" w14:textId="77777777">
      <w:pPr>
        <w:ind w:firstLine="284"/>
      </w:pPr>
      <w:r w:rsidRPr="001E246D">
        <w:t>c. waarom niet met een voor de betrokkene minder ingrijpende maatregel of interventie kan worden volstaan; en</w:t>
      </w:r>
    </w:p>
    <w:p w:rsidR="00AB6659" w:rsidP="00AB6659" w:rsidRDefault="00AB6659" w14:paraId="3130DC74" w14:textId="094CCF20">
      <w:pPr>
        <w:ind w:firstLine="284"/>
      </w:pPr>
      <w:r w:rsidRPr="001E246D">
        <w:t>d. bij verlenging, welke betekenis is toegekend aan de totale duur van de maatregel en de actuele feiten en omstandigheden.</w:t>
      </w:r>
    </w:p>
    <w:p w:rsidR="00AB6659" w:rsidP="00EA1CE4" w:rsidRDefault="00AB6659" w14:paraId="465429E4" w14:textId="77777777"/>
    <w:p w:rsidRPr="00EA69AC" w:rsidR="003C21AC" w:rsidP="00EA1CE4" w:rsidRDefault="003C21AC" w14:paraId="70FA8685" w14:textId="77777777">
      <w:pPr>
        <w:rPr>
          <w:b/>
        </w:rPr>
      </w:pPr>
      <w:r w:rsidRPr="00EA69AC">
        <w:rPr>
          <w:b/>
        </w:rPr>
        <w:t>Toelichting</w:t>
      </w:r>
    </w:p>
    <w:p w:rsidRPr="00EA69AC" w:rsidR="003C21AC" w:rsidP="00BF623B" w:rsidRDefault="003C21AC" w14:paraId="56078BBC" w14:textId="77777777"/>
    <w:p w:rsidR="008C40D3" w:rsidP="008C40D3" w:rsidRDefault="008C40D3" w14:paraId="31B65124" w14:textId="77777777">
      <w:r>
        <w:t xml:space="preserve">Dit amendement strekt ertoe de grondrechtelijke motivering van </w:t>
      </w:r>
      <w:proofErr w:type="spellStart"/>
      <w:r>
        <w:t>Twbmt</w:t>
      </w:r>
      <w:proofErr w:type="spellEnd"/>
      <w:r>
        <w:t>-maatregelen wettelijk te concretiseren.</w:t>
      </w:r>
    </w:p>
    <w:p w:rsidR="008C40D3" w:rsidP="008C40D3" w:rsidRDefault="008C40D3" w14:paraId="50BA8EE9" w14:textId="77777777"/>
    <w:p w:rsidR="008C40D3" w:rsidP="008C40D3" w:rsidRDefault="008C40D3" w14:paraId="3A53A2A0" w14:textId="710A990D">
      <w:r>
        <w:t xml:space="preserve">De algemene motiveringsplicht van de Algemene wet bestuursrecht geldt reeds voor besluiten op grond van de </w:t>
      </w:r>
      <w:proofErr w:type="spellStart"/>
      <w:r>
        <w:t>Twbmt</w:t>
      </w:r>
      <w:proofErr w:type="spellEnd"/>
      <w:r>
        <w:t>. Het amendement beoogt die algemene plicht niet te vervangen.</w:t>
      </w:r>
    </w:p>
    <w:p w:rsidR="008C40D3" w:rsidP="008C40D3" w:rsidRDefault="008C40D3" w14:paraId="25B82C7E" w14:textId="77777777"/>
    <w:p w:rsidR="008C40D3" w:rsidP="008C40D3" w:rsidRDefault="008C40D3" w14:paraId="3592B815" w14:textId="77777777">
      <w:r>
        <w:t xml:space="preserve">Voor een specifieke wettelijke motiveringsplicht bestaat echter aanleiding vanwege de ervaringen met de toepassing van de </w:t>
      </w:r>
      <w:proofErr w:type="spellStart"/>
      <w:r>
        <w:t>Twbmt</w:t>
      </w:r>
      <w:proofErr w:type="spellEnd"/>
      <w:r>
        <w:t>. Uit het WODC-onderzoek blijkt dat bij concrete beschikkingen niet steeds voldoende aandacht is besteed aan proportionaliteit en dat bij de onderzochte besluiten niet expliciet werd ingegaan op de grondrechten waarop de betreffende maatregel een beperking vormde. Ook werd in sommige gevallen voor de noodzakelijkheid slechts verwezen naar een bestuurlijke rapportage of naar het algemene belang van de nationale veiligheid.</w:t>
      </w:r>
    </w:p>
    <w:p w:rsidR="008C40D3" w:rsidP="008C40D3" w:rsidRDefault="008C40D3" w14:paraId="1134055F" w14:textId="77777777"/>
    <w:p w:rsidR="008C40D3" w:rsidP="008C40D3" w:rsidRDefault="008C40D3" w14:paraId="58ACBCF1" w14:textId="77777777">
      <w:r>
        <w:t xml:space="preserve">Juist omdat maatregelen op grond van de </w:t>
      </w:r>
      <w:proofErr w:type="spellStart"/>
      <w:r>
        <w:t>Twbmt</w:t>
      </w:r>
      <w:proofErr w:type="spellEnd"/>
      <w:r>
        <w:t xml:space="preserve"> preventief kunnen worden opgelegd en kunnen ingrijpen </w:t>
      </w:r>
      <w:r>
        <w:lastRenderedPageBreak/>
        <w:t>in onder meer de bewegingsvrijheid, het privéleven en andere fundamentele rechten, acht de indiener het noodzakelijk dat de grondrechtelijke afweging uit het individuele besluit zelf kenbaar is.</w:t>
      </w:r>
    </w:p>
    <w:p w:rsidR="008C40D3" w:rsidP="008C40D3" w:rsidRDefault="008C40D3" w14:paraId="75D9560B" w14:textId="77777777">
      <w:r>
        <w:t xml:space="preserve">Daarom bepaalt dit amendement concreter hoe uit het besluit moet blijken dat die beoordeling daadwerkelijk heeft plaatsgevonden. </w:t>
      </w:r>
    </w:p>
    <w:p w:rsidR="008C40D3" w:rsidP="008C40D3" w:rsidRDefault="008C40D3" w14:paraId="195D2BCF" w14:textId="77777777"/>
    <w:p w:rsidR="005B1DCC" w:rsidP="008C40D3" w:rsidRDefault="008C40D3" w14:paraId="62FDDAA9" w14:textId="2DC6E4CD">
      <w:r>
        <w:t xml:space="preserve">Al met al wordt met dit amendement het punt waarop het WODC tekortkomingen heeft geconstateerd aangepakt, door een specifieke, op de </w:t>
      </w:r>
      <w:proofErr w:type="spellStart"/>
      <w:r>
        <w:t>Twbmt</w:t>
      </w:r>
      <w:proofErr w:type="spellEnd"/>
      <w:r>
        <w:t xml:space="preserve"> toegesneden inhoudelijke motiveringsplicht toe te voegen.</w:t>
      </w:r>
    </w:p>
    <w:p w:rsidRPr="00EA69AC" w:rsidR="008C40D3" w:rsidP="008C40D3" w:rsidRDefault="008C40D3" w14:paraId="3E91E148" w14:textId="77777777"/>
    <w:p w:rsidRPr="00EA69AC" w:rsidR="00B4708A" w:rsidP="00EA1CE4" w:rsidRDefault="008C40D3" w14:paraId="3FBA6ED2" w14:textId="6FE73732">
      <w:r>
        <w:t>El Abassi</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DEE56" w14:textId="77777777" w:rsidR="00765DA9" w:rsidRDefault="00765DA9">
      <w:pPr>
        <w:spacing w:line="20" w:lineRule="exact"/>
      </w:pPr>
    </w:p>
  </w:endnote>
  <w:endnote w:type="continuationSeparator" w:id="0">
    <w:p w14:paraId="52086C99" w14:textId="77777777" w:rsidR="00765DA9" w:rsidRDefault="00765DA9">
      <w:pPr>
        <w:pStyle w:val="Amendement"/>
      </w:pPr>
      <w:r>
        <w:rPr>
          <w:b w:val="0"/>
        </w:rPr>
        <w:t xml:space="preserve"> </w:t>
      </w:r>
    </w:p>
  </w:endnote>
  <w:endnote w:type="continuationNotice" w:id="1">
    <w:p w14:paraId="7D8E7A6B" w14:textId="77777777" w:rsidR="00765DA9" w:rsidRDefault="00765DA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8243" w14:textId="77777777" w:rsidR="00765DA9" w:rsidRDefault="00765DA9">
      <w:pPr>
        <w:pStyle w:val="Amendement"/>
      </w:pPr>
      <w:r>
        <w:rPr>
          <w:b w:val="0"/>
        </w:rPr>
        <w:separator/>
      </w:r>
    </w:p>
  </w:footnote>
  <w:footnote w:type="continuationSeparator" w:id="0">
    <w:p w14:paraId="4BF2AC04" w14:textId="77777777" w:rsidR="00765DA9" w:rsidRDefault="00765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81009"/>
    <w:multiLevelType w:val="multilevel"/>
    <w:tmpl w:val="94A8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03ABD"/>
    <w:multiLevelType w:val="multilevel"/>
    <w:tmpl w:val="537C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B170F4"/>
    <w:multiLevelType w:val="multilevel"/>
    <w:tmpl w:val="FC98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006BE8"/>
    <w:multiLevelType w:val="multilevel"/>
    <w:tmpl w:val="E5C0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DC546F"/>
    <w:multiLevelType w:val="multilevel"/>
    <w:tmpl w:val="FE5C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3D38B5"/>
    <w:multiLevelType w:val="multilevel"/>
    <w:tmpl w:val="67F4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0968201">
    <w:abstractNumId w:val="5"/>
  </w:num>
  <w:num w:numId="2" w16cid:durableId="1204516527">
    <w:abstractNumId w:val="0"/>
  </w:num>
  <w:num w:numId="3" w16cid:durableId="145784085">
    <w:abstractNumId w:val="2"/>
  </w:num>
  <w:num w:numId="4" w16cid:durableId="2046055924">
    <w:abstractNumId w:val="3"/>
  </w:num>
  <w:num w:numId="5" w16cid:durableId="1454330274">
    <w:abstractNumId w:val="1"/>
  </w:num>
  <w:num w:numId="6" w16cid:durableId="2125148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D3"/>
    <w:rsid w:val="000062BC"/>
    <w:rsid w:val="00052244"/>
    <w:rsid w:val="0007471A"/>
    <w:rsid w:val="000D17BF"/>
    <w:rsid w:val="00157CAF"/>
    <w:rsid w:val="001656EE"/>
    <w:rsid w:val="0016653D"/>
    <w:rsid w:val="001D56AF"/>
    <w:rsid w:val="001E0E21"/>
    <w:rsid w:val="00212E0A"/>
    <w:rsid w:val="002153B0"/>
    <w:rsid w:val="0021777F"/>
    <w:rsid w:val="00241DD0"/>
    <w:rsid w:val="002A0713"/>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839C2"/>
    <w:rsid w:val="00597703"/>
    <w:rsid w:val="005A6097"/>
    <w:rsid w:val="005B1DCC"/>
    <w:rsid w:val="005B7323"/>
    <w:rsid w:val="005C25B9"/>
    <w:rsid w:val="006267E6"/>
    <w:rsid w:val="00640415"/>
    <w:rsid w:val="006558D2"/>
    <w:rsid w:val="00672D25"/>
    <w:rsid w:val="006738BC"/>
    <w:rsid w:val="0069177A"/>
    <w:rsid w:val="006D3E69"/>
    <w:rsid w:val="006E0971"/>
    <w:rsid w:val="00765DA9"/>
    <w:rsid w:val="007709F6"/>
    <w:rsid w:val="00783215"/>
    <w:rsid w:val="007965FC"/>
    <w:rsid w:val="007D2608"/>
    <w:rsid w:val="008164E5"/>
    <w:rsid w:val="00830081"/>
    <w:rsid w:val="008467D7"/>
    <w:rsid w:val="00852541"/>
    <w:rsid w:val="00865D47"/>
    <w:rsid w:val="0088452C"/>
    <w:rsid w:val="008C40D3"/>
    <w:rsid w:val="008D5B9A"/>
    <w:rsid w:val="008D7DCB"/>
    <w:rsid w:val="009055DB"/>
    <w:rsid w:val="00905ECB"/>
    <w:rsid w:val="0096165D"/>
    <w:rsid w:val="00993E91"/>
    <w:rsid w:val="009A409F"/>
    <w:rsid w:val="009B5845"/>
    <w:rsid w:val="009C0C1F"/>
    <w:rsid w:val="00A10505"/>
    <w:rsid w:val="00A1288B"/>
    <w:rsid w:val="00A53203"/>
    <w:rsid w:val="00A772EB"/>
    <w:rsid w:val="00AB6659"/>
    <w:rsid w:val="00B01BA6"/>
    <w:rsid w:val="00B4708A"/>
    <w:rsid w:val="00BF623B"/>
    <w:rsid w:val="00C035D4"/>
    <w:rsid w:val="00C679BF"/>
    <w:rsid w:val="00C72624"/>
    <w:rsid w:val="00C81BBD"/>
    <w:rsid w:val="00CD3132"/>
    <w:rsid w:val="00CE27CD"/>
    <w:rsid w:val="00D134F3"/>
    <w:rsid w:val="00D3067A"/>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C77CB"/>
    <w:rsid w:val="00ED5E57"/>
    <w:rsid w:val="00EE1BD8"/>
    <w:rsid w:val="00FA3A35"/>
    <w:rsid w:val="00FA5BBE"/>
    <w:rsid w:val="00FC7598"/>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A763C"/>
  <w15:docId w15:val="{9EB439E9-D2B9-4A09-BEB0-A81D7FB9B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AB6659"/>
    <w:rPr>
      <w:color w:val="0000FF" w:themeColor="hyperlink"/>
      <w:u w:val="single"/>
    </w:rPr>
  </w:style>
  <w:style w:type="character" w:styleId="Onopgelostemelding">
    <w:name w:val="Unresolved Mention"/>
    <w:basedOn w:val="Standaardalinea-lettertype"/>
    <w:uiPriority w:val="99"/>
    <w:semiHidden/>
    <w:unhideWhenUsed/>
    <w:rsid w:val="00AB6659"/>
    <w:rPr>
      <w:color w:val="605E5C"/>
      <w:shd w:val="clear" w:color="auto" w:fill="E1DFDD"/>
    </w:rPr>
  </w:style>
  <w:style w:type="paragraph" w:styleId="Revisie">
    <w:name w:val="Revision"/>
    <w:hidden/>
    <w:uiPriority w:val="99"/>
    <w:semiHidden/>
    <w:rsid w:val="00AB6659"/>
    <w:rPr>
      <w:sz w:val="24"/>
    </w:rPr>
  </w:style>
  <w:style w:type="character" w:styleId="Verwijzingopmerking">
    <w:name w:val="annotation reference"/>
    <w:basedOn w:val="Standaardalinea-lettertype"/>
    <w:semiHidden/>
    <w:unhideWhenUsed/>
    <w:rsid w:val="00AB6659"/>
    <w:rPr>
      <w:sz w:val="16"/>
      <w:szCs w:val="16"/>
    </w:rPr>
  </w:style>
  <w:style w:type="paragraph" w:styleId="Tekstopmerking">
    <w:name w:val="annotation text"/>
    <w:basedOn w:val="Standaard"/>
    <w:link w:val="TekstopmerkingChar"/>
    <w:unhideWhenUsed/>
    <w:rsid w:val="00AB6659"/>
    <w:rPr>
      <w:sz w:val="20"/>
    </w:rPr>
  </w:style>
  <w:style w:type="character" w:customStyle="1" w:styleId="TekstopmerkingChar">
    <w:name w:val="Tekst opmerking Char"/>
    <w:basedOn w:val="Standaardalinea-lettertype"/>
    <w:link w:val="Tekstopmerking"/>
    <w:rsid w:val="00AB6659"/>
  </w:style>
  <w:style w:type="paragraph" w:styleId="Onderwerpvanopmerking">
    <w:name w:val="annotation subject"/>
    <w:basedOn w:val="Tekstopmerking"/>
    <w:next w:val="Tekstopmerking"/>
    <w:link w:val="OnderwerpvanopmerkingChar"/>
    <w:semiHidden/>
    <w:unhideWhenUsed/>
    <w:rsid w:val="00AB6659"/>
    <w:rPr>
      <w:b/>
      <w:bCs/>
    </w:rPr>
  </w:style>
  <w:style w:type="character" w:customStyle="1" w:styleId="OnderwerpvanopmerkingChar">
    <w:name w:val="Onderwerp van opmerking Char"/>
    <w:basedOn w:val="TekstopmerkingChar"/>
    <w:link w:val="Onderwerpvanopmerking"/>
    <w:semiHidden/>
    <w:rsid w:val="00AB66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419</ap:Words>
  <ap:Characters>2305</ap:Characters>
  <ap:DocSecurity>4</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2719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2026-10-12T12:06:00.0000000Z</dcterms:created>
  <dcterms:modified xsi:type="dcterms:W3CDTF">2026-10-12T12:06:00.0000000Z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