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43ABB02B" w14:textId="77777777">
        <w:tc>
          <w:tcPr>
            <w:tcW w:w="6379" w:type="dxa"/>
            <w:gridSpan w:val="2"/>
            <w:tcBorders>
              <w:top w:val="nil"/>
              <w:left w:val="nil"/>
              <w:bottom w:val="nil"/>
              <w:right w:val="nil"/>
            </w:tcBorders>
            <w:vAlign w:val="center"/>
          </w:tcPr>
          <w:p w:rsidR="004330ED" w:rsidP="00EA1CE4" w:rsidRDefault="004330ED" w14:paraId="0FD6B714"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B3A390E"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7FA9DEED" w14:textId="77777777">
        <w:trPr>
          <w:cantSplit/>
        </w:trPr>
        <w:tc>
          <w:tcPr>
            <w:tcW w:w="10348" w:type="dxa"/>
            <w:gridSpan w:val="3"/>
            <w:tcBorders>
              <w:top w:val="single" w:color="auto" w:sz="4" w:space="0"/>
              <w:left w:val="nil"/>
              <w:bottom w:val="nil"/>
              <w:right w:val="nil"/>
            </w:tcBorders>
          </w:tcPr>
          <w:p w:rsidR="004330ED" w:rsidP="004A1E29" w:rsidRDefault="004330ED" w14:paraId="2C92328C"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0062BC">
              <w:rPr>
                <w:rFonts w:ascii="Times New Roman" w:hAnsi="Times New Roman"/>
                <w:b w:val="0"/>
              </w:rPr>
              <w:t>6</w:t>
            </w:r>
            <w:r w:rsidRPr="00E908D7" w:rsidR="00E908D7">
              <w:rPr>
                <w:rFonts w:ascii="Times New Roman" w:hAnsi="Times New Roman"/>
                <w:b w:val="0"/>
              </w:rPr>
              <w:t>-202</w:t>
            </w:r>
            <w:r w:rsidR="000062BC">
              <w:rPr>
                <w:rFonts w:ascii="Times New Roman" w:hAnsi="Times New Roman"/>
                <w:b w:val="0"/>
              </w:rPr>
              <w:t>7</w:t>
            </w:r>
          </w:p>
        </w:tc>
      </w:tr>
      <w:tr w:rsidR="004330ED" w:rsidTr="00EA1CE4" w14:paraId="75454CEC" w14:textId="77777777">
        <w:trPr>
          <w:cantSplit/>
        </w:trPr>
        <w:tc>
          <w:tcPr>
            <w:tcW w:w="10348" w:type="dxa"/>
            <w:gridSpan w:val="3"/>
            <w:tcBorders>
              <w:top w:val="nil"/>
              <w:left w:val="nil"/>
              <w:bottom w:val="nil"/>
              <w:right w:val="nil"/>
            </w:tcBorders>
          </w:tcPr>
          <w:p w:rsidR="004330ED" w:rsidP="00BF623B" w:rsidRDefault="004330ED" w14:paraId="32DA2189" w14:textId="77777777">
            <w:pPr>
              <w:pStyle w:val="Amendement"/>
              <w:tabs>
                <w:tab w:val="clear" w:pos="3310"/>
                <w:tab w:val="clear" w:pos="3600"/>
              </w:tabs>
              <w:rPr>
                <w:rFonts w:ascii="Times New Roman" w:hAnsi="Times New Roman"/>
                <w:b w:val="0"/>
              </w:rPr>
            </w:pPr>
          </w:p>
        </w:tc>
      </w:tr>
      <w:tr w:rsidR="004330ED" w:rsidTr="00EA1CE4" w14:paraId="199F6350" w14:textId="77777777">
        <w:trPr>
          <w:cantSplit/>
        </w:trPr>
        <w:tc>
          <w:tcPr>
            <w:tcW w:w="10348" w:type="dxa"/>
            <w:gridSpan w:val="3"/>
            <w:tcBorders>
              <w:top w:val="nil"/>
              <w:left w:val="nil"/>
              <w:bottom w:val="single" w:color="auto" w:sz="4" w:space="0"/>
              <w:right w:val="nil"/>
            </w:tcBorders>
          </w:tcPr>
          <w:p w:rsidR="004330ED" w:rsidP="00BF623B" w:rsidRDefault="004330ED" w14:paraId="7EA4F6DC" w14:textId="77777777">
            <w:pPr>
              <w:pStyle w:val="Amendement"/>
              <w:tabs>
                <w:tab w:val="clear" w:pos="3310"/>
                <w:tab w:val="clear" w:pos="3600"/>
              </w:tabs>
              <w:rPr>
                <w:rFonts w:ascii="Times New Roman" w:hAnsi="Times New Roman"/>
              </w:rPr>
            </w:pPr>
          </w:p>
        </w:tc>
      </w:tr>
      <w:tr w:rsidR="004330ED" w:rsidTr="00EA1CE4" w14:paraId="00B077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12B1C49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48D078A0" w14:textId="77777777">
            <w:pPr>
              <w:suppressAutoHyphens/>
              <w:ind w:left="-70"/>
              <w:rPr>
                <w:b/>
              </w:rPr>
            </w:pPr>
          </w:p>
        </w:tc>
      </w:tr>
      <w:tr w:rsidR="003C21AC" w:rsidTr="00EA1CE4" w14:paraId="47A6DAF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6C1937" w14:paraId="0CF0DFF9" w14:textId="21C7D6CC">
            <w:pPr>
              <w:pStyle w:val="Amendement"/>
              <w:tabs>
                <w:tab w:val="clear" w:pos="3310"/>
                <w:tab w:val="clear" w:pos="3600"/>
              </w:tabs>
              <w:rPr>
                <w:rFonts w:ascii="Times New Roman" w:hAnsi="Times New Roman"/>
              </w:rPr>
            </w:pPr>
            <w:r>
              <w:rPr>
                <w:rFonts w:ascii="Times New Roman" w:hAnsi="Times New Roman"/>
              </w:rPr>
              <w:t>36 918</w:t>
            </w:r>
          </w:p>
        </w:tc>
        <w:tc>
          <w:tcPr>
            <w:tcW w:w="7371" w:type="dxa"/>
            <w:gridSpan w:val="2"/>
          </w:tcPr>
          <w:p w:rsidRPr="006C1937" w:rsidR="003C21AC" w:rsidP="006C1937" w:rsidRDefault="006C1937" w14:paraId="0FCD0789" w14:textId="65BBB219">
            <w:pPr>
              <w:rPr>
                <w:b/>
                <w:bCs/>
                <w:szCs w:val="24"/>
              </w:rPr>
            </w:pPr>
            <w:r w:rsidRPr="006C1937">
              <w:rPr>
                <w:b/>
                <w:bCs/>
                <w:szCs w:val="24"/>
              </w:rPr>
              <w:t>Wijziging van de Tijdelijke wet bestuurlijke maatregelen terrorismebestrijding in verband met de permanentmaking van die wet en enkele andere wijzigingen</w:t>
            </w:r>
          </w:p>
        </w:tc>
      </w:tr>
      <w:tr w:rsidR="003C21AC" w:rsidTr="00EA1CE4" w14:paraId="312B62D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72AFCC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77311624" w14:textId="77777777">
            <w:pPr>
              <w:pStyle w:val="Amendement"/>
              <w:tabs>
                <w:tab w:val="clear" w:pos="3310"/>
                <w:tab w:val="clear" w:pos="3600"/>
              </w:tabs>
              <w:ind w:left="-70"/>
              <w:rPr>
                <w:rFonts w:ascii="Times New Roman" w:hAnsi="Times New Roman"/>
              </w:rPr>
            </w:pPr>
          </w:p>
        </w:tc>
      </w:tr>
      <w:tr w:rsidR="003C21AC" w:rsidTr="00EA1CE4" w14:paraId="406AF4A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87B53AD"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5E460CEE" w14:textId="77777777">
            <w:pPr>
              <w:pStyle w:val="Amendement"/>
              <w:tabs>
                <w:tab w:val="clear" w:pos="3310"/>
                <w:tab w:val="clear" w:pos="3600"/>
              </w:tabs>
              <w:ind w:left="-70"/>
              <w:rPr>
                <w:rFonts w:ascii="Times New Roman" w:hAnsi="Times New Roman"/>
              </w:rPr>
            </w:pPr>
          </w:p>
        </w:tc>
      </w:tr>
      <w:tr w:rsidR="003C21AC" w:rsidTr="00EA1CE4" w14:paraId="140BFC4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62399877" w14:textId="6B70E271">
            <w:pPr>
              <w:pStyle w:val="Amendement"/>
              <w:tabs>
                <w:tab w:val="clear" w:pos="3310"/>
                <w:tab w:val="clear" w:pos="3600"/>
              </w:tabs>
              <w:rPr>
                <w:rFonts w:ascii="Times New Roman" w:hAnsi="Times New Roman"/>
              </w:rPr>
            </w:pPr>
            <w:r w:rsidRPr="00C035D4">
              <w:rPr>
                <w:rFonts w:ascii="Times New Roman" w:hAnsi="Times New Roman"/>
              </w:rPr>
              <w:t xml:space="preserve">Nr. </w:t>
            </w:r>
            <w:r w:rsidR="006E1ADD">
              <w:rPr>
                <w:rFonts w:ascii="Times New Roman" w:hAnsi="Times New Roman"/>
                <w:caps/>
              </w:rPr>
              <w:t>17</w:t>
            </w:r>
          </w:p>
        </w:tc>
        <w:tc>
          <w:tcPr>
            <w:tcW w:w="7371" w:type="dxa"/>
            <w:gridSpan w:val="2"/>
          </w:tcPr>
          <w:p w:rsidRPr="00C035D4" w:rsidR="003C21AC" w:rsidP="006E0971" w:rsidRDefault="003C21AC" w14:paraId="569B0497" w14:textId="5F9A90D2">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HET LID </w:t>
            </w:r>
            <w:r w:rsidR="006C1937">
              <w:rPr>
                <w:rFonts w:ascii="Times New Roman" w:hAnsi="Times New Roman"/>
                <w:caps/>
              </w:rPr>
              <w:t>el abassi</w:t>
            </w:r>
          </w:p>
        </w:tc>
      </w:tr>
      <w:tr w:rsidR="003C21AC" w:rsidTr="00EA1CE4" w14:paraId="768EA9C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2AD93CEE"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6B033ED7" w14:textId="3EBD2578">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6E1ADD">
              <w:rPr>
                <w:rFonts w:ascii="Times New Roman" w:hAnsi="Times New Roman"/>
                <w:b w:val="0"/>
              </w:rPr>
              <w:t>12 oktober 2026</w:t>
            </w:r>
          </w:p>
        </w:tc>
      </w:tr>
      <w:tr w:rsidR="00B01BA6" w:rsidTr="00EA1CE4" w14:paraId="215D1D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5A1411E1"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4EFED5CE" w14:textId="77777777">
            <w:pPr>
              <w:pStyle w:val="Amendement"/>
              <w:tabs>
                <w:tab w:val="clear" w:pos="3310"/>
                <w:tab w:val="clear" w:pos="3600"/>
              </w:tabs>
              <w:ind w:left="-70"/>
              <w:rPr>
                <w:rFonts w:ascii="Times New Roman" w:hAnsi="Times New Roman"/>
                <w:b w:val="0"/>
              </w:rPr>
            </w:pPr>
          </w:p>
        </w:tc>
      </w:tr>
      <w:tr w:rsidRPr="00EA69AC" w:rsidR="00B01BA6" w:rsidTr="00EA1CE4" w14:paraId="686FB3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C3BAD30" w14:textId="77777777">
            <w:pPr>
              <w:ind w:firstLine="284"/>
            </w:pPr>
            <w:r w:rsidRPr="00EA69AC">
              <w:t>De ondergetekende stelt het volgende amendement voor:</w:t>
            </w:r>
          </w:p>
        </w:tc>
      </w:tr>
    </w:tbl>
    <w:p w:rsidRPr="00EA69AC" w:rsidR="004330ED" w:rsidP="00D774B3" w:rsidRDefault="004330ED" w14:paraId="20403DEB" w14:textId="77777777"/>
    <w:p w:rsidRPr="00EA69AC" w:rsidR="004330ED" w:rsidP="00EA1CE4" w:rsidRDefault="004330ED" w14:paraId="5B941904" w14:textId="77777777">
      <w:r w:rsidRPr="00EA69AC">
        <w:t>I</w:t>
      </w:r>
    </w:p>
    <w:p w:rsidRPr="00EA69AC" w:rsidR="005B1DCC" w:rsidP="00BF623B" w:rsidRDefault="005B1DCC" w14:paraId="5B909494" w14:textId="77777777"/>
    <w:p w:rsidR="005B1DCC" w:rsidP="0088452C" w:rsidRDefault="006C1937" w14:paraId="54A0E1B5" w14:textId="23587A24">
      <w:pPr>
        <w:ind w:firstLine="284"/>
      </w:pPr>
      <w:r>
        <w:t>In het opschrift wordt “</w:t>
      </w:r>
      <w:r w:rsidRPr="00EE4BE3">
        <w:t>de permanentmaking</w:t>
      </w:r>
      <w:r>
        <w:t>” vervangen door “het verlengen van de werkingsduur”</w:t>
      </w:r>
    </w:p>
    <w:p w:rsidR="006C1937" w:rsidP="006C1937" w:rsidRDefault="006C1937" w14:paraId="3B106144" w14:textId="77777777"/>
    <w:p w:rsidR="006C1937" w:rsidP="006C1937" w:rsidRDefault="006C1937" w14:paraId="30FD3922" w14:textId="06BA4A89">
      <w:r>
        <w:t>II</w:t>
      </w:r>
    </w:p>
    <w:p w:rsidR="006C1937" w:rsidP="006C1937" w:rsidRDefault="006C1937" w14:paraId="6B2FD2CC" w14:textId="77777777"/>
    <w:p w:rsidR="006C1937" w:rsidP="006C1937" w:rsidRDefault="006C1937" w14:paraId="16347A8E" w14:textId="0A90E03E">
      <w:r>
        <w:tab/>
        <w:t xml:space="preserve">In de beweegreden wordt “permanent te maken” vervangen door “te verlengen” en wordt “blijvende” vervangen door “aanhoudende”. </w:t>
      </w:r>
    </w:p>
    <w:p w:rsidR="006C1937" w:rsidP="006C1937" w:rsidRDefault="006C1937" w14:paraId="152BEB34" w14:textId="77777777"/>
    <w:p w:rsidR="006C1937" w:rsidP="006C1937" w:rsidRDefault="009E0345" w14:paraId="5E71A2DA" w14:textId="0F9F713B">
      <w:r>
        <w:t>III</w:t>
      </w:r>
    </w:p>
    <w:p w:rsidR="009E0345" w:rsidP="006C1937" w:rsidRDefault="009E0345" w14:paraId="380B32D1" w14:textId="77777777"/>
    <w:p w:rsidR="009E0345" w:rsidP="006C1937" w:rsidRDefault="009E0345" w14:paraId="18359571" w14:textId="06B230B0">
      <w:r>
        <w:tab/>
        <w:t>In het met artikel I, onderdeel E, voorgestelde artikel 12 wordt “2032” vervangen door “2030”.</w:t>
      </w:r>
    </w:p>
    <w:p w:rsidR="009E0345" w:rsidP="006C1937" w:rsidRDefault="009E0345" w14:paraId="62A3C042" w14:textId="77777777"/>
    <w:p w:rsidR="009E0345" w:rsidP="006C1937" w:rsidRDefault="009E0345" w14:paraId="6CAE6B7D" w14:textId="176D2CAB">
      <w:r>
        <w:t>IV</w:t>
      </w:r>
    </w:p>
    <w:p w:rsidR="009E0345" w:rsidP="006C1937" w:rsidRDefault="009E0345" w14:paraId="7093FADD" w14:textId="77777777"/>
    <w:p w:rsidR="009E0345" w:rsidP="006C1937" w:rsidRDefault="009E0345" w14:paraId="71BF50EB" w14:textId="4981791C">
      <w:r>
        <w:tab/>
        <w:t>Artikel I, onderdeel F, komt te luiden:</w:t>
      </w:r>
    </w:p>
    <w:p w:rsidR="009E0345" w:rsidP="006C1937" w:rsidRDefault="009E0345" w14:paraId="0AC1B040" w14:textId="025D81F4"/>
    <w:p w:rsidR="009E0345" w:rsidP="006C1937" w:rsidRDefault="009E0345" w14:paraId="6E37D343" w14:textId="6EB0973D">
      <w:r>
        <w:t>F</w:t>
      </w:r>
    </w:p>
    <w:p w:rsidR="009E0345" w:rsidP="006C1937" w:rsidRDefault="009E0345" w14:paraId="2CCD6277" w14:textId="77777777"/>
    <w:p w:rsidR="009E0345" w:rsidP="006C1937" w:rsidRDefault="009E0345" w14:paraId="6CA34D8D" w14:textId="01802E0B">
      <w:r>
        <w:tab/>
        <w:t>In artikel 13, tweede lid, wordt “2027” vervangen door “2032”.</w:t>
      </w:r>
    </w:p>
    <w:p w:rsidR="009E0345" w:rsidP="006C1937" w:rsidRDefault="009E0345" w14:paraId="2F4587BD" w14:textId="77777777"/>
    <w:p w:rsidR="009E0345" w:rsidP="006C1937" w:rsidRDefault="009E0345" w14:paraId="3FA71934" w14:textId="52575BBC">
      <w:r>
        <w:t>V</w:t>
      </w:r>
    </w:p>
    <w:p w:rsidR="009E0345" w:rsidP="006C1937" w:rsidRDefault="009E0345" w14:paraId="446E301A" w14:textId="77777777"/>
    <w:p w:rsidR="009E0345" w:rsidP="006C1937" w:rsidRDefault="009E0345" w14:paraId="7966E793" w14:textId="5B948446">
      <w:r>
        <w:tab/>
        <w:t>Artikel I, onderdeel H, vervalt.</w:t>
      </w:r>
    </w:p>
    <w:p w:rsidR="00EA1CE4" w:rsidP="00EA1CE4" w:rsidRDefault="00EA1CE4" w14:paraId="3AFFC4D4" w14:textId="77777777"/>
    <w:p w:rsidR="009E0345" w:rsidP="00EA1CE4" w:rsidRDefault="009E0345" w14:paraId="2619A62E" w14:textId="7C671D4D">
      <w:r>
        <w:t>VI</w:t>
      </w:r>
    </w:p>
    <w:p w:rsidR="009E0345" w:rsidP="00EA1CE4" w:rsidRDefault="009E0345" w14:paraId="05ED5479" w14:textId="77777777"/>
    <w:p w:rsidR="009E0345" w:rsidP="00EA1CE4" w:rsidRDefault="009E0345" w14:paraId="15B3CD32" w14:textId="44305E90">
      <w:r>
        <w:tab/>
        <w:t>Artikel II vervalt.</w:t>
      </w:r>
    </w:p>
    <w:p w:rsidR="009E0345" w:rsidP="00EA1CE4" w:rsidRDefault="009E0345" w14:paraId="74CF87C2" w14:textId="77777777"/>
    <w:p w:rsidR="009E0345" w:rsidP="00EA1CE4" w:rsidRDefault="009E0345" w14:paraId="5E5E51E4" w14:textId="53F10769">
      <w:r>
        <w:t>VII</w:t>
      </w:r>
    </w:p>
    <w:p w:rsidR="009E0345" w:rsidP="00EA1CE4" w:rsidRDefault="009E0345" w14:paraId="2DDD1CFE" w14:textId="77777777"/>
    <w:p w:rsidR="009E0345" w:rsidP="00EA1CE4" w:rsidRDefault="009E0345" w14:paraId="2DAD5E11" w14:textId="7F8B98B7">
      <w:r>
        <w:tab/>
        <w:t>Artikel III vervalt.</w:t>
      </w:r>
    </w:p>
    <w:p w:rsidR="009E0345" w:rsidP="00EA1CE4" w:rsidRDefault="009E0345" w14:paraId="16AD685C" w14:textId="77777777"/>
    <w:p w:rsidR="009E0345" w:rsidP="00EA1CE4" w:rsidRDefault="009E0345" w14:paraId="4DFF9EE8" w14:textId="60B630DE">
      <w:r>
        <w:t>VIII</w:t>
      </w:r>
    </w:p>
    <w:p w:rsidR="009E0345" w:rsidP="00EA1CE4" w:rsidRDefault="009E0345" w14:paraId="21A5E0B3" w14:textId="77777777"/>
    <w:p w:rsidR="009E0345" w:rsidP="009E0345" w:rsidRDefault="009E0345" w14:paraId="5CBF7DB3" w14:textId="401EB1FB">
      <w:pPr>
        <w:ind w:firstLine="284"/>
      </w:pPr>
      <w:r>
        <w:t xml:space="preserve">Artikel IV vervalt. </w:t>
      </w:r>
    </w:p>
    <w:p w:rsidR="009E0345" w:rsidP="009E0345" w:rsidRDefault="009E0345" w14:paraId="28E3E895" w14:textId="77777777"/>
    <w:p w:rsidR="009E0345" w:rsidP="009E0345" w:rsidRDefault="009E0345" w14:paraId="23598E5B" w14:textId="3E672B82">
      <w:r>
        <w:t>IX</w:t>
      </w:r>
    </w:p>
    <w:p w:rsidR="009E0345" w:rsidP="009E0345" w:rsidRDefault="009E0345" w14:paraId="6DC38534" w14:textId="77777777"/>
    <w:p w:rsidR="009E0345" w:rsidP="009E0345" w:rsidRDefault="009E0345" w14:paraId="05AB07EC" w14:textId="0D5B9279">
      <w:r>
        <w:tab/>
        <w:t>Artikel V vervalt.</w:t>
      </w:r>
    </w:p>
    <w:p w:rsidR="009E0345" w:rsidP="009E0345" w:rsidRDefault="009E0345" w14:paraId="0F9E4B7D" w14:textId="77777777"/>
    <w:p w:rsidRPr="00EA69AC" w:rsidR="003C21AC" w:rsidP="00EA1CE4" w:rsidRDefault="003C21AC" w14:paraId="012EDE53" w14:textId="77777777">
      <w:pPr>
        <w:rPr>
          <w:b/>
        </w:rPr>
      </w:pPr>
      <w:r w:rsidRPr="00EA69AC">
        <w:rPr>
          <w:b/>
        </w:rPr>
        <w:t>Toelichting</w:t>
      </w:r>
    </w:p>
    <w:p w:rsidRPr="00EA69AC" w:rsidR="003C21AC" w:rsidP="00BF623B" w:rsidRDefault="003C21AC" w14:paraId="7E13B971" w14:textId="77777777"/>
    <w:p w:rsidR="006C1937" w:rsidP="006C1937" w:rsidRDefault="006C1937" w14:paraId="3A717B60" w14:textId="77777777">
      <w:r>
        <w:t xml:space="preserve">Dit amendement behoudt het tijdelijke karakter van de </w:t>
      </w:r>
      <w:proofErr w:type="spellStart"/>
      <w:r>
        <w:t>Twbmt</w:t>
      </w:r>
      <w:proofErr w:type="spellEnd"/>
      <w:r>
        <w:t xml:space="preserve"> en verlengt de werkingsduur tot 1 maart 2032, in plaats van de wet permanent te maken.</w:t>
      </w:r>
    </w:p>
    <w:p w:rsidR="006C1937" w:rsidP="006C1937" w:rsidRDefault="006C1937" w14:paraId="0E541EA9" w14:textId="77777777"/>
    <w:p w:rsidR="006C1937" w:rsidP="006C1937" w:rsidRDefault="006C1937" w14:paraId="2E96DF6D" w14:textId="77777777">
      <w:r>
        <w:t xml:space="preserve">De kern van het wetsvoorstel is dat de bestaande horizonbepaling uit artikel 13 wordt geschrapt. Het wetsvoorstel wijzigt om die reden ook de citeertitel van “Tijdelijke wet” naar “Wet bestuurlijke maatregelen terrorismebestrijding” en past verwijzingen in andere wetten daarop aan. </w:t>
      </w:r>
    </w:p>
    <w:p w:rsidR="006C1937" w:rsidP="006C1937" w:rsidRDefault="006C1937" w14:paraId="5A250C65" w14:textId="77777777"/>
    <w:p w:rsidR="006C1937" w:rsidP="006C1937" w:rsidRDefault="006C1937" w14:paraId="6D06325C" w14:textId="77777777">
      <w:r>
        <w:t xml:space="preserve">De indiener acht een nieuwe horizonbepaling passend bij het karakter van de bevoegdheden en de bestaande onzekerheid over hun blijvende noodzaak. Het WODC heeft geconcludeerd dat de </w:t>
      </w:r>
      <w:proofErr w:type="spellStart"/>
      <w:r>
        <w:t>Twbmt</w:t>
      </w:r>
      <w:proofErr w:type="spellEnd"/>
      <w:r>
        <w:t xml:space="preserve"> zeer beperkt is toegepast, dat de daadwerkelijke meerwaarde moeilijk kan worden aangetoond en dat de noodzakelijkheid van de wet vragen oproept. </w:t>
      </w:r>
    </w:p>
    <w:p w:rsidR="006C1937" w:rsidP="006C1937" w:rsidRDefault="006C1937" w14:paraId="3526D738" w14:textId="77777777"/>
    <w:p w:rsidR="006C1937" w:rsidP="006C1937" w:rsidRDefault="006C1937" w14:paraId="21C6E47E" w14:textId="013725DC">
      <w:r>
        <w:t xml:space="preserve">Ook de tijdelijke commissie Grondrechten en Constitutionele toetsing wijst specifiek op de subsidiariteitsvraag bij permanentmaking. Zij merkt op dat wanneer niet vaststaat dat de door de regering aangevoerde dreigingen blijvend zijn, mogelijk kan worden volstaan met opnieuw een tijdelijke verlenging. </w:t>
      </w:r>
    </w:p>
    <w:p w:rsidR="005B1DCC" w:rsidP="006C1937" w:rsidRDefault="006C1937" w14:paraId="77EF6C70" w14:textId="2E1B55D0">
      <w:r>
        <w:t>Een horizonbepaling betekent niet dat de bevoegdheden na 2032 noodzakelijkerwijs verdwijnen. Zij dwingt de regering en het parlement er wel toe vóór dat moment opnieuw bij wet te beoordelen of de bevoegdheden nog nodig en evenredig zijn. Een evaluatie uiterlijk op 1 maart 2030 biedt voldoende tijd om vóór het verstrijken van de werkingsduur te beoordelen.</w:t>
      </w:r>
    </w:p>
    <w:p w:rsidRPr="00EA69AC" w:rsidR="006C1937" w:rsidP="006C1937" w:rsidRDefault="006C1937" w14:paraId="4CD5A8B2" w14:textId="77777777"/>
    <w:p w:rsidRPr="00EA69AC" w:rsidR="00B4708A" w:rsidP="00EA1CE4" w:rsidRDefault="006C1937" w14:paraId="371FF408" w14:textId="7790B977">
      <w:r>
        <w:t>El Abassi</w:t>
      </w:r>
    </w:p>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6E5E2" w14:textId="77777777" w:rsidR="00807C38" w:rsidRDefault="00807C38">
      <w:pPr>
        <w:spacing w:line="20" w:lineRule="exact"/>
      </w:pPr>
    </w:p>
  </w:endnote>
  <w:endnote w:type="continuationSeparator" w:id="0">
    <w:p w14:paraId="7802268E" w14:textId="77777777" w:rsidR="00807C38" w:rsidRDefault="00807C38">
      <w:pPr>
        <w:pStyle w:val="Amendement"/>
      </w:pPr>
      <w:r>
        <w:rPr>
          <w:b w:val="0"/>
        </w:rPr>
        <w:t xml:space="preserve"> </w:t>
      </w:r>
    </w:p>
  </w:endnote>
  <w:endnote w:type="continuationNotice" w:id="1">
    <w:p w14:paraId="32E7662C" w14:textId="77777777" w:rsidR="00807C38" w:rsidRDefault="00807C3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F07DE" w14:textId="77777777" w:rsidR="00807C38" w:rsidRDefault="00807C38">
      <w:pPr>
        <w:pStyle w:val="Amendement"/>
      </w:pPr>
      <w:r>
        <w:rPr>
          <w:b w:val="0"/>
        </w:rPr>
        <w:separator/>
      </w:r>
    </w:p>
  </w:footnote>
  <w:footnote w:type="continuationSeparator" w:id="0">
    <w:p w14:paraId="3350517E" w14:textId="77777777" w:rsidR="00807C38" w:rsidRDefault="00807C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937"/>
    <w:rsid w:val="000062BC"/>
    <w:rsid w:val="00052244"/>
    <w:rsid w:val="0007471A"/>
    <w:rsid w:val="000D17BF"/>
    <w:rsid w:val="00131393"/>
    <w:rsid w:val="00157CAF"/>
    <w:rsid w:val="001656EE"/>
    <w:rsid w:val="0016653D"/>
    <w:rsid w:val="00180D48"/>
    <w:rsid w:val="001D56AF"/>
    <w:rsid w:val="001E0E21"/>
    <w:rsid w:val="00212E0A"/>
    <w:rsid w:val="002153B0"/>
    <w:rsid w:val="0021777F"/>
    <w:rsid w:val="00241DD0"/>
    <w:rsid w:val="00242CEB"/>
    <w:rsid w:val="002A0713"/>
    <w:rsid w:val="002A4616"/>
    <w:rsid w:val="00307F93"/>
    <w:rsid w:val="003233BC"/>
    <w:rsid w:val="003C21AC"/>
    <w:rsid w:val="003C5218"/>
    <w:rsid w:val="003C7876"/>
    <w:rsid w:val="003E2308"/>
    <w:rsid w:val="003E2F98"/>
    <w:rsid w:val="00413B00"/>
    <w:rsid w:val="0042574B"/>
    <w:rsid w:val="004330ED"/>
    <w:rsid w:val="00481C91"/>
    <w:rsid w:val="004911E3"/>
    <w:rsid w:val="00497D57"/>
    <w:rsid w:val="004A1E29"/>
    <w:rsid w:val="004A7DD4"/>
    <w:rsid w:val="004B1010"/>
    <w:rsid w:val="004B50D8"/>
    <w:rsid w:val="004B5B90"/>
    <w:rsid w:val="00501109"/>
    <w:rsid w:val="005703C9"/>
    <w:rsid w:val="00597703"/>
    <w:rsid w:val="005A6097"/>
    <w:rsid w:val="005B1DCC"/>
    <w:rsid w:val="005B7323"/>
    <w:rsid w:val="005C25B9"/>
    <w:rsid w:val="006267E6"/>
    <w:rsid w:val="00654110"/>
    <w:rsid w:val="006558D2"/>
    <w:rsid w:val="00672D25"/>
    <w:rsid w:val="006738BC"/>
    <w:rsid w:val="006C1937"/>
    <w:rsid w:val="006D3E69"/>
    <w:rsid w:val="006E0971"/>
    <w:rsid w:val="006E1ADD"/>
    <w:rsid w:val="007709F6"/>
    <w:rsid w:val="00783215"/>
    <w:rsid w:val="007965FC"/>
    <w:rsid w:val="007D2608"/>
    <w:rsid w:val="00807C38"/>
    <w:rsid w:val="008164E5"/>
    <w:rsid w:val="00830081"/>
    <w:rsid w:val="008467D7"/>
    <w:rsid w:val="00852541"/>
    <w:rsid w:val="00865D47"/>
    <w:rsid w:val="0088452C"/>
    <w:rsid w:val="008D7DCB"/>
    <w:rsid w:val="009055DB"/>
    <w:rsid w:val="00905ECB"/>
    <w:rsid w:val="0096165D"/>
    <w:rsid w:val="00993E91"/>
    <w:rsid w:val="009A409F"/>
    <w:rsid w:val="009B5845"/>
    <w:rsid w:val="009C0C1F"/>
    <w:rsid w:val="009E0345"/>
    <w:rsid w:val="00A10505"/>
    <w:rsid w:val="00A1288B"/>
    <w:rsid w:val="00A53203"/>
    <w:rsid w:val="00A772EB"/>
    <w:rsid w:val="00B01BA6"/>
    <w:rsid w:val="00B4708A"/>
    <w:rsid w:val="00BF623B"/>
    <w:rsid w:val="00C035D4"/>
    <w:rsid w:val="00C679BF"/>
    <w:rsid w:val="00C81BBD"/>
    <w:rsid w:val="00CD3132"/>
    <w:rsid w:val="00CE27CD"/>
    <w:rsid w:val="00D134F3"/>
    <w:rsid w:val="00D47D01"/>
    <w:rsid w:val="00D774B3"/>
    <w:rsid w:val="00DD35A5"/>
    <w:rsid w:val="00DE2948"/>
    <w:rsid w:val="00DF68BE"/>
    <w:rsid w:val="00DF712A"/>
    <w:rsid w:val="00E25DF4"/>
    <w:rsid w:val="00E3485D"/>
    <w:rsid w:val="00E6619B"/>
    <w:rsid w:val="00E8229A"/>
    <w:rsid w:val="00E908D7"/>
    <w:rsid w:val="00EA1CE4"/>
    <w:rsid w:val="00EA69AC"/>
    <w:rsid w:val="00EB40A1"/>
    <w:rsid w:val="00EC3112"/>
    <w:rsid w:val="00ED5E57"/>
    <w:rsid w:val="00EE1BD8"/>
    <w:rsid w:val="00FA3A35"/>
    <w:rsid w:val="00FA5BBE"/>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CB288"/>
  <w15:docId w15:val="{DA6A151E-B3AA-47EB-B688-EDB73E654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character" w:styleId="Verwijzingopmerking">
    <w:name w:val="annotation reference"/>
    <w:basedOn w:val="Standaardalinea-lettertype"/>
    <w:semiHidden/>
    <w:unhideWhenUsed/>
    <w:rsid w:val="009E0345"/>
    <w:rPr>
      <w:sz w:val="16"/>
      <w:szCs w:val="16"/>
    </w:rPr>
  </w:style>
  <w:style w:type="paragraph" w:styleId="Tekstopmerking">
    <w:name w:val="annotation text"/>
    <w:basedOn w:val="Standaard"/>
    <w:link w:val="TekstopmerkingChar"/>
    <w:unhideWhenUsed/>
    <w:rsid w:val="009E0345"/>
    <w:rPr>
      <w:sz w:val="20"/>
    </w:rPr>
  </w:style>
  <w:style w:type="character" w:customStyle="1" w:styleId="TekstopmerkingChar">
    <w:name w:val="Tekst opmerking Char"/>
    <w:basedOn w:val="Standaardalinea-lettertype"/>
    <w:link w:val="Tekstopmerking"/>
    <w:rsid w:val="009E0345"/>
  </w:style>
  <w:style w:type="paragraph" w:styleId="Onderwerpvanopmerking">
    <w:name w:val="annotation subject"/>
    <w:basedOn w:val="Tekstopmerking"/>
    <w:next w:val="Tekstopmerking"/>
    <w:link w:val="OnderwerpvanopmerkingChar"/>
    <w:semiHidden/>
    <w:unhideWhenUsed/>
    <w:rsid w:val="009E0345"/>
    <w:rPr>
      <w:b/>
      <w:bCs/>
    </w:rPr>
  </w:style>
  <w:style w:type="character" w:customStyle="1" w:styleId="OnderwerpvanopmerkingChar">
    <w:name w:val="Onderwerp van opmerking Char"/>
    <w:basedOn w:val="TekstopmerkingChar"/>
    <w:link w:val="Onderwerpvanopmerking"/>
    <w:semiHidden/>
    <w:rsid w:val="009E03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370</ap:Words>
  <ap:Characters>2040</ap:Characters>
  <ap:DocSecurity>4</ap:DocSecurity>
  <ap:Lines>17</ap:Lines>
  <ap:Paragraphs>4</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2406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2026-10-12T12:02:00.0000000Z</dcterms:created>
  <dcterms:modified xsi:type="dcterms:W3CDTF">2026-10-12T12:02:00.0000000Z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