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2026Z21935</w:t>
        <w:br/>
      </w:r>
      <w:proofErr w:type="spellEnd"/>
    </w:p>
    <w:p>
      <w:pPr>
        <w:pStyle w:val="Normal"/>
        <w:rPr>
          <w:b w:val="1"/>
          <w:bCs w:val="1"/>
        </w:rPr>
      </w:pPr>
      <w:r w:rsidR="250AE766">
        <w:rPr>
          <w:b w:val="0"/>
          <w:bCs w:val="0"/>
        </w:rPr>
        <w:t>(ingezonden 12 oktober 2026)</w:t>
        <w:br/>
      </w:r>
    </w:p>
    <w:p>
      <w:r>
        <w:t xml:space="preserve">Vragen van de leden Boomsma en Clemminck (beiden JA21) aan de staatssecretaris van Onderwijs, Cultuur en Wetenschap over het lesmateriaal dat het COC aanbiedt aan basisscholen in het kader van Paarse Vrijdag.</w:t>
      </w:r>
      <w:r>
        <w:br/>
      </w:r>
    </w:p>
    <w:p>
      <w:r>
        <w:t xml:space="preserve"> </w:t>
      </w:r>
      <w:r>
        <w:br/>
      </w:r>
    </w:p>
    <w:p>
      <w:r>
        <w:t xml:space="preserve"> </w:t>
      </w:r>
      <w:r>
        <w:br/>
      </w:r>
    </w:p>
    <w:p>
      <w:pPr>
        <w:pStyle w:val="ListParagraph"/>
        <w:numPr>
          <w:ilvl w:val="0"/>
          <w:numId w:val="100521970"/>
        </w:numPr>
        <w:ind w:left="360"/>
      </w:pPr>
      <w:r>
        <w:t xml:space="preserve">Bent u bekend met het lesmateriaal dat het COC verspreidt op scholen in het kader van Paarse Vrijdag, een evenement dat vrijdag 9 oktober 2026 plaatsvond?[1]</w:t>
      </w:r>
      <w:r>
        <w:br/>
      </w:r>
    </w:p>
    <w:p>
      <w:pPr>
        <w:pStyle w:val="ListParagraph"/>
        <w:numPr>
          <w:ilvl w:val="0"/>
          <w:numId w:val="100521970"/>
        </w:numPr>
        <w:ind w:left="360"/>
      </w:pPr>
      <w:r>
        <w:t xml:space="preserve">In de Handleiding voor leerkrachten</w:t>
      </w:r>
      <w:r>
        <w:rPr>
          <w:i w:val="1"/>
          <w:iCs w:val="1"/>
        </w:rPr>
        <w:t xml:space="preserve"> "Voorbereiding op Paarse Vrijdag"</w:t>
      </w:r>
      <w:r>
        <w:rPr/>
        <w:t xml:space="preserve"> staat dat geslacht of sekse ‘beter gezien kan worden als een spectrum waarop ieder mens zich ergens bevindt’; dit wordt aangeboden als achtergrondkennis, terwijl de biologische realiteit is dat er niet meer dan twee geslachten bestaan, bent u het eens met de vraagstellers dat de bewering ‘geslacht is een spectrum’ een onwetenschappelijke stellingname is? Zo nee, waarom niet? [2]</w:t>
      </w:r>
      <w:r>
        <w:br/>
      </w:r>
    </w:p>
    <w:p>
      <w:pPr>
        <w:pStyle w:val="ListParagraph"/>
        <w:numPr>
          <w:ilvl w:val="0"/>
          <w:numId w:val="100521970"/>
        </w:numPr>
        <w:ind w:left="360"/>
      </w:pPr>
      <w:r>
        <w:t xml:space="preserve">De handleiding onderbouwt het idee dat geslacht een spectrum is met het feit dat sommige mensen ontwikkelingsproblemen hebben, waardoor zij bij geboorte niet direct herkenbaar zijn als meisje of jongen, hetgeen vroeger bekend stond als intersekse-condities, waarbij personen met intersekse-condities een onderdeel vormen van de veel grotere groep van personen met DSD’s (Differences in Sex Development): ontwikkelingsproblemen van geslachtsdelen en vruchtbaarheid die meestal pas in de puberteit of bij een kinderwens worden gediagnosticeerd bij vrouwen en mannen; wat vindt u ervan dat -gezien het feit dat iedereen biologisch gezien óf man óf vrouw is- het COC leerkrachten op basisscholen voorhoudt dat er ‘meer lichamen zijn dan mensen denken en dat de wereld niet op te delen valt in jongens en meisjes en mannen en vrouwen’? [3] [4]</w:t>
      </w:r>
      <w:r>
        <w:br/>
      </w:r>
    </w:p>
    <w:p>
      <w:pPr>
        <w:pStyle w:val="ListParagraph"/>
        <w:numPr>
          <w:ilvl w:val="0"/>
          <w:numId w:val="100521970"/>
        </w:numPr>
        <w:ind w:left="360"/>
      </w:pPr>
      <w:r>
        <w:t xml:space="preserve">Bent u het eens met de vraagstellers dat mensen behorend tot de categorie intersekse of DSD het als discriminatie kunnen ervaren als zij te horen krijgen dat sekse een spectrum is en dat zij dus eigenlijk geen echte man of echte vrouw zijn? Zo nee, waarom niet?</w:t>
      </w:r>
      <w:r>
        <w:br/>
      </w:r>
    </w:p>
    <w:p>
      <w:pPr>
        <w:pStyle w:val="ListParagraph"/>
        <w:numPr>
          <w:ilvl w:val="0"/>
          <w:numId w:val="100521970"/>
        </w:numPr>
        <w:ind w:left="360"/>
      </w:pPr>
      <w:r>
        <w:t xml:space="preserve"/>
      </w:r>
      <w:r>
        <w:rPr>
          <w:i w:val="1"/>
          <w:iCs w:val="1"/>
        </w:rPr>
        <w:t xml:space="preserve">"Astra op ontdekking" </w:t>
      </w:r>
      <w:r>
        <w:rPr/>
        <w:t xml:space="preserve">is een COC-lespakket voor groep 4 met een video waarin een animatiefiguurtje uitlegt dat je een jongen kan worden als je geboren wordt als meisje, ‘Alles kan’, zo eindigt de video, ‘En het mag altijd veranderen’; meent u dat het verantwoord is om kinderen van 7-8 jaar oud te leren dat geslacht een keuze is en dat je je lichaam zonder problemen kunt veranderen omdat het niet bij je past? Zo nee waarom niet, zo ja, waarom wel? [5]</w:t>
      </w:r>
      <w:r>
        <w:br/>
      </w:r>
    </w:p>
    <w:p>
      <w:pPr>
        <w:pStyle w:val="ListParagraph"/>
        <w:numPr>
          <w:ilvl w:val="0"/>
          <w:numId w:val="100521970"/>
        </w:numPr>
        <w:ind w:left="360"/>
      </w:pPr>
      <w:r>
        <w:t xml:space="preserve">De handleiding omschrijft ‘genderidentiteit’ als hoe iemand zich voelt: de innerlijke beleving bepaalt hoe iemand wordt benoemd, maar hoewel een gevoel echt en belangrijk kan zijn, zegt het niet wat iemand lichamelijk feitelijk is. Bestaat er volgens u een risico dat een voetballend meisje of een jongen die graag borduurt, door de lessen van het COC wordt aangemoedigd in de gedachte dat hij of zij in een ‘verkeerd lichaam’ is geboren? Zo nee, waarom niet?</w:t>
      </w:r>
      <w:r>
        <w:br/>
      </w:r>
    </w:p>
    <w:p>
      <w:pPr>
        <w:pStyle w:val="ListParagraph"/>
        <w:numPr>
          <w:ilvl w:val="0"/>
          <w:numId w:val="100521970"/>
        </w:numPr>
        <w:ind w:left="360"/>
      </w:pPr>
      <w:r>
        <w:t xml:space="preserve">De les "Daarom heet ik zo!" uit de zogenoemde kennisbieb van het COC behandelt ‘het belang van namen en erbij horen’ en laat kinderen elkaar vragen stellen als ‘wat betekent je naam?’, ‘misschien past je naam niet bij je?’ en ‘misschien past een andere naam beter bij je?’ omdat je misschien van het andere geslacht bent en in transitie gaat; wat vindt u ervan dat kinderen van tien jaar oud op deze manier worden aangemoedigd om na te denken over de vraag of zij misschien van het andere geslacht zijn? [6]</w:t>
      </w:r>
      <w:r>
        <w:br/>
      </w:r>
    </w:p>
    <w:p>
      <w:pPr>
        <w:pStyle w:val="ListParagraph"/>
        <w:numPr>
          <w:ilvl w:val="0"/>
          <w:numId w:val="100521970"/>
        </w:numPr>
        <w:ind w:left="360"/>
      </w:pPr>
      <w:r>
        <w:t xml:space="preserve">Meent u dat kinderen die nog weinig feitelijke kennis hebben en die net uit de fase van magisch denken komen en deels nog in Sinterklaas geloven in staat zijn om de claims over 'geen jongen en geen meisje zijn' of ‘zowel een jongen als een meisje zijn' rationeel te bezien?</w:t>
      </w:r>
      <w:r>
        <w:br/>
      </w:r>
    </w:p>
    <w:p>
      <w:pPr>
        <w:pStyle w:val="ListParagraph"/>
        <w:numPr>
          <w:ilvl w:val="0"/>
          <w:numId w:val="100521970"/>
        </w:numPr>
        <w:ind w:left="360"/>
      </w:pPr>
      <w:r>
        <w:t xml:space="preserve">Is het volgens u nodig om over 'genderidentiteit' te spreken om de acceptatie te bevorderen van lhbti en gedrag dat afwijkt van stereotypen over mannelijkheid en vrouwelijkheid?  Zo ja, waarom en zo nee, waarom niet?</w:t>
      </w:r>
      <w:r>
        <w:br/>
      </w:r>
    </w:p>
    <w:p>
      <w:pPr>
        <w:pStyle w:val="ListParagraph"/>
        <w:numPr>
          <w:ilvl w:val="0"/>
          <w:numId w:val="100521970"/>
        </w:numPr>
        <w:ind w:left="360"/>
      </w:pPr>
      <w:r>
        <w:t xml:space="preserve">De vraagstellers vinden het zorgelijk dat de boodschap van Paarse Vrijdag in de loop der jaren is verschoven van ‘je bent oké zoals je bent en je mag houden van wie je wil’, naar ‘misschien is er een probleem met je lichaam’ waarbij bijvoorbeeld vrouwelijk gedrag van een jongen wordt geproblematiseerd omdat dit een teken zou kunnen zijn dat hij in een ‘verkeerd lichaam’ zit; het COC leert kinderen op deze manier niet zozeer homoseksualiteit te accepteren en jongens en meisjes vrij te laten in hun kleding, interesses en gedrag, maar bevestigt juist genderstereotypen, deelt u deze visie? Zo ja, waarom en zo nee, waarom niet?</w:t>
      </w:r>
      <w:r>
        <w:br/>
      </w:r>
    </w:p>
    <w:p>
      <w:pPr>
        <w:pStyle w:val="ListParagraph"/>
        <w:numPr>
          <w:ilvl w:val="0"/>
          <w:numId w:val="100521970"/>
        </w:numPr>
        <w:ind w:left="360"/>
      </w:pPr>
      <w:r>
        <w:t xml:space="preserve">Kunt u een overzicht geven hoeveel rijkssubsidie het COC heeft ontvangen voor alle activiteiten rond Paarse Vrijdag en de lespakketten die gratis aan scholen worden aangeboden en hoeveel dit precies in de afgelopen jaren was?</w:t>
      </w:r>
      <w:r>
        <w:br/>
      </w:r>
    </w:p>
    <w:p>
      <w:pPr>
        <w:pStyle w:val="ListParagraph"/>
        <w:numPr>
          <w:ilvl w:val="0"/>
          <w:numId w:val="100521970"/>
        </w:numPr>
        <w:ind w:left="360"/>
      </w:pPr>
      <w:r>
        <w:t xml:space="preserve">De lespakketten voor Paarse Vrijdag willen kinderen op de basisschool niet alleen informeren over seksuele diversiteit, een doel dat vraagstellers steunen, Paarse Vrijdag wil leerkrachten en leerlingen ook overtuigen van het idee dat er een innerlijke ‘genderidentiteit’ bestaat die losstaat van het objectieve, biologische geslacht, kan dit idee volgens u wetenschappelijk worden onderbouwd?</w:t>
      </w:r>
      <w:r>
        <w:br/>
      </w:r>
    </w:p>
    <w:p>
      <w:pPr>
        <w:pStyle w:val="ListParagraph"/>
        <w:numPr>
          <w:ilvl w:val="0"/>
          <w:numId w:val="100521970"/>
        </w:numPr>
        <w:ind w:left="360"/>
      </w:pPr>
      <w:r>
        <w:t xml:space="preserve">De handleiding stelt dat de nieuwe kerndoelen voor het primair, voorgezet en speciaal onderwijs scholen een mooie kans bieden om de inhoud van het Paarse Vrijdag-pakket steviger te verankeren in hun onderwijs omdat seksuele diversiteit en ‘genderdiversiteit’ samenhangen met democratische basiswaarden, maatschappelijke diversiteit, relationele en seksuele ontwikkeling en sociale en emotionele ontwikkeling; is dit wat u betreft een juiste voorstelling van zaken en moeten scholen, omdat zij volgens de kerndoelen aandacht moeten besteden aan seksuele diversiteit, ook het seksespectrummodel en het begrip genderidentiteit als vaststaand feit onderwijzen? Zo ja, waarom, zo nee waarom niet? [7]</w:t>
      </w:r>
      <w:r>
        <w:br/>
      </w:r>
    </w:p>
    <w:p>
      <w:pPr>
        <w:pStyle w:val="ListParagraph"/>
        <w:numPr>
          <w:ilvl w:val="0"/>
          <w:numId w:val="100521970"/>
        </w:numPr>
        <w:ind w:left="360"/>
      </w:pPr>
      <w:r>
        <w:t xml:space="preserve">Erkent u dat het idee dat genderidentiteit kan afwijken van het biologische geslacht een onderwerp is waar vanuit wetenschappelijk, filosofisch en maatschappelijk oogpunt zeer verschillend over wordt gedacht?</w:t>
      </w:r>
      <w:r>
        <w:br/>
      </w:r>
    </w:p>
    <w:p>
      <w:pPr>
        <w:pStyle w:val="ListParagraph"/>
        <w:numPr>
          <w:ilvl w:val="0"/>
          <w:numId w:val="100521970"/>
        </w:numPr>
        <w:ind w:left="360"/>
      </w:pPr>
      <w:r>
        <w:t xml:space="preserve">Mogen scholen wat u betreft ook bepalen dat zij niet willen meegaan in de gedachte dat de mens een genderidentiteit heeft die losstaat van de biologische realiteit, en dat zij conform die opvatting onderwijzen?</w:t>
      </w:r>
      <w:r>
        <w:br/>
      </w:r>
    </w:p>
    <w:p>
      <w:pPr>
        <w:pStyle w:val="ListParagraph"/>
        <w:numPr>
          <w:ilvl w:val="0"/>
          <w:numId w:val="100521970"/>
        </w:numPr>
        <w:ind w:left="360"/>
      </w:pPr>
      <w:r>
        <w:t xml:space="preserve">Deelt u de opvatting dat kinderen kunnen leren homoseksualiteit te respecteren en jongens en meisjes vrij te laten in hun kleding, interesses en gedrag, zonder hen te leren dat hun gevoel bepaalt of zij een jongen, meisje, beide of geen van beide zijn en welke pedagogische meerwaarde heeft die laatste boodschap voor basisschoolleerlingen en waarop is die meerwaarde gebaseerd?</w:t>
      </w:r>
      <w:r>
        <w:br/>
      </w:r>
    </w:p>
    <w:p>
      <w:pPr>
        <w:pStyle w:val="ListParagraph"/>
        <w:numPr>
          <w:ilvl w:val="0"/>
          <w:numId w:val="100521970"/>
        </w:numPr>
        <w:ind w:left="360"/>
      </w:pPr>
      <w:r>
        <w:t xml:space="preserve">Welke onafhankelijke effectevaluaties zijn beschikbaar van Paarse Vrijdag en de daarbij aangeboden lespakketten voor het basisonderwijs en kunt u per onderzoek aangeven welke materialen en leeftijdsgroepen zijn onderzocht, of een vergelijkingsgroep is gebruikt en welke effecten zijn gevonden op pestgedrag, acceptatie en sociale veiligheid? Zo nee, waarop berust dan het oordeel dat de aanpak van het COC geschikt is voor de basisschool?</w:t>
      </w:r>
      <w:r>
        <w:br/>
      </w:r>
    </w:p>
    <w:p>
      <w:r>
        <w:t xml:space="preserve"> </w:t>
      </w:r>
      <w:r>
        <w:br/>
      </w:r>
    </w:p>
    <w:p>
      <w:r>
        <w:t xml:space="preserve">[1] Website COC, geraadpleegd 12 oktober 2026, "Paarse Vrijdag", (https://onderwijs.coc.nl/paarse-vrijdag/)</w:t>
      </w:r>
      <w:r>
        <w:br/>
      </w:r>
    </w:p>
    <w:p>
      <w:r>
        <w:t xml:space="preserve">[2] Website COC, Handleiding Leerkrachten "Voorbereiding Paarse Vrijdag", p.9. </w:t>
      </w:r>
      <w:r>
        <w:br/>
      </w:r>
    </w:p>
    <w:p>
      <w:r>
        <w:t xml:space="preserve">[3] Website Leonard Sax, 1 augustus 2022, "How common is intersex?", (https://www.leonardsax.com/how-common-is-intersex-a-response-to-anne-fausto-sterling/)</w:t>
      </w:r>
      <w:r>
        <w:br/>
      </w:r>
    </w:p>
    <w:p>
      <w:r>
        <w:t xml:space="preserve">[4] Website COC, Handleiding Leerkrachten "Voorbereiding Paarse Vrijdag", p.9. </w:t>
      </w:r>
      <w:r>
        <w:br/>
      </w:r>
    </w:p>
    <w:p>
      <w:r>
        <w:t xml:space="preserve">[5] Website COC, 14 april 2026, "Lessenreeks: 'Astra op Ontdekking' toolkit", (https://onderwijs.coc.nl/lessenreeks-astra-op-ontdekking-toolkit/)</w:t>
      </w:r>
      <w:r>
        <w:br/>
      </w:r>
    </w:p>
    <w:p>
      <w:r>
        <w:t xml:space="preserve">[6] Website COC, 30 november 2025, "Powerpoint - Bovenbouw Daarom heet ik zo!", (https://onderwijs.coc.nl/powerpoint-bovenbouw-daarom-heet-ik-zo/)</w:t>
      </w:r>
      <w:r>
        <w:br/>
      </w:r>
    </w:p>
    <w:p>
      <w:r>
        <w:t xml:space="preserve">[7] Website COC, Handleiding Leerkrachten "Voorbereiding Paarse Vrijdag", p.12.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