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40ECA" w:rsidP="00AE66C8" w:rsidRDefault="00340ECA" w14:paraId="3F0F6CFC" w14:textId="77777777"/>
    <w:p w:rsidR="00962C44" w:rsidP="00AE66C8" w:rsidRDefault="00962C44" w14:paraId="4DD4DAE2" w14:textId="77777777"/>
    <w:p w:rsidR="00CE78E9" w:rsidP="00AE66C8" w:rsidRDefault="00E331ED" w14:paraId="79DDFA0C" w14:textId="77777777">
      <w:r>
        <w:t>Geachte Voorzitter,</w:t>
      </w:r>
      <w:r>
        <w:br/>
      </w:r>
    </w:p>
    <w:p w:rsidRPr="00F11E7C" w:rsidR="007F3645" w:rsidP="00AE66C8" w:rsidRDefault="00E331ED" w14:paraId="53CE986B" w14:textId="62068015">
      <w:pPr>
        <w:rPr>
          <w:szCs w:val="18"/>
        </w:rPr>
      </w:pPr>
      <w:r>
        <w:t>Hierbij zend ik de antwoorden op de vragen van het lid</w:t>
      </w:r>
      <w:r w:rsidR="008C73D0">
        <w:t xml:space="preserve"> Bühler</w:t>
      </w:r>
      <w:r>
        <w:t xml:space="preserve"> (</w:t>
      </w:r>
      <w:r w:rsidR="008C73D0">
        <w:t>CDA</w:t>
      </w:r>
      <w:r>
        <w:t xml:space="preserve">) over </w:t>
      </w:r>
      <w:r w:rsidRPr="0088697D" w:rsidR="008C73D0">
        <w:rPr>
          <w:szCs w:val="18"/>
        </w:rPr>
        <w:t>het bericht</w:t>
      </w:r>
      <w:r w:rsidR="00AE66C8">
        <w:rPr>
          <w:szCs w:val="18"/>
        </w:rPr>
        <w:t xml:space="preserve"> </w:t>
      </w:r>
      <w:r w:rsidRPr="0088697D" w:rsidR="008C73D0">
        <w:rPr>
          <w:szCs w:val="18"/>
        </w:rPr>
        <w:t>'Zo word je verleid om snel en meer te kopen (en zo weersta je ze)'</w:t>
      </w:r>
      <w:r w:rsidR="008C73D0">
        <w:rPr>
          <w:szCs w:val="18"/>
        </w:rPr>
        <w:t xml:space="preserve"> (</w:t>
      </w:r>
      <w:r w:rsidRPr="008C73D0" w:rsidR="008C73D0">
        <w:t>2026Z19028</w:t>
      </w:r>
      <w:r>
        <w:t xml:space="preserve">, ingezonden </w:t>
      </w:r>
      <w:r w:rsidR="008C73D0">
        <w:t>17 september 2026</w:t>
      </w:r>
      <w:r>
        <w:t xml:space="preserve">). </w:t>
      </w:r>
    </w:p>
    <w:p w:rsidR="00423A19" w:rsidP="00AE66C8" w:rsidRDefault="00423A19" w14:paraId="37BA16AA" w14:textId="77777777"/>
    <w:p w:rsidR="008C73D0" w:rsidP="00AE66C8" w:rsidRDefault="008C73D0" w14:paraId="359211E3" w14:textId="77777777"/>
    <w:p w:rsidR="008C73D0" w:rsidP="00AE66C8" w:rsidRDefault="008C73D0" w14:paraId="150E6A19" w14:textId="77777777"/>
    <w:p w:rsidR="008C73D0" w:rsidP="00AE66C8" w:rsidRDefault="008C73D0" w14:paraId="2B86ED7C" w14:textId="77777777"/>
    <w:p w:rsidR="008C73D0" w:rsidP="00AE66C8" w:rsidRDefault="008C73D0" w14:paraId="526B275F" w14:textId="11551CB8">
      <w:r w:rsidRPr="008C73D0">
        <w:t xml:space="preserve">W.J.M. Aerdts </w:t>
      </w:r>
      <w:r>
        <w:br/>
      </w:r>
      <w:r w:rsidRPr="008C73D0">
        <w:t>Staatssecretaris van Economische Zaken en Klimaat</w:t>
      </w:r>
    </w:p>
    <w:p w:rsidRPr="00747885" w:rsidR="0029019C" w:rsidP="00AE66C8" w:rsidRDefault="0029019C" w14:paraId="359B8DAD" w14:textId="77777777"/>
    <w:p w:rsidR="00EF6D37" w:rsidP="00AE66C8" w:rsidRDefault="00EF6D37" w14:paraId="2B970648" w14:textId="77777777">
      <w:pPr>
        <w:rPr>
          <w:b/>
        </w:rPr>
      </w:pPr>
    </w:p>
    <w:p w:rsidR="00EF6D37" w:rsidP="00AE66C8" w:rsidRDefault="00EF6D37" w14:paraId="5BD8C93A" w14:textId="77777777">
      <w:pPr>
        <w:rPr>
          <w:b/>
        </w:rPr>
      </w:pPr>
    </w:p>
    <w:p w:rsidR="00225675" w:rsidP="00AE66C8" w:rsidRDefault="00E331ED" w14:paraId="26ACA471" w14:textId="77777777">
      <w:pPr>
        <w:rPr>
          <w:b/>
        </w:rPr>
      </w:pPr>
      <w:r>
        <w:rPr>
          <w:b/>
        </w:rPr>
        <w:br w:type="page"/>
      </w:r>
    </w:p>
    <w:p w:rsidRPr="00E940DC" w:rsidR="008C73D0" w:rsidP="00AE66C8" w:rsidRDefault="008C73D0" w14:paraId="0995F9C6" w14:textId="14B47260">
      <w:pPr>
        <w:pageBreakBefore/>
        <w:rPr>
          <w:b/>
          <w:bCs/>
          <w:szCs w:val="18"/>
        </w:rPr>
      </w:pPr>
      <w:r w:rsidRPr="250AE766">
        <w:rPr>
          <w:b/>
          <w:bCs/>
        </w:rPr>
        <w:lastRenderedPageBreak/>
        <w:t>2026Z19028</w:t>
      </w:r>
      <w:r w:rsidRPr="0088697D">
        <w:rPr>
          <w:b/>
          <w:bCs/>
          <w:szCs w:val="18"/>
        </w:rPr>
        <w:br/>
      </w:r>
    </w:p>
    <w:p w:rsidRPr="009229F1" w:rsidR="008C73D0" w:rsidP="00AE66C8" w:rsidRDefault="008C73D0" w14:paraId="599BE44A" w14:textId="3303DEB8">
      <w:pPr>
        <w:rPr>
          <w:szCs w:val="18"/>
        </w:rPr>
      </w:pPr>
      <w:r w:rsidRPr="009229F1">
        <w:rPr>
          <w:szCs w:val="18"/>
        </w:rPr>
        <w:t>1</w:t>
      </w:r>
      <w:r w:rsidRPr="009229F1">
        <w:rPr>
          <w:szCs w:val="18"/>
        </w:rPr>
        <w:br/>
        <w:t>Bent u bekend met het bericht 'Zo word je verleid om snel en meer te kopen (en zo weersta je ze)'?</w:t>
      </w:r>
    </w:p>
    <w:p w:rsidR="00AE66C8" w:rsidP="00AE66C8" w:rsidRDefault="00AE66C8" w14:paraId="49A65241" w14:textId="77777777">
      <w:pPr>
        <w:rPr>
          <w:szCs w:val="18"/>
        </w:rPr>
      </w:pPr>
    </w:p>
    <w:p w:rsidRPr="009229F1" w:rsidR="008C73D0" w:rsidP="00AE66C8" w:rsidRDefault="008C73D0" w14:paraId="774689D6" w14:textId="44609E51">
      <w:pPr>
        <w:rPr>
          <w:szCs w:val="18"/>
        </w:rPr>
      </w:pPr>
      <w:r w:rsidRPr="009229F1">
        <w:rPr>
          <w:szCs w:val="18"/>
        </w:rPr>
        <w:t>Antwoord</w:t>
      </w:r>
      <w:r w:rsidR="009229F1">
        <w:rPr>
          <w:szCs w:val="18"/>
        </w:rPr>
        <w:t xml:space="preserve"> vraag 1</w:t>
      </w:r>
      <w:r w:rsidRPr="009229F1">
        <w:rPr>
          <w:szCs w:val="18"/>
        </w:rPr>
        <w:br/>
        <w:t>Ja.</w:t>
      </w:r>
      <w:r w:rsidRPr="009229F1">
        <w:rPr>
          <w:szCs w:val="18"/>
        </w:rPr>
        <w:br/>
      </w:r>
    </w:p>
    <w:p w:rsidRPr="009229F1" w:rsidR="008C73D0" w:rsidP="00AE66C8" w:rsidRDefault="008C73D0" w14:paraId="10E6CB5B" w14:textId="1F7C0A9B">
      <w:pPr>
        <w:rPr>
          <w:szCs w:val="18"/>
        </w:rPr>
      </w:pPr>
      <w:r w:rsidRPr="009229F1">
        <w:rPr>
          <w:szCs w:val="18"/>
        </w:rPr>
        <w:t>2</w:t>
      </w:r>
      <w:r w:rsidRPr="009229F1">
        <w:rPr>
          <w:szCs w:val="18"/>
        </w:rPr>
        <w:br/>
        <w:t xml:space="preserve">Herkent u het beeld dat consumenten steeds vaker worden beïnvloed door webshops die ingericht zijn met misleidende ontwerptechnieken, zoals </w:t>
      </w:r>
      <w:r w:rsidRPr="009229F1">
        <w:rPr>
          <w:i/>
          <w:iCs/>
          <w:szCs w:val="18"/>
        </w:rPr>
        <w:t>dark patterns</w:t>
      </w:r>
      <w:r w:rsidRPr="009229F1">
        <w:rPr>
          <w:szCs w:val="18"/>
        </w:rPr>
        <w:t>?</w:t>
      </w:r>
    </w:p>
    <w:p w:rsidR="00AE66C8" w:rsidP="00AE66C8" w:rsidRDefault="00AE66C8" w14:paraId="1FE98C1F" w14:textId="77777777">
      <w:pPr>
        <w:rPr>
          <w:szCs w:val="18"/>
        </w:rPr>
      </w:pPr>
    </w:p>
    <w:p w:rsidRPr="009229F1" w:rsidR="008C73D0" w:rsidP="00AE66C8" w:rsidRDefault="008C73D0" w14:paraId="01140C9F" w14:textId="257F4E3F">
      <w:pPr>
        <w:rPr>
          <w:szCs w:val="18"/>
        </w:rPr>
      </w:pPr>
      <w:r w:rsidRPr="009229F1">
        <w:rPr>
          <w:szCs w:val="18"/>
        </w:rPr>
        <w:t>Antwoord</w:t>
      </w:r>
      <w:r w:rsidR="009229F1">
        <w:rPr>
          <w:szCs w:val="18"/>
        </w:rPr>
        <w:t xml:space="preserve"> vraag 2</w:t>
      </w:r>
      <w:r w:rsidRPr="009229F1">
        <w:rPr>
          <w:szCs w:val="18"/>
        </w:rPr>
        <w:br/>
        <w:t xml:space="preserve">Ja. </w:t>
      </w:r>
    </w:p>
    <w:p w:rsidR="00AE66C8" w:rsidP="00AE66C8" w:rsidRDefault="00AE66C8" w14:paraId="326CCBD7" w14:textId="77777777">
      <w:pPr>
        <w:rPr>
          <w:szCs w:val="18"/>
        </w:rPr>
      </w:pPr>
    </w:p>
    <w:p w:rsidRPr="009229F1" w:rsidR="008C73D0" w:rsidP="00AE66C8" w:rsidRDefault="008C73D0" w14:paraId="7DFB6173" w14:textId="0BF789C4">
      <w:pPr>
        <w:rPr>
          <w:szCs w:val="18"/>
        </w:rPr>
      </w:pPr>
      <w:r w:rsidRPr="009229F1">
        <w:rPr>
          <w:szCs w:val="18"/>
        </w:rPr>
        <w:t>3</w:t>
      </w:r>
      <w:r w:rsidRPr="009229F1">
        <w:rPr>
          <w:szCs w:val="18"/>
        </w:rPr>
        <w:br/>
        <w:t>Bent u het ermee eens dat de verkoop door websites met trucs zoals niet-authentieke aftelklokken, kunstmatige schaarste, sturende omgeving, nepbeoordelingen en vooraf aangevinkte extra's een onwenselijke ontwikkeling is?</w:t>
      </w:r>
      <w:r w:rsidRPr="009229F1">
        <w:rPr>
          <w:szCs w:val="18"/>
        </w:rPr>
        <w:br/>
      </w:r>
      <w:r w:rsidRPr="009229F1">
        <w:rPr>
          <w:szCs w:val="18"/>
        </w:rPr>
        <w:br/>
        <w:t>Antwoord</w:t>
      </w:r>
      <w:r w:rsidR="009229F1">
        <w:rPr>
          <w:szCs w:val="18"/>
        </w:rPr>
        <w:t xml:space="preserve"> vraag 3</w:t>
      </w:r>
      <w:r w:rsidRPr="009229F1">
        <w:rPr>
          <w:szCs w:val="18"/>
        </w:rPr>
        <w:br/>
        <w:t xml:space="preserve">Ja, daar ben ik het mee eens. Op grond van het consumentenrecht (Richtlijn Oneerlijke Handelspraktijken, OHP) is het bedrijven niet toegestaan om commerciële </w:t>
      </w:r>
      <w:r w:rsidRPr="009229F1">
        <w:rPr>
          <w:i/>
          <w:iCs/>
          <w:szCs w:val="18"/>
        </w:rPr>
        <w:t>dark patterns</w:t>
      </w:r>
      <w:r w:rsidRPr="009229F1">
        <w:rPr>
          <w:szCs w:val="18"/>
        </w:rPr>
        <w:t xml:space="preserve"> te gebruiken wanneer deze oneerlijke handelspraktijken zijn, zoals bedoeld in de richtlijn OHP. </w:t>
      </w:r>
      <w:r w:rsidRPr="009229F1">
        <w:rPr>
          <w:i/>
          <w:iCs/>
          <w:szCs w:val="18"/>
        </w:rPr>
        <w:t>Dark patterns</w:t>
      </w:r>
      <w:r w:rsidRPr="009229F1">
        <w:rPr>
          <w:szCs w:val="18"/>
        </w:rPr>
        <w:t xml:space="preserve"> zijn manipulatieve of misleidende technieken die consumenten ertoe aan kunnen zetten om keuzes te maken die niet in hun belang zijn. </w:t>
      </w:r>
    </w:p>
    <w:p w:rsidRPr="009229F1" w:rsidR="008C73D0" w:rsidP="00AE66C8" w:rsidRDefault="008C73D0" w14:paraId="2FD672B0" w14:textId="61FC3307">
      <w:pPr>
        <w:rPr>
          <w:szCs w:val="18"/>
        </w:rPr>
      </w:pPr>
      <w:r w:rsidRPr="009229F1">
        <w:rPr>
          <w:szCs w:val="18"/>
        </w:rPr>
        <w:t>Het merendeel van de door u benoemde verleidingstechnieken staat al op de zogenaamde ‘zwarte lijst’ van verboden handelspraktijken. Zo is het handelaren onder geen enkele omstandigheid toegestaan om bedrieglijk te beweren dat een product slechts voor een zeer beperkte tijd beschikbaar is, met als doel om de consument onder druk te zetten tot het nemen van een aankoopbeslissing. Op grond hiervan heeft de ACM in juni 2023 tientallen webshops bevolen te stoppen met het gebruik van misleidende countdowntimers.</w:t>
      </w:r>
      <w:r w:rsidRPr="009229F1">
        <w:rPr>
          <w:rStyle w:val="Voetnootmarkering"/>
          <w:szCs w:val="18"/>
        </w:rPr>
        <w:footnoteReference w:id="1"/>
      </w:r>
      <w:r w:rsidRPr="009229F1">
        <w:rPr>
          <w:szCs w:val="18"/>
        </w:rPr>
        <w:t xml:space="preserve"> Ook het (laten) plaatsen van valse beoordelingen is expliciet verboden. In 2024 sprak de ACM 14 handelaren aan op het aanbieden en plaatsen van nepreviews.</w:t>
      </w:r>
      <w:r w:rsidRPr="009229F1">
        <w:rPr>
          <w:rStyle w:val="Voetnootmarkering"/>
          <w:szCs w:val="18"/>
        </w:rPr>
        <w:footnoteReference w:id="2"/>
      </w:r>
      <w:r w:rsidRPr="009229F1">
        <w:rPr>
          <w:szCs w:val="18"/>
        </w:rPr>
        <w:t xml:space="preserve"> In het geval van vooraf aangevinkte extra’s (zoals een extra betaling) moet een handelaar de uitdrukkelijke toestemming van de consument vragen. Toestemming die wordt afgeleid uit vooraf aangevinkte opties, is niet geldig.</w:t>
      </w:r>
    </w:p>
    <w:p w:rsidRPr="009229F1" w:rsidR="008C73D0" w:rsidP="00AE66C8" w:rsidRDefault="008C73D0" w14:paraId="34E500B0" w14:textId="77777777">
      <w:pPr>
        <w:rPr>
          <w:szCs w:val="18"/>
        </w:rPr>
      </w:pPr>
    </w:p>
    <w:p w:rsidRPr="009229F1" w:rsidR="008C73D0" w:rsidP="00AE66C8" w:rsidRDefault="008C73D0" w14:paraId="50FA91CB" w14:textId="5930ECF0">
      <w:pPr>
        <w:rPr>
          <w:szCs w:val="18"/>
        </w:rPr>
      </w:pPr>
      <w:r w:rsidRPr="009229F1">
        <w:rPr>
          <w:szCs w:val="18"/>
        </w:rPr>
        <w:t>4</w:t>
      </w:r>
      <w:r w:rsidRPr="009229F1">
        <w:rPr>
          <w:szCs w:val="18"/>
        </w:rPr>
        <w:br/>
        <w:t xml:space="preserve">Hoeveel meldingen heeft de Autoriteit Consument &amp; Markt (ACM) in de afgelopen </w:t>
      </w:r>
      <w:r w:rsidRPr="009229F1">
        <w:rPr>
          <w:szCs w:val="18"/>
        </w:rPr>
        <w:lastRenderedPageBreak/>
        <w:t>drie jaar ontvangen over deze praktijken, hoeveel onderzoeken zijn gestart naar deze webshops en in hoeveel gevallen is handhavend opgetreden?</w:t>
      </w:r>
    </w:p>
    <w:p w:rsidR="00AE66C8" w:rsidP="00AE66C8" w:rsidRDefault="00AE66C8" w14:paraId="15FCD9CB" w14:textId="77777777">
      <w:pPr>
        <w:rPr>
          <w:szCs w:val="18"/>
        </w:rPr>
      </w:pPr>
    </w:p>
    <w:p w:rsidRPr="009229F1" w:rsidR="008C73D0" w:rsidP="00AE66C8" w:rsidRDefault="008C73D0" w14:paraId="37B7FA01" w14:textId="7A2FC747">
      <w:pPr>
        <w:rPr>
          <w:szCs w:val="18"/>
        </w:rPr>
      </w:pPr>
      <w:r w:rsidRPr="009229F1">
        <w:rPr>
          <w:szCs w:val="18"/>
        </w:rPr>
        <w:t>Antwoord</w:t>
      </w:r>
      <w:r w:rsidR="009229F1">
        <w:rPr>
          <w:szCs w:val="18"/>
        </w:rPr>
        <w:t xml:space="preserve"> vraag 4</w:t>
      </w:r>
      <w:r w:rsidRPr="009229F1">
        <w:rPr>
          <w:szCs w:val="18"/>
        </w:rPr>
        <w:br/>
        <w:t>De ACM beschouwt meldingen van consumenten niet als de belangrijkste bron voor het bepalen van de omvang van dit probleem</w:t>
      </w:r>
      <w:r w:rsidR="0022007F">
        <w:rPr>
          <w:szCs w:val="18"/>
        </w:rPr>
        <w:t>, het zou daarom een miskenning van het probleem zijn om deze aantallen te delen</w:t>
      </w:r>
      <w:r w:rsidRPr="009229F1">
        <w:rPr>
          <w:szCs w:val="18"/>
        </w:rPr>
        <w:t xml:space="preserve">. De ACM krijgt weliswaar meldingen over </w:t>
      </w:r>
      <w:r w:rsidRPr="009229F1">
        <w:rPr>
          <w:i/>
          <w:iCs/>
          <w:szCs w:val="18"/>
        </w:rPr>
        <w:t>dark patterns</w:t>
      </w:r>
      <w:r w:rsidRPr="009229F1">
        <w:rPr>
          <w:szCs w:val="18"/>
        </w:rPr>
        <w:t xml:space="preserve">, maar veel consumenten herkennen </w:t>
      </w:r>
      <w:r w:rsidRPr="009229F1">
        <w:rPr>
          <w:i/>
          <w:iCs/>
          <w:szCs w:val="18"/>
        </w:rPr>
        <w:t>dark patterns</w:t>
      </w:r>
      <w:r w:rsidRPr="009229F1">
        <w:rPr>
          <w:szCs w:val="18"/>
        </w:rPr>
        <w:t xml:space="preserve"> niet, denken dat het geen zin heeft om ze te melden of ze doen een melding over een ander probleem waar een </w:t>
      </w:r>
      <w:r w:rsidRPr="009229F1">
        <w:rPr>
          <w:i/>
          <w:iCs/>
          <w:szCs w:val="18"/>
        </w:rPr>
        <w:t>dark pattern</w:t>
      </w:r>
      <w:r w:rsidRPr="009229F1">
        <w:rPr>
          <w:szCs w:val="18"/>
        </w:rPr>
        <w:t xml:space="preserve"> aan ten grondslag ligt.</w:t>
      </w:r>
    </w:p>
    <w:p w:rsidRPr="009229F1" w:rsidR="008C73D0" w:rsidP="00AE66C8" w:rsidRDefault="008C73D0" w14:paraId="27FEC95D" w14:textId="233E87FC">
      <w:pPr>
        <w:rPr>
          <w:szCs w:val="18"/>
        </w:rPr>
      </w:pPr>
      <w:r w:rsidRPr="009229F1">
        <w:rPr>
          <w:szCs w:val="18"/>
        </w:rPr>
        <w:t xml:space="preserve">Om die reden baseert de ACM haar werk op dit terrein op verschillende bronnen, waaronder onderzoeksrapporten, academisch onderzoek, eigen analyses en </w:t>
      </w:r>
      <w:r w:rsidRPr="009229F1">
        <w:rPr>
          <w:i/>
          <w:iCs/>
          <w:szCs w:val="18"/>
        </w:rPr>
        <w:t>webscrapes</w:t>
      </w:r>
      <w:r w:rsidRPr="009229F1">
        <w:rPr>
          <w:szCs w:val="18"/>
        </w:rPr>
        <w:t xml:space="preserve">. Er is veel onderzoek dat aantoont dat </w:t>
      </w:r>
      <w:r w:rsidRPr="009229F1">
        <w:rPr>
          <w:i/>
          <w:iCs/>
          <w:szCs w:val="18"/>
        </w:rPr>
        <w:t>dark patterns</w:t>
      </w:r>
      <w:r w:rsidRPr="009229F1">
        <w:rPr>
          <w:szCs w:val="18"/>
        </w:rPr>
        <w:t xml:space="preserve"> wijdverbreid zijn in de digitale wereld</w:t>
      </w:r>
      <w:r w:rsidRPr="009229F1">
        <w:rPr>
          <w:rStyle w:val="Voetnootmarkering"/>
          <w:szCs w:val="18"/>
        </w:rPr>
        <w:footnoteReference w:id="3"/>
      </w:r>
      <w:r w:rsidRPr="009229F1">
        <w:rPr>
          <w:szCs w:val="18"/>
        </w:rPr>
        <w:t xml:space="preserve"> en verschillende vormen van schade veroorzaken</w:t>
      </w:r>
      <w:r w:rsidRPr="009229F1">
        <w:rPr>
          <w:rStyle w:val="Voetnootmarkering"/>
          <w:szCs w:val="18"/>
        </w:rPr>
        <w:footnoteReference w:id="4"/>
      </w:r>
      <w:r w:rsidRPr="009229F1">
        <w:rPr>
          <w:szCs w:val="18"/>
        </w:rPr>
        <w:t xml:space="preserve">. </w:t>
      </w:r>
      <w:r w:rsidRPr="009229F1">
        <w:rPr>
          <w:i/>
          <w:iCs/>
          <w:szCs w:val="18"/>
        </w:rPr>
        <w:t>Dark patterns</w:t>
      </w:r>
      <w:r w:rsidRPr="009229F1">
        <w:rPr>
          <w:szCs w:val="18"/>
        </w:rPr>
        <w:t xml:space="preserve"> komen voor bij webshops, maar ook in apps, op sociale media platformen en in videogames. Ten slotte is de verwachting van de ACM dat het probleem van </w:t>
      </w:r>
      <w:r w:rsidRPr="009229F1">
        <w:rPr>
          <w:i/>
          <w:iCs/>
          <w:szCs w:val="18"/>
        </w:rPr>
        <w:t>dark patterns</w:t>
      </w:r>
      <w:r w:rsidRPr="009229F1">
        <w:rPr>
          <w:szCs w:val="18"/>
        </w:rPr>
        <w:t xml:space="preserve"> zich door het gebruik van generatieve AI verder gaat ontwikkelen. </w:t>
      </w:r>
      <w:r w:rsidRPr="009229F1">
        <w:rPr>
          <w:i/>
          <w:iCs/>
          <w:szCs w:val="18"/>
        </w:rPr>
        <w:t>Dark patterns</w:t>
      </w:r>
      <w:r w:rsidRPr="009229F1">
        <w:rPr>
          <w:szCs w:val="18"/>
        </w:rPr>
        <w:t xml:space="preserve"> kunnen sneller worden ontwikkeld, meer op individuele consumenten worden toegesneden en breder worden uitgerold.  </w:t>
      </w:r>
    </w:p>
    <w:p w:rsidRPr="009229F1" w:rsidR="008C73D0" w:rsidP="00AE66C8" w:rsidRDefault="008C73D0" w14:paraId="2A2E7C94" w14:textId="7A9A3936">
      <w:pPr>
        <w:rPr>
          <w:szCs w:val="18"/>
        </w:rPr>
      </w:pPr>
      <w:r w:rsidRPr="009229F1">
        <w:rPr>
          <w:szCs w:val="18"/>
        </w:rPr>
        <w:t>In 2020 publiceerde de ACM haar Leidraad ‘bescherming van de online consument’ waarin is uitgelegd welke ontwerptechnieken wel en niet zijn toegestaan.</w:t>
      </w:r>
      <w:r w:rsidRPr="009229F1">
        <w:rPr>
          <w:rStyle w:val="Voetnootmarkering"/>
          <w:szCs w:val="18"/>
        </w:rPr>
        <w:footnoteReference w:id="5"/>
      </w:r>
      <w:r w:rsidRPr="009229F1">
        <w:rPr>
          <w:szCs w:val="18"/>
        </w:rPr>
        <w:t xml:space="preserve"> Het optreden tegen webwinkels die gebruik maken van </w:t>
      </w:r>
      <w:r w:rsidRPr="009229F1">
        <w:rPr>
          <w:i/>
          <w:iCs/>
          <w:szCs w:val="18"/>
        </w:rPr>
        <w:t>dark patterns</w:t>
      </w:r>
      <w:r w:rsidRPr="009229F1">
        <w:rPr>
          <w:szCs w:val="18"/>
        </w:rPr>
        <w:t xml:space="preserve"> is een speerpunt voor de ACM.</w:t>
      </w:r>
    </w:p>
    <w:p w:rsidRPr="009229F1" w:rsidR="008C73D0" w:rsidP="00AE66C8" w:rsidRDefault="008C73D0" w14:paraId="789F0A5A" w14:textId="77777777">
      <w:pPr>
        <w:rPr>
          <w:szCs w:val="18"/>
        </w:rPr>
      </w:pPr>
    </w:p>
    <w:p w:rsidRPr="009229F1" w:rsidR="008C73D0" w:rsidP="00AE66C8" w:rsidRDefault="008C73D0" w14:paraId="626F2C9A" w14:textId="232F4D87">
      <w:pPr>
        <w:rPr>
          <w:szCs w:val="18"/>
        </w:rPr>
      </w:pPr>
      <w:r w:rsidRPr="009229F1">
        <w:rPr>
          <w:szCs w:val="18"/>
        </w:rPr>
        <w:t>5</w:t>
      </w:r>
      <w:r w:rsidRPr="009229F1">
        <w:rPr>
          <w:szCs w:val="18"/>
        </w:rPr>
        <w:br/>
        <w:t>Acht u het huidige toezicht en handhavingsinstrumentarium voldoende om deze praktijken tijdig en effectief aan te pakken? Zo ja, waaruit blijkt dat? Zo nee, welke aanvullende maatregelen of bevoegdheden zijn nodig?</w:t>
      </w:r>
    </w:p>
    <w:p w:rsidR="00AE66C8" w:rsidP="00AE66C8" w:rsidRDefault="00AE66C8" w14:paraId="29ED7564" w14:textId="77777777">
      <w:pPr>
        <w:rPr>
          <w:szCs w:val="18"/>
        </w:rPr>
      </w:pPr>
    </w:p>
    <w:p w:rsidRPr="009229F1" w:rsidR="008C73D0" w:rsidP="00AE66C8" w:rsidRDefault="008C73D0" w14:paraId="5E0EFEC3" w14:textId="1F5C1063">
      <w:pPr>
        <w:rPr>
          <w:szCs w:val="18"/>
        </w:rPr>
      </w:pPr>
      <w:r w:rsidRPr="009229F1">
        <w:rPr>
          <w:szCs w:val="18"/>
        </w:rPr>
        <w:t>Antwoord</w:t>
      </w:r>
      <w:r w:rsidR="009229F1">
        <w:rPr>
          <w:szCs w:val="18"/>
        </w:rPr>
        <w:t xml:space="preserve"> vraag 5</w:t>
      </w:r>
      <w:r w:rsidRPr="009229F1">
        <w:rPr>
          <w:szCs w:val="18"/>
        </w:rPr>
        <w:br/>
        <w:t>Zoals aangegeven in het antwoord op vraag 3 zijn veel misleidende en agressieve handelspraktijken reeds verboden op grond van de richtlijn oneerlijke handelspraktijken. Bij een overtreding kan de ACM handhavend optreden. Alhoewel de huidige regels een basis bieden, concludeert de Europese Commissie in haar onderzoek uit 2024 (</w:t>
      </w:r>
      <w:r w:rsidRPr="009229F1">
        <w:rPr>
          <w:i/>
          <w:iCs/>
          <w:szCs w:val="18"/>
        </w:rPr>
        <w:t xml:space="preserve">fitness check on EU </w:t>
      </w:r>
      <w:proofErr w:type="spellStart"/>
      <w:r w:rsidRPr="009229F1">
        <w:rPr>
          <w:i/>
          <w:iCs/>
          <w:szCs w:val="18"/>
        </w:rPr>
        <w:t>consumer</w:t>
      </w:r>
      <w:proofErr w:type="spellEnd"/>
      <w:r w:rsidRPr="009229F1">
        <w:rPr>
          <w:i/>
          <w:iCs/>
          <w:szCs w:val="18"/>
        </w:rPr>
        <w:t xml:space="preserve"> </w:t>
      </w:r>
      <w:proofErr w:type="spellStart"/>
      <w:r w:rsidRPr="009229F1">
        <w:rPr>
          <w:i/>
          <w:iCs/>
          <w:szCs w:val="18"/>
        </w:rPr>
        <w:t>law</w:t>
      </w:r>
      <w:proofErr w:type="spellEnd"/>
      <w:r w:rsidRPr="009229F1">
        <w:rPr>
          <w:i/>
          <w:iCs/>
          <w:szCs w:val="18"/>
        </w:rPr>
        <w:t xml:space="preserve"> on digital </w:t>
      </w:r>
      <w:proofErr w:type="spellStart"/>
      <w:r w:rsidRPr="009229F1">
        <w:rPr>
          <w:i/>
          <w:iCs/>
          <w:szCs w:val="18"/>
        </w:rPr>
        <w:t>fairness</w:t>
      </w:r>
      <w:proofErr w:type="spellEnd"/>
      <w:r w:rsidRPr="009229F1">
        <w:rPr>
          <w:rStyle w:val="Voetnootmarkering"/>
          <w:i/>
          <w:iCs/>
          <w:szCs w:val="18"/>
        </w:rPr>
        <w:footnoteReference w:id="6"/>
      </w:r>
      <w:r w:rsidRPr="009229F1">
        <w:rPr>
          <w:szCs w:val="18"/>
        </w:rPr>
        <w:t xml:space="preserve">) dat de bestaande regelgeving consumenten onvoldoende bescherming biedt. </w:t>
      </w:r>
    </w:p>
    <w:p w:rsidRPr="000A7FE8" w:rsidR="000A7FE8" w:rsidP="00AE66C8" w:rsidRDefault="000A7FE8" w14:paraId="5C4545F8" w14:textId="09AF270D">
      <w:pPr>
        <w:rPr>
          <w:szCs w:val="18"/>
        </w:rPr>
      </w:pPr>
      <w:r w:rsidRPr="000A7FE8">
        <w:rPr>
          <w:szCs w:val="18"/>
        </w:rPr>
        <w:t xml:space="preserve">Er bestaat een verbod op dark patterns in de </w:t>
      </w:r>
      <w:r w:rsidRPr="000A7FE8">
        <w:rPr>
          <w:i/>
          <w:iCs/>
          <w:szCs w:val="18"/>
        </w:rPr>
        <w:t>Digital Services Act</w:t>
      </w:r>
      <w:r w:rsidRPr="000A7FE8">
        <w:rPr>
          <w:szCs w:val="18"/>
        </w:rPr>
        <w:t> (DSA), maar handelspraktijken die onder het consumentenrecht vallen zijn uitgezonderd van dit verbod.</w:t>
      </w:r>
      <w:r w:rsidRPr="000A7FE8">
        <w:rPr>
          <w:szCs w:val="18"/>
          <w:vertAlign w:val="superscript"/>
        </w:rPr>
        <w:footnoteReference w:id="7"/>
      </w:r>
      <w:r w:rsidRPr="000A7FE8">
        <w:rPr>
          <w:szCs w:val="18"/>
        </w:rPr>
        <w:t> Ik pleit daarom voor het overnemen van het verbod op </w:t>
      </w:r>
      <w:proofErr w:type="spellStart"/>
      <w:r w:rsidRPr="000A7FE8">
        <w:rPr>
          <w:i/>
          <w:iCs/>
          <w:szCs w:val="18"/>
        </w:rPr>
        <w:t>dark</w:t>
      </w:r>
      <w:proofErr w:type="spellEnd"/>
      <w:r w:rsidRPr="000A7FE8">
        <w:rPr>
          <w:i/>
          <w:iCs/>
          <w:szCs w:val="18"/>
        </w:rPr>
        <w:t xml:space="preserve"> </w:t>
      </w:r>
      <w:proofErr w:type="spellStart"/>
      <w:r w:rsidRPr="000A7FE8">
        <w:rPr>
          <w:i/>
          <w:iCs/>
          <w:szCs w:val="18"/>
        </w:rPr>
        <w:t>patterns</w:t>
      </w:r>
      <w:proofErr w:type="spellEnd"/>
      <w:r w:rsidR="00AE66C8">
        <w:rPr>
          <w:i/>
          <w:iCs/>
          <w:szCs w:val="18"/>
        </w:rPr>
        <w:t xml:space="preserve"> </w:t>
      </w:r>
      <w:r w:rsidRPr="000A7FE8">
        <w:rPr>
          <w:szCs w:val="18"/>
        </w:rPr>
        <w:t>uit de DSA</w:t>
      </w:r>
      <w:bookmarkStart w:name="x__ftnref2" w:id="0"/>
      <w:bookmarkEnd w:id="0"/>
      <w:r w:rsidRPr="000A7FE8">
        <w:rPr>
          <w:i/>
          <w:iCs/>
          <w:szCs w:val="18"/>
        </w:rPr>
        <w:t> </w:t>
      </w:r>
      <w:r w:rsidRPr="000A7FE8">
        <w:rPr>
          <w:szCs w:val="18"/>
        </w:rPr>
        <w:t>in de DFA om zo een Europees geharmoniseerd kader te vormen</w:t>
      </w:r>
      <w:bookmarkStart w:name="x__ftnref3" w:id="1"/>
      <w:bookmarkEnd w:id="1"/>
      <w:r w:rsidRPr="000A7FE8">
        <w:rPr>
          <w:szCs w:val="18"/>
        </w:rPr>
        <w:t>. Ook pleit ik voor een expliciet verbod op enkele specifieke </w:t>
      </w:r>
      <w:r w:rsidRPr="000A7FE8">
        <w:rPr>
          <w:i/>
          <w:iCs/>
          <w:szCs w:val="18"/>
        </w:rPr>
        <w:t>dark patterns</w:t>
      </w:r>
      <w:r w:rsidRPr="000A7FE8">
        <w:rPr>
          <w:szCs w:val="18"/>
        </w:rPr>
        <w:t xml:space="preserve"> die een hoog risico hebben op het veroorzaken van schade bij consumenten en die nu nog niet </w:t>
      </w:r>
      <w:r w:rsidRPr="000A7FE8">
        <w:rPr>
          <w:szCs w:val="18"/>
        </w:rPr>
        <w:lastRenderedPageBreak/>
        <w:t>op de zogenaamde ‘zwarte lijst’ van verboden handelspraktijken staan. Deze </w:t>
      </w:r>
      <w:r w:rsidRPr="000A7FE8">
        <w:rPr>
          <w:i/>
          <w:iCs/>
          <w:szCs w:val="18"/>
        </w:rPr>
        <w:t xml:space="preserve">dark patterns </w:t>
      </w:r>
      <w:r w:rsidRPr="000A7FE8">
        <w:rPr>
          <w:szCs w:val="18"/>
        </w:rPr>
        <w:t>betreffen:</w:t>
      </w:r>
    </w:p>
    <w:p w:rsidRPr="000A7FE8" w:rsidR="000A7FE8" w:rsidP="00AE66C8" w:rsidRDefault="000A7FE8" w14:paraId="689A2950" w14:textId="77777777">
      <w:pPr>
        <w:numPr>
          <w:ilvl w:val="0"/>
          <w:numId w:val="16"/>
        </w:numPr>
        <w:rPr>
          <w:szCs w:val="18"/>
        </w:rPr>
      </w:pPr>
      <w:r w:rsidRPr="000A7FE8">
        <w:rPr>
          <w:szCs w:val="18"/>
        </w:rPr>
        <w:t>het emotioneel manipuleren van consumenten om bepaalde acties te verrichten;</w:t>
      </w:r>
    </w:p>
    <w:p w:rsidRPr="000A7FE8" w:rsidR="000A7FE8" w:rsidP="00AE66C8" w:rsidRDefault="000A7FE8" w14:paraId="7D2FC351" w14:textId="77777777">
      <w:pPr>
        <w:numPr>
          <w:ilvl w:val="0"/>
          <w:numId w:val="16"/>
        </w:numPr>
        <w:rPr>
          <w:szCs w:val="18"/>
        </w:rPr>
      </w:pPr>
      <w:r w:rsidRPr="000A7FE8">
        <w:rPr>
          <w:szCs w:val="18"/>
        </w:rPr>
        <w:t>het visueel aanmoedigen van bepaalde opties die minder gunstig zijn voor consumenten en het verbergen van belangrijke informatie ten nadele van consumenten; en</w:t>
      </w:r>
    </w:p>
    <w:p w:rsidRPr="000A7FE8" w:rsidR="000A7FE8" w:rsidP="00AE66C8" w:rsidRDefault="000A7FE8" w14:paraId="2C64F1CA" w14:textId="77777777">
      <w:pPr>
        <w:numPr>
          <w:ilvl w:val="0"/>
          <w:numId w:val="16"/>
        </w:numPr>
        <w:rPr>
          <w:szCs w:val="18"/>
        </w:rPr>
      </w:pPr>
      <w:r w:rsidRPr="000A7FE8">
        <w:rPr>
          <w:szCs w:val="18"/>
        </w:rPr>
        <w:t>het actief moeilijker maken voor consumenten om abonnementen op te zeggen.</w:t>
      </w:r>
      <w:r w:rsidRPr="000A7FE8">
        <w:rPr>
          <w:szCs w:val="18"/>
          <w:vertAlign w:val="superscript"/>
        </w:rPr>
        <w:footnoteReference w:id="8"/>
      </w:r>
    </w:p>
    <w:p w:rsidRPr="000A7FE8" w:rsidR="000A7FE8" w:rsidP="00AE66C8" w:rsidRDefault="000A7FE8" w14:paraId="379C937F" w14:textId="77777777">
      <w:pPr>
        <w:rPr>
          <w:szCs w:val="18"/>
        </w:rPr>
      </w:pPr>
    </w:p>
    <w:p w:rsidRPr="000A7FE8" w:rsidR="000A7FE8" w:rsidP="00AE66C8" w:rsidRDefault="000A7FE8" w14:paraId="0CD3430F" w14:textId="77777777">
      <w:pPr>
        <w:rPr>
          <w:szCs w:val="18"/>
        </w:rPr>
      </w:pPr>
      <w:r w:rsidRPr="000A7FE8">
        <w:rPr>
          <w:szCs w:val="18"/>
        </w:rPr>
        <w:t>Het kabinet zet in haar inzet op de DFA primair in op de handhaving van bestaande regelgeving in de digitale economie, waaronder de DSA, om additionele regeldruk zoveel mogelijk te beperken.</w:t>
      </w:r>
      <w:r w:rsidRPr="000A7FE8">
        <w:rPr>
          <w:szCs w:val="18"/>
          <w:vertAlign w:val="superscript"/>
        </w:rPr>
        <w:footnoteReference w:id="9"/>
      </w:r>
      <w:r w:rsidRPr="000A7FE8">
        <w:rPr>
          <w:szCs w:val="18"/>
        </w:rPr>
        <w:t> Het kabinet ziet tegelijkertijd ook enkele lacunes in het huidige EU-consumentenrecht, waaronder de hierboven genoemde lacune voor </w:t>
      </w:r>
      <w:r w:rsidRPr="000A7FE8">
        <w:rPr>
          <w:i/>
          <w:iCs/>
          <w:szCs w:val="18"/>
        </w:rPr>
        <w:t>dark patterns</w:t>
      </w:r>
      <w:r w:rsidRPr="000A7FE8">
        <w:rPr>
          <w:szCs w:val="18"/>
        </w:rPr>
        <w:t>. Om deze reden roept het kabinet op om de DFA als gerichte Europese maatregel te gebruiken om specifieke schadelijke handelspraktijken aan te pakken. Hierbij staan simpele en uitvoerbare regels voor ondernemingen, handhaafbaarheid voor toezichthouders en het voorkomen van overlap en inconsistenties in de regelgeving centraal. Het kabinet zal het voorstel van de Europese Commissie in dit kader scherp beoordelen.</w:t>
      </w:r>
    </w:p>
    <w:p w:rsidRPr="000A7FE8" w:rsidR="000A7FE8" w:rsidP="00AE66C8" w:rsidRDefault="000A7FE8" w14:paraId="1FC05AB6" w14:textId="77777777">
      <w:pPr>
        <w:rPr>
          <w:szCs w:val="18"/>
        </w:rPr>
      </w:pPr>
    </w:p>
    <w:p w:rsidRPr="000A7FE8" w:rsidR="000A7FE8" w:rsidP="00AE66C8" w:rsidRDefault="000A7FE8" w14:paraId="3164BDCD" w14:textId="77777777">
      <w:pPr>
        <w:rPr>
          <w:szCs w:val="18"/>
        </w:rPr>
      </w:pPr>
      <w:r w:rsidRPr="000A7FE8">
        <w:rPr>
          <w:szCs w:val="18"/>
        </w:rPr>
        <w:t xml:space="preserve">Het Europese wetgevend voorstel voor de DFA wordt in het vierde kwartaal van 2026 verwacht, waarna uw Kamer via de gebruikelijke weg met een BNC-fiche zal worden geïnformeerd over de positie van het kabinet hierop. </w:t>
      </w:r>
    </w:p>
    <w:p w:rsidRPr="009229F1" w:rsidR="009229F1" w:rsidP="00AE66C8" w:rsidRDefault="009229F1" w14:paraId="139DC97C" w14:textId="77777777"/>
    <w:p w:rsidRPr="009229F1" w:rsidR="008C73D0" w:rsidP="00AE66C8" w:rsidRDefault="009229F1" w14:paraId="5B6EB8EC" w14:textId="6B88B599">
      <w:r w:rsidRPr="009229F1">
        <w:t>6</w:t>
      </w:r>
    </w:p>
    <w:p w:rsidRPr="009229F1" w:rsidR="008C73D0" w:rsidP="00AE66C8" w:rsidRDefault="008C73D0" w14:paraId="532FAB4B" w14:textId="47748067">
      <w:pPr>
        <w:rPr>
          <w:szCs w:val="18"/>
        </w:rPr>
      </w:pPr>
      <w:r w:rsidRPr="009229F1">
        <w:rPr>
          <w:szCs w:val="18"/>
        </w:rPr>
        <w:t>Is de consumentenbescherming voldoende ingericht om consumenten die ontdekken dat ze misleid zijn als gevolg van deze verkoopmethoden te compenseren en kunnen consumenten voldoende laagdrempelig hun aankoop terugdraaien of retourneren?</w:t>
      </w:r>
    </w:p>
    <w:p w:rsidRPr="009229F1" w:rsidR="009229F1" w:rsidP="00AE66C8" w:rsidRDefault="009229F1" w14:paraId="05865030" w14:textId="77777777">
      <w:pPr>
        <w:rPr>
          <w:szCs w:val="18"/>
        </w:rPr>
      </w:pPr>
    </w:p>
    <w:p w:rsidRPr="009229F1" w:rsidR="009229F1" w:rsidP="00AE66C8" w:rsidRDefault="009229F1" w14:paraId="4E791E91" w14:textId="3449F30F">
      <w:r w:rsidRPr="009229F1">
        <w:rPr>
          <w:szCs w:val="18"/>
        </w:rPr>
        <w:t>Antwoord</w:t>
      </w:r>
      <w:r>
        <w:rPr>
          <w:szCs w:val="18"/>
        </w:rPr>
        <w:t xml:space="preserve"> vraag 6</w:t>
      </w:r>
    </w:p>
    <w:p w:rsidRPr="009229F1" w:rsidR="009229F1" w:rsidP="00AE66C8" w:rsidRDefault="008C73D0" w14:paraId="7CFB7ED6" w14:textId="77777777">
      <w:pPr>
        <w:rPr>
          <w:szCs w:val="18"/>
        </w:rPr>
      </w:pPr>
      <w:r w:rsidRPr="009229F1">
        <w:rPr>
          <w:szCs w:val="18"/>
        </w:rPr>
        <w:t>Ja, een consument die door een oneerlijke handelspraktijk is misleid, kan de overeenkomst die daardoor tot stand is gekomen vernietigen en kan een schadevergoeding eisen.</w:t>
      </w:r>
      <w:r w:rsidRPr="009229F1">
        <w:rPr>
          <w:rStyle w:val="Voetnootmarkering"/>
          <w:szCs w:val="18"/>
        </w:rPr>
        <w:footnoteReference w:id="10"/>
      </w:r>
      <w:r w:rsidRPr="009229F1">
        <w:rPr>
          <w:szCs w:val="18"/>
        </w:rPr>
        <w:t xml:space="preserve"> Daarnaast hebben consumenten bij online aankopen een herroepingsrecht: een consument kan het product binnen 14 dagen zonder opgave van redenen retourneren.</w:t>
      </w:r>
      <w:r w:rsidRPr="009229F1">
        <w:rPr>
          <w:rStyle w:val="Voetnootmarkering"/>
          <w:szCs w:val="18"/>
        </w:rPr>
        <w:footnoteReference w:id="11"/>
      </w:r>
      <w:r w:rsidRPr="009229F1">
        <w:rPr>
          <w:szCs w:val="18"/>
        </w:rPr>
        <w:t xml:space="preserve"> Consumenten kunnen de hulp inroepen van ACM ConsuWijzer (voor praktische hulp zoals voorbeeldbrieven), het juridisch loket of een geschil voorleggen aan een geschillencommissie.</w:t>
      </w:r>
    </w:p>
    <w:p w:rsidRPr="009229F1" w:rsidR="009229F1" w:rsidP="00AE66C8" w:rsidRDefault="009229F1" w14:paraId="0C463200" w14:textId="77777777">
      <w:pPr>
        <w:rPr>
          <w:szCs w:val="18"/>
        </w:rPr>
      </w:pPr>
    </w:p>
    <w:p w:rsidRPr="009229F1" w:rsidR="009229F1" w:rsidP="00AE66C8" w:rsidRDefault="009229F1" w14:paraId="20354692" w14:textId="24B5DF57">
      <w:pPr>
        <w:rPr>
          <w:szCs w:val="18"/>
        </w:rPr>
      </w:pPr>
      <w:r w:rsidRPr="009229F1">
        <w:rPr>
          <w:szCs w:val="18"/>
        </w:rPr>
        <w:t>7</w:t>
      </w:r>
    </w:p>
    <w:p w:rsidRPr="009229F1" w:rsidR="008C73D0" w:rsidP="00AE66C8" w:rsidRDefault="008C73D0" w14:paraId="1EB2A6F9" w14:textId="2066BB89">
      <w:pPr>
        <w:rPr>
          <w:szCs w:val="18"/>
        </w:rPr>
      </w:pPr>
      <w:r w:rsidRPr="009229F1">
        <w:rPr>
          <w:szCs w:val="18"/>
        </w:rPr>
        <w:lastRenderedPageBreak/>
        <w:t>Welke concrete stappen zet u om consumenten beter te informeren over hun rechten en over het herkennen van dark patterns?</w:t>
      </w:r>
    </w:p>
    <w:p w:rsidRPr="009229F1" w:rsidR="009229F1" w:rsidP="00AE66C8" w:rsidRDefault="009229F1" w14:paraId="64318CF6" w14:textId="77777777">
      <w:pPr>
        <w:rPr>
          <w:szCs w:val="18"/>
        </w:rPr>
      </w:pPr>
    </w:p>
    <w:p w:rsidRPr="009229F1" w:rsidR="009229F1" w:rsidP="00AE66C8" w:rsidRDefault="009229F1" w14:paraId="6F6C32CF" w14:textId="6E1FFD66">
      <w:pPr>
        <w:rPr>
          <w:szCs w:val="18"/>
        </w:rPr>
      </w:pPr>
      <w:r w:rsidRPr="009229F1">
        <w:rPr>
          <w:szCs w:val="18"/>
        </w:rPr>
        <w:t>Antwoord</w:t>
      </w:r>
      <w:r>
        <w:rPr>
          <w:szCs w:val="18"/>
        </w:rPr>
        <w:t xml:space="preserve"> vraag 7</w:t>
      </w:r>
    </w:p>
    <w:p w:rsidRPr="009229F1" w:rsidR="008C73D0" w:rsidP="00AE66C8" w:rsidRDefault="008C73D0" w14:paraId="46BC70A7" w14:textId="480E79F9">
      <w:pPr>
        <w:rPr>
          <w:szCs w:val="18"/>
        </w:rPr>
      </w:pPr>
      <w:r w:rsidRPr="009229F1">
        <w:rPr>
          <w:szCs w:val="18"/>
        </w:rPr>
        <w:t xml:space="preserve">Consumenten kunnen bij ACM ConsuWijzer terecht voor informatie over hun rechten. Ook kunnen zij daar een melding doen als zij denken dat een bedrijf zich niet aan de regels houdt, bijvoorbeeld bij een probleem met een aankoop, misleiding of sociale media. Via ConsuWijzer geeft de ACM onder meer tips om nepreviews te herkennen. Tegelijkertijd is het weerbaar maken van consumenten ten dele een oplossing van dit probleem omdat veel technieken voor consumenten slecht herkenbaar zijn of omdat ze ook werken wanneer een consument ze herkent. Om die reden zet ik me in het kader van de DFA in voor strengere </w:t>
      </w:r>
      <w:r w:rsidR="000A7FE8">
        <w:rPr>
          <w:szCs w:val="18"/>
        </w:rPr>
        <w:t xml:space="preserve">Europese </w:t>
      </w:r>
      <w:r w:rsidRPr="009229F1">
        <w:rPr>
          <w:szCs w:val="18"/>
        </w:rPr>
        <w:t xml:space="preserve">regulering van </w:t>
      </w:r>
      <w:r w:rsidRPr="009229F1">
        <w:rPr>
          <w:i/>
          <w:iCs/>
          <w:szCs w:val="18"/>
        </w:rPr>
        <w:t>dark patterns</w:t>
      </w:r>
      <w:r w:rsidRPr="009229F1">
        <w:rPr>
          <w:szCs w:val="18"/>
        </w:rPr>
        <w:t xml:space="preserve"> in het consumentenrecht (zie ook het antwoord op vraag 5). </w:t>
      </w:r>
    </w:p>
    <w:p w:rsidRPr="009229F1" w:rsidR="009229F1" w:rsidP="00AE66C8" w:rsidRDefault="009229F1" w14:paraId="11485BDB" w14:textId="77777777">
      <w:pPr>
        <w:rPr>
          <w:szCs w:val="18"/>
        </w:rPr>
      </w:pPr>
    </w:p>
    <w:p w:rsidRPr="009229F1" w:rsidR="009229F1" w:rsidP="00AE66C8" w:rsidRDefault="009229F1" w14:paraId="373FDFF1" w14:textId="1D4C4A8A">
      <w:pPr>
        <w:rPr>
          <w:szCs w:val="18"/>
        </w:rPr>
      </w:pPr>
      <w:r w:rsidRPr="009229F1">
        <w:rPr>
          <w:szCs w:val="18"/>
        </w:rPr>
        <w:t>8</w:t>
      </w:r>
    </w:p>
    <w:p w:rsidRPr="009229F1" w:rsidR="008C73D0" w:rsidP="00AE66C8" w:rsidRDefault="008C73D0" w14:paraId="463A9A79" w14:textId="2E891ABA">
      <w:pPr>
        <w:rPr>
          <w:szCs w:val="18"/>
        </w:rPr>
      </w:pPr>
      <w:r w:rsidRPr="009229F1">
        <w:rPr>
          <w:szCs w:val="18"/>
        </w:rPr>
        <w:t>Bent u bereid om samen met de ACM, consumentenorganisaties en brancheorganisaties afspraken te maken over een eerlijk ontwerp van webwinkels?</w:t>
      </w:r>
      <w:r w:rsidRPr="009229F1" w:rsidR="009229F1">
        <w:rPr>
          <w:szCs w:val="18"/>
        </w:rPr>
        <w:br/>
      </w:r>
    </w:p>
    <w:p w:rsidRPr="009229F1" w:rsidR="009229F1" w:rsidP="00AE66C8" w:rsidRDefault="009229F1" w14:paraId="1B48807B" w14:textId="6CCC2C0E">
      <w:pPr>
        <w:rPr>
          <w:szCs w:val="18"/>
        </w:rPr>
      </w:pPr>
      <w:r w:rsidRPr="009229F1">
        <w:rPr>
          <w:szCs w:val="18"/>
        </w:rPr>
        <w:t>Antwoord</w:t>
      </w:r>
      <w:r>
        <w:rPr>
          <w:szCs w:val="18"/>
        </w:rPr>
        <w:t xml:space="preserve"> vraag 8</w:t>
      </w:r>
    </w:p>
    <w:p w:rsidRPr="009229F1" w:rsidR="008C73D0" w:rsidP="00AE66C8" w:rsidRDefault="008C73D0" w14:paraId="5144EBB3" w14:textId="77777777">
      <w:pPr>
        <w:rPr>
          <w:szCs w:val="18"/>
        </w:rPr>
      </w:pPr>
      <w:r w:rsidRPr="009229F1">
        <w:rPr>
          <w:szCs w:val="18"/>
        </w:rPr>
        <w:t xml:space="preserve">Ik zie onvoldoende toegevoegde waarde in het aangaan van gesprekken hierover. De ACM geeft in haar “Leidraad Bescherming van de Online Consument” reeds aan wat volgens haar de normen zijn onder het huidige consumentenrecht. De ACM kan op basis van het huidige consumentenrecht ook handhavend optreden als ze daar voldoende grond in ziet en andere vormen van interventies doen in de markt. </w:t>
      </w:r>
    </w:p>
    <w:p w:rsidRPr="009229F1" w:rsidR="008C73D0" w:rsidP="00AE66C8" w:rsidRDefault="008C73D0" w14:paraId="5C130067" w14:textId="77777777">
      <w:pPr>
        <w:rPr>
          <w:szCs w:val="18"/>
        </w:rPr>
      </w:pPr>
      <w:r w:rsidRPr="009229F1">
        <w:rPr>
          <w:szCs w:val="18"/>
        </w:rPr>
        <w:t>Daarnaast moet ook rekening worden gehouden met het feit dat veel (grote) webwinkels buitenlandse marktpartijen zijn, die niet noodzakelijkerwijs bij Nederlandse brancheorganisaties zijn aangesloten. Daarmee valt te betwijfelen of het maken van dergelijke afspraken met Nederlandse brancheorganisaties bij zou dragen aan een gelijk speelveld.</w:t>
      </w:r>
    </w:p>
    <w:p w:rsidR="00DE7F94" w:rsidP="00AE66C8" w:rsidRDefault="00DE7F94" w14:paraId="01619F0C" w14:textId="77777777"/>
    <w:sectPr w:rsidR="00DE7F94"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AF1DA" w14:textId="77777777" w:rsidR="00F3541C" w:rsidRDefault="00F3541C">
      <w:r>
        <w:separator/>
      </w:r>
    </w:p>
    <w:p w14:paraId="4F6D1F5F" w14:textId="77777777" w:rsidR="00F3541C" w:rsidRDefault="00F3541C"/>
  </w:endnote>
  <w:endnote w:type="continuationSeparator" w:id="0">
    <w:p w14:paraId="0774FB7B" w14:textId="77777777" w:rsidR="00F3541C" w:rsidRDefault="00F3541C">
      <w:r>
        <w:continuationSeparator/>
      </w:r>
    </w:p>
    <w:p w14:paraId="2DE061DF" w14:textId="77777777" w:rsidR="00F3541C" w:rsidRDefault="00F354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A6B08"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B77D4" w14:paraId="75EF1BFC" w14:textId="77777777" w:rsidTr="00CA6A25">
      <w:trPr>
        <w:trHeight w:hRule="exact" w:val="240"/>
      </w:trPr>
      <w:tc>
        <w:tcPr>
          <w:tcW w:w="7601" w:type="dxa"/>
        </w:tcPr>
        <w:p w14:paraId="3C98FB68" w14:textId="77777777" w:rsidR="00527BD4" w:rsidRDefault="00527BD4" w:rsidP="003F1F6B">
          <w:pPr>
            <w:pStyle w:val="Huisstijl-Rubricering"/>
          </w:pPr>
        </w:p>
      </w:tc>
      <w:tc>
        <w:tcPr>
          <w:tcW w:w="2156" w:type="dxa"/>
        </w:tcPr>
        <w:p w14:paraId="53F19507" w14:textId="072523BE" w:rsidR="00527BD4" w:rsidRPr="00645414" w:rsidRDefault="00E331ED"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F3698D">
            <w:t>5</w:t>
          </w:r>
          <w:r w:rsidR="00721AE1">
            <w:fldChar w:fldCharType="end"/>
          </w:r>
        </w:p>
      </w:tc>
    </w:tr>
  </w:tbl>
  <w:p w14:paraId="711188B5"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B77D4" w14:paraId="4A06FC73" w14:textId="77777777" w:rsidTr="00CA6A25">
      <w:trPr>
        <w:trHeight w:hRule="exact" w:val="240"/>
      </w:trPr>
      <w:tc>
        <w:tcPr>
          <w:tcW w:w="7601" w:type="dxa"/>
        </w:tcPr>
        <w:p w14:paraId="37564352" w14:textId="77777777" w:rsidR="00527BD4" w:rsidRDefault="00527BD4" w:rsidP="008C356D">
          <w:pPr>
            <w:pStyle w:val="Huisstijl-Rubricering"/>
          </w:pPr>
        </w:p>
      </w:tc>
      <w:tc>
        <w:tcPr>
          <w:tcW w:w="2170" w:type="dxa"/>
        </w:tcPr>
        <w:p w14:paraId="0361625B" w14:textId="754DEB1C" w:rsidR="00527BD4" w:rsidRPr="00ED539E" w:rsidRDefault="00E331ED"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42745">
            <w:fldChar w:fldCharType="begin"/>
          </w:r>
          <w:r>
            <w:instrText xml:space="preserve"> SECTIONPAGES   \* MERGEFORMAT </w:instrText>
          </w:r>
          <w:r w:rsidR="00442745">
            <w:fldChar w:fldCharType="separate"/>
          </w:r>
          <w:r w:rsidR="00F3698D">
            <w:t>5</w:t>
          </w:r>
          <w:r w:rsidR="00442745">
            <w:fldChar w:fldCharType="end"/>
          </w:r>
        </w:p>
      </w:tc>
    </w:tr>
  </w:tbl>
  <w:p w14:paraId="090F94E2" w14:textId="77777777" w:rsidR="00527BD4" w:rsidRPr="00BC3B53" w:rsidRDefault="00527BD4" w:rsidP="008C356D">
    <w:pPr>
      <w:pStyle w:val="Voettekst"/>
      <w:spacing w:line="240" w:lineRule="auto"/>
      <w:rPr>
        <w:sz w:val="2"/>
        <w:szCs w:val="2"/>
      </w:rPr>
    </w:pPr>
  </w:p>
  <w:p w14:paraId="35CF520E"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81597" w14:textId="77777777" w:rsidR="00F3541C" w:rsidRDefault="00F3541C">
      <w:r>
        <w:separator/>
      </w:r>
    </w:p>
    <w:p w14:paraId="7D412F53" w14:textId="77777777" w:rsidR="00F3541C" w:rsidRDefault="00F3541C"/>
  </w:footnote>
  <w:footnote w:type="continuationSeparator" w:id="0">
    <w:p w14:paraId="3F46F4EE" w14:textId="77777777" w:rsidR="00F3541C" w:rsidRDefault="00F3541C">
      <w:r>
        <w:continuationSeparator/>
      </w:r>
    </w:p>
    <w:p w14:paraId="202F34F7" w14:textId="77777777" w:rsidR="00F3541C" w:rsidRDefault="00F3541C"/>
  </w:footnote>
  <w:footnote w:id="1">
    <w:p w14:paraId="79187AE7" w14:textId="77777777" w:rsidR="008C73D0" w:rsidRPr="00AE66C8" w:rsidRDefault="008C73D0" w:rsidP="008C73D0">
      <w:pPr>
        <w:pStyle w:val="Voetnoottekst"/>
        <w:rPr>
          <w:szCs w:val="13"/>
        </w:rPr>
      </w:pPr>
      <w:r w:rsidRPr="00AE66C8">
        <w:rPr>
          <w:rStyle w:val="Voetnootmarkering"/>
          <w:szCs w:val="13"/>
        </w:rPr>
        <w:footnoteRef/>
      </w:r>
      <w:r w:rsidRPr="00AE66C8">
        <w:rPr>
          <w:szCs w:val="13"/>
        </w:rPr>
        <w:t xml:space="preserve"> Autoriteit Consument &amp; Markt, «ACM spreekt webshops aan die misleidende countdowntimers gebruiken», </w:t>
      </w:r>
      <w:hyperlink r:id="rId1" w:history="1">
        <w:r w:rsidRPr="00AE66C8">
          <w:rPr>
            <w:rStyle w:val="Hyperlink"/>
            <w:szCs w:val="13"/>
          </w:rPr>
          <w:t>https://www.acm.nl/nl/publicaties/acm-spreekt-webshops-aan-die-misleidende-countdowntimers-gebruiken</w:t>
        </w:r>
      </w:hyperlink>
      <w:r w:rsidRPr="00AE66C8">
        <w:rPr>
          <w:szCs w:val="13"/>
        </w:rPr>
        <w:t>, 27 juni 2023.</w:t>
      </w:r>
    </w:p>
  </w:footnote>
  <w:footnote w:id="2">
    <w:p w14:paraId="3B2FF7EA" w14:textId="77777777" w:rsidR="008C73D0" w:rsidRPr="00AE66C8" w:rsidRDefault="008C73D0" w:rsidP="008C73D0">
      <w:pPr>
        <w:pStyle w:val="Voetnoottekst"/>
        <w:rPr>
          <w:szCs w:val="13"/>
        </w:rPr>
      </w:pPr>
      <w:r w:rsidRPr="00AE66C8">
        <w:rPr>
          <w:rStyle w:val="Voetnootmarkering"/>
          <w:szCs w:val="13"/>
        </w:rPr>
        <w:footnoteRef/>
      </w:r>
      <w:r w:rsidRPr="00AE66C8">
        <w:rPr>
          <w:szCs w:val="13"/>
        </w:rPr>
        <w:t xml:space="preserve">  </w:t>
      </w:r>
      <w:hyperlink r:id="rId2" w:history="1">
        <w:r w:rsidRPr="00AE66C8">
          <w:rPr>
            <w:rStyle w:val="Hyperlink"/>
            <w:szCs w:val="13"/>
          </w:rPr>
          <w:t>https://www.acm.nl/system/files/documents/jaarverslag-2024.pdf</w:t>
        </w:r>
      </w:hyperlink>
      <w:r w:rsidRPr="00AE66C8">
        <w:rPr>
          <w:szCs w:val="13"/>
        </w:rPr>
        <w:t>, pagina 42</w:t>
      </w:r>
    </w:p>
  </w:footnote>
  <w:footnote w:id="3">
    <w:p w14:paraId="3A46998F" w14:textId="77777777" w:rsidR="008C73D0" w:rsidRPr="00AE66C8" w:rsidRDefault="008C73D0" w:rsidP="008C73D0">
      <w:pPr>
        <w:pStyle w:val="Voetnoottekst"/>
        <w:rPr>
          <w:rStyle w:val="Hyperlink"/>
          <w:szCs w:val="13"/>
          <w:lang w:val="en-GB"/>
        </w:rPr>
      </w:pPr>
      <w:r w:rsidRPr="00AE66C8">
        <w:rPr>
          <w:rStyle w:val="Voetnootmarkering"/>
          <w:szCs w:val="13"/>
        </w:rPr>
        <w:footnoteRef/>
      </w:r>
      <w:r w:rsidRPr="00AE66C8">
        <w:rPr>
          <w:szCs w:val="13"/>
          <w:lang w:val="en-US"/>
        </w:rPr>
        <w:t xml:space="preserve"> Fitness check on EU consumer law on digital fairness: </w:t>
      </w:r>
      <w:r w:rsidRPr="00AE66C8">
        <w:rPr>
          <w:rStyle w:val="Hyperlink"/>
          <w:szCs w:val="13"/>
          <w:lang w:val="en-GB"/>
        </w:rPr>
        <w:t>https://commission.europa.eu/document/707d7404-78e5-4aef-acfa-82b4cf639f55_en</w:t>
      </w:r>
    </w:p>
  </w:footnote>
  <w:footnote w:id="4">
    <w:p w14:paraId="417DDCB7" w14:textId="77777777" w:rsidR="008C73D0" w:rsidRPr="00AE66C8" w:rsidRDefault="008C73D0" w:rsidP="008C73D0">
      <w:pPr>
        <w:pStyle w:val="Voetnoottekst"/>
        <w:rPr>
          <w:rStyle w:val="Hyperlink"/>
          <w:szCs w:val="13"/>
          <w:lang w:val="en-GB"/>
        </w:rPr>
      </w:pPr>
      <w:r w:rsidRPr="00AE66C8">
        <w:rPr>
          <w:rStyle w:val="Voetnootmarkering"/>
          <w:szCs w:val="13"/>
        </w:rPr>
        <w:footnoteRef/>
      </w:r>
      <w:r w:rsidRPr="00AE66C8">
        <w:rPr>
          <w:szCs w:val="13"/>
          <w:lang w:val="en-US"/>
        </w:rPr>
        <w:t xml:space="preserve"> OECD paper dark patterns: </w:t>
      </w:r>
      <w:r w:rsidRPr="00AE66C8">
        <w:rPr>
          <w:rStyle w:val="Hyperlink"/>
          <w:szCs w:val="13"/>
          <w:lang w:val="en-GB"/>
        </w:rPr>
        <w:t>https://www.oecd.org/en/publications/dark-commercial-patterns_44f5e846-en.html</w:t>
      </w:r>
    </w:p>
  </w:footnote>
  <w:footnote w:id="5">
    <w:p w14:paraId="14892330" w14:textId="77777777" w:rsidR="008C73D0" w:rsidRPr="00AE66C8" w:rsidRDefault="008C73D0" w:rsidP="008C73D0">
      <w:pPr>
        <w:pStyle w:val="Voetnoottekst"/>
        <w:rPr>
          <w:rStyle w:val="Hyperlink"/>
          <w:szCs w:val="13"/>
          <w:lang w:val="en-GB"/>
        </w:rPr>
      </w:pPr>
      <w:r w:rsidRPr="00AE66C8">
        <w:rPr>
          <w:rStyle w:val="Voetnootmarkering"/>
          <w:szCs w:val="13"/>
        </w:rPr>
        <w:footnoteRef/>
      </w:r>
      <w:r w:rsidRPr="00AE66C8">
        <w:rPr>
          <w:rStyle w:val="Voetnootmarkering"/>
          <w:szCs w:val="13"/>
          <w:lang w:val="en-GB"/>
        </w:rPr>
        <w:t xml:space="preserve"> </w:t>
      </w:r>
      <w:r w:rsidRPr="00AE66C8">
        <w:rPr>
          <w:rStyle w:val="Hyperlink"/>
          <w:szCs w:val="13"/>
          <w:lang w:val="en-GB"/>
        </w:rPr>
        <w:t>https://www.acm.nl/nl/publicaties/leidraad-bescherming-online-consument</w:t>
      </w:r>
    </w:p>
  </w:footnote>
  <w:footnote w:id="6">
    <w:p w14:paraId="6C179F95" w14:textId="77777777" w:rsidR="008C73D0" w:rsidRPr="00AE66C8" w:rsidRDefault="008C73D0" w:rsidP="008C73D0">
      <w:pPr>
        <w:pStyle w:val="Voetnoottekst"/>
        <w:rPr>
          <w:szCs w:val="13"/>
          <w:lang w:val="en-US"/>
        </w:rPr>
      </w:pPr>
      <w:r w:rsidRPr="00AE66C8">
        <w:rPr>
          <w:rStyle w:val="Voetnootmarkering"/>
          <w:szCs w:val="13"/>
        </w:rPr>
        <w:footnoteRef/>
      </w:r>
      <w:r w:rsidRPr="00AE66C8">
        <w:rPr>
          <w:szCs w:val="13"/>
          <w:lang w:val="en-US"/>
        </w:rPr>
        <w:t xml:space="preserve"> Fitness check on EU consumer law on digital fairness: </w:t>
      </w:r>
      <w:r>
        <w:fldChar w:fldCharType="begin"/>
      </w:r>
      <w:r w:rsidRPr="0047125A">
        <w:rPr>
          <w:lang w:val="en-US"/>
        </w:rPr>
        <w:instrText>HYPERLINK "https://commission.europa.eu/document/707d7404-78e5-4aef-acfa-82b4cf639f55_en"</w:instrText>
      </w:r>
      <w:r>
        <w:fldChar w:fldCharType="separate"/>
      </w:r>
      <w:r w:rsidRPr="00AE66C8">
        <w:rPr>
          <w:rStyle w:val="Hyperlink"/>
          <w:szCs w:val="13"/>
          <w:lang w:val="en-GB"/>
        </w:rPr>
        <w:t>https://commission.europa.eu/document/707d7404-78e5-4aef-acfa-82b4cf639f55_en</w:t>
      </w:r>
      <w:r>
        <w:fldChar w:fldCharType="end"/>
      </w:r>
      <w:r w:rsidRPr="00AE66C8">
        <w:rPr>
          <w:rStyle w:val="Hyperlink"/>
          <w:szCs w:val="13"/>
          <w:lang w:val="en-GB"/>
        </w:rPr>
        <w:t xml:space="preserve">. </w:t>
      </w:r>
    </w:p>
  </w:footnote>
  <w:footnote w:id="7">
    <w:p w14:paraId="00D23878" w14:textId="77777777" w:rsidR="000A7FE8" w:rsidRPr="00AE66C8" w:rsidRDefault="000A7FE8" w:rsidP="000A7FE8">
      <w:pPr>
        <w:pStyle w:val="Voetnoottekst"/>
        <w:rPr>
          <w:szCs w:val="13"/>
        </w:rPr>
      </w:pPr>
      <w:r w:rsidRPr="00AE66C8">
        <w:rPr>
          <w:rStyle w:val="Voetnootmarkering"/>
          <w:szCs w:val="13"/>
        </w:rPr>
        <w:footnoteRef/>
      </w:r>
      <w:r w:rsidRPr="00AE66C8">
        <w:rPr>
          <w:szCs w:val="13"/>
        </w:rPr>
        <w:t xml:space="preserve"> Artikel 25 van de DSA (Verordening (EU) 2022/2065)</w:t>
      </w:r>
    </w:p>
  </w:footnote>
  <w:footnote w:id="8">
    <w:p w14:paraId="1BCD02A7" w14:textId="77777777" w:rsidR="000A7FE8" w:rsidRPr="00AE66C8" w:rsidRDefault="000A7FE8" w:rsidP="000A7FE8">
      <w:pPr>
        <w:pStyle w:val="Voetnoottekst"/>
        <w:rPr>
          <w:szCs w:val="13"/>
          <w:lang w:val="en-US"/>
        </w:rPr>
      </w:pPr>
      <w:r w:rsidRPr="00AE66C8">
        <w:rPr>
          <w:rStyle w:val="Voetnootmarkering"/>
          <w:szCs w:val="13"/>
        </w:rPr>
        <w:footnoteRef/>
      </w:r>
      <w:r w:rsidRPr="00AE66C8">
        <w:rPr>
          <w:szCs w:val="13"/>
          <w:lang w:val="en-US"/>
        </w:rPr>
        <w:t xml:space="preserve"> Non paper Digital Fairness Act: </w:t>
      </w:r>
      <w:r w:rsidRPr="00AE66C8">
        <w:rPr>
          <w:szCs w:val="13"/>
          <w:lang w:val="en-US"/>
        </w:rPr>
        <w:br/>
      </w:r>
      <w:r w:rsidRPr="00AE66C8">
        <w:rPr>
          <w:rStyle w:val="Hyperlink"/>
          <w:szCs w:val="13"/>
          <w:lang w:val="en-US"/>
        </w:rPr>
        <w:t>https://www.rijksoverheid.nl/documenten/2025/11/12/non-paper-digital-fairness-act</w:t>
      </w:r>
    </w:p>
  </w:footnote>
  <w:footnote w:id="9">
    <w:p w14:paraId="22EB76D8" w14:textId="77777777" w:rsidR="000A7FE8" w:rsidRPr="00AE66C8" w:rsidRDefault="000A7FE8" w:rsidP="000A7FE8">
      <w:pPr>
        <w:pStyle w:val="Voetnoottekst"/>
        <w:rPr>
          <w:szCs w:val="13"/>
          <w:lang w:val="en-US"/>
        </w:rPr>
      </w:pPr>
      <w:r w:rsidRPr="00AE66C8">
        <w:rPr>
          <w:rStyle w:val="Voetnootmarkering"/>
          <w:szCs w:val="13"/>
        </w:rPr>
        <w:footnoteRef/>
      </w:r>
      <w:r w:rsidRPr="00AE66C8">
        <w:rPr>
          <w:szCs w:val="13"/>
          <w:lang w:val="en-US"/>
        </w:rPr>
        <w:t xml:space="preserve"> Non paper Digital Fairness Act: </w:t>
      </w:r>
      <w:r w:rsidRPr="00AE66C8">
        <w:rPr>
          <w:szCs w:val="13"/>
          <w:lang w:val="en-US"/>
        </w:rPr>
        <w:br/>
      </w:r>
      <w:r w:rsidRPr="00AE66C8">
        <w:rPr>
          <w:rStyle w:val="Hyperlink"/>
          <w:szCs w:val="13"/>
          <w:lang w:val="en-US"/>
        </w:rPr>
        <w:t>https://www.rijksoverheid.nl/documenten/2025/11/12/non-paper-digital-fairness-act</w:t>
      </w:r>
    </w:p>
  </w:footnote>
  <w:footnote w:id="10">
    <w:p w14:paraId="7FEE50F9" w14:textId="77777777" w:rsidR="008C73D0" w:rsidRPr="00AE66C8" w:rsidRDefault="008C73D0" w:rsidP="008C73D0">
      <w:pPr>
        <w:pStyle w:val="Voetnoottekst"/>
        <w:rPr>
          <w:szCs w:val="13"/>
        </w:rPr>
      </w:pPr>
      <w:r w:rsidRPr="00AE66C8">
        <w:rPr>
          <w:rStyle w:val="Voetnootmarkering"/>
          <w:szCs w:val="13"/>
        </w:rPr>
        <w:footnoteRef/>
      </w:r>
      <w:r w:rsidRPr="00AE66C8">
        <w:rPr>
          <w:szCs w:val="13"/>
        </w:rPr>
        <w:t xml:space="preserve"> Artikel 6:193 g BW</w:t>
      </w:r>
    </w:p>
  </w:footnote>
  <w:footnote w:id="11">
    <w:p w14:paraId="74A561B5" w14:textId="77777777" w:rsidR="008C73D0" w:rsidRPr="00AE66C8" w:rsidRDefault="008C73D0" w:rsidP="008C73D0">
      <w:pPr>
        <w:pStyle w:val="Voetnoottekst"/>
        <w:rPr>
          <w:szCs w:val="13"/>
        </w:rPr>
      </w:pPr>
      <w:r w:rsidRPr="00AE66C8">
        <w:rPr>
          <w:rStyle w:val="Voetnootmarkering"/>
          <w:szCs w:val="13"/>
        </w:rPr>
        <w:footnoteRef/>
      </w:r>
      <w:r w:rsidRPr="00AE66C8">
        <w:rPr>
          <w:szCs w:val="13"/>
        </w:rPr>
        <w:t xml:space="preserve"> Artikel 6:230o BW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BB77D4" w14:paraId="2B98AC59" w14:textId="77777777" w:rsidTr="00A50CF6">
      <w:tc>
        <w:tcPr>
          <w:tcW w:w="2156" w:type="dxa"/>
        </w:tcPr>
        <w:p w14:paraId="063EA04F" w14:textId="1FD9A4E8" w:rsidR="00527BD4" w:rsidRPr="005819CE" w:rsidRDefault="00E331ED" w:rsidP="00A50CF6">
          <w:pPr>
            <w:pStyle w:val="Huisstijl-Adres"/>
            <w:rPr>
              <w:b/>
            </w:rPr>
          </w:pPr>
          <w:r>
            <w:rPr>
              <w:b/>
            </w:rPr>
            <w:t>Directoraat-generaal Economie en Digitalisering</w:t>
          </w:r>
          <w:r w:rsidRPr="005819CE">
            <w:rPr>
              <w:b/>
            </w:rPr>
            <w:br/>
          </w:r>
        </w:p>
      </w:tc>
    </w:tr>
    <w:tr w:rsidR="00BB77D4" w14:paraId="1CE2620A" w14:textId="77777777" w:rsidTr="00A50CF6">
      <w:trPr>
        <w:trHeight w:hRule="exact" w:val="200"/>
      </w:trPr>
      <w:tc>
        <w:tcPr>
          <w:tcW w:w="2156" w:type="dxa"/>
        </w:tcPr>
        <w:p w14:paraId="1B18AE46" w14:textId="77777777" w:rsidR="00527BD4" w:rsidRPr="005819CE" w:rsidRDefault="00527BD4" w:rsidP="00A50CF6"/>
      </w:tc>
    </w:tr>
    <w:tr w:rsidR="00BB77D4" w14:paraId="2EBAFB32" w14:textId="77777777" w:rsidTr="00502512">
      <w:trPr>
        <w:trHeight w:hRule="exact" w:val="774"/>
      </w:trPr>
      <w:tc>
        <w:tcPr>
          <w:tcW w:w="2156" w:type="dxa"/>
        </w:tcPr>
        <w:p w14:paraId="33D7CC5C" w14:textId="77777777" w:rsidR="00527BD4" w:rsidRDefault="00E331ED" w:rsidP="003A5290">
          <w:pPr>
            <w:pStyle w:val="Huisstijl-Kopje"/>
          </w:pPr>
          <w:r>
            <w:t>Ons kenmerk</w:t>
          </w:r>
        </w:p>
        <w:p w14:paraId="78C7BE22" w14:textId="583BEDF4" w:rsidR="00502512" w:rsidRPr="00502512" w:rsidRDefault="00E331ED" w:rsidP="003A5290">
          <w:pPr>
            <w:pStyle w:val="Huisstijl-Kopje"/>
            <w:rPr>
              <w:b w:val="0"/>
            </w:rPr>
          </w:pPr>
          <w:r>
            <w:rPr>
              <w:b w:val="0"/>
            </w:rPr>
            <w:t>DGED</w:t>
          </w:r>
          <w:r w:rsidRPr="00502512">
            <w:rPr>
              <w:b w:val="0"/>
            </w:rPr>
            <w:t xml:space="preserve"> / </w:t>
          </w:r>
          <w:sdt>
            <w:sdtPr>
              <w:rPr>
                <w:b w:val="0"/>
              </w:rPr>
              <w:alias w:val="documentId"/>
              <w:id w:val="762191242"/>
              <w:placeholder>
                <w:docPart w:val="DefaultPlaceholder_-1854013440"/>
              </w:placeholder>
            </w:sdtPr>
            <w:sdtEndPr/>
            <w:sdtContent>
              <w:r w:rsidR="00AE66C8" w:rsidRPr="00AE66C8">
                <w:rPr>
                  <w:b w:val="0"/>
                </w:rPr>
                <w:t>108514485</w:t>
              </w:r>
            </w:sdtContent>
          </w:sdt>
        </w:p>
        <w:p w14:paraId="21D620F4" w14:textId="77777777" w:rsidR="00527BD4" w:rsidRPr="005819CE" w:rsidRDefault="00527BD4" w:rsidP="00361A56">
          <w:pPr>
            <w:pStyle w:val="Huisstijl-Kopje"/>
          </w:pPr>
        </w:p>
      </w:tc>
    </w:tr>
  </w:tbl>
  <w:p w14:paraId="56437CBD" w14:textId="77777777" w:rsidR="00527BD4" w:rsidRDefault="00527BD4" w:rsidP="008C356D">
    <w:pPr>
      <w:pStyle w:val="Koptekst"/>
      <w:rPr>
        <w:rFonts w:cs="Verdana-Bold"/>
        <w:b/>
        <w:bCs/>
        <w:smallCaps/>
        <w:szCs w:val="18"/>
      </w:rPr>
    </w:pPr>
  </w:p>
  <w:p w14:paraId="761534C0" w14:textId="77777777" w:rsidR="00527BD4" w:rsidRDefault="00527BD4" w:rsidP="008C356D"/>
  <w:p w14:paraId="26959EA4" w14:textId="77777777" w:rsidR="00527BD4" w:rsidRPr="00740712" w:rsidRDefault="00527BD4" w:rsidP="008C356D"/>
  <w:p w14:paraId="54F3BAD7" w14:textId="77777777" w:rsidR="00527BD4" w:rsidRPr="00217880" w:rsidRDefault="00527BD4" w:rsidP="008C356D">
    <w:pPr>
      <w:spacing w:line="0" w:lineRule="atLeast"/>
      <w:rPr>
        <w:sz w:val="2"/>
        <w:szCs w:val="2"/>
      </w:rPr>
    </w:pPr>
  </w:p>
  <w:p w14:paraId="2553ABF7" w14:textId="77777777" w:rsidR="00527BD4" w:rsidRDefault="00527BD4" w:rsidP="004F44C2">
    <w:pPr>
      <w:pStyle w:val="Koptekst"/>
      <w:rPr>
        <w:rFonts w:cs="Verdana-Bold"/>
        <w:b/>
        <w:bCs/>
        <w:smallCaps/>
        <w:szCs w:val="18"/>
      </w:rPr>
    </w:pPr>
  </w:p>
  <w:p w14:paraId="15F8DEC0" w14:textId="77777777" w:rsidR="00527BD4" w:rsidRDefault="00527BD4" w:rsidP="004F44C2"/>
  <w:p w14:paraId="07863230" w14:textId="77777777" w:rsidR="00527BD4" w:rsidRPr="00740712" w:rsidRDefault="00527BD4" w:rsidP="004F44C2"/>
  <w:p w14:paraId="42400506"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B77D4" w14:paraId="154BF2F1" w14:textId="77777777" w:rsidTr="00751A6A">
      <w:trPr>
        <w:trHeight w:val="2636"/>
      </w:trPr>
      <w:tc>
        <w:tcPr>
          <w:tcW w:w="737" w:type="dxa"/>
        </w:tcPr>
        <w:p w14:paraId="1A5FF839" w14:textId="77777777" w:rsidR="00527BD4" w:rsidRDefault="00527BD4" w:rsidP="00D0609E">
          <w:pPr>
            <w:framePr w:w="6340" w:h="2750" w:hRule="exact" w:hSpace="180" w:wrap="around" w:vAnchor="page" w:hAnchor="text" w:x="3873" w:y="-140"/>
            <w:spacing w:line="240" w:lineRule="auto"/>
          </w:pPr>
        </w:p>
      </w:tc>
      <w:tc>
        <w:tcPr>
          <w:tcW w:w="5156" w:type="dxa"/>
        </w:tcPr>
        <w:p w14:paraId="6EC267F0" w14:textId="77777777" w:rsidR="00527BD4" w:rsidRDefault="00E331ED"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3C0ECE1C" wp14:editId="1F05EDED">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331A5C19" w14:textId="77777777" w:rsidR="00F4553F" w:rsidRDefault="00F4553F" w:rsidP="00651CEE">
          <w:pPr>
            <w:framePr w:w="6340" w:h="2750" w:hRule="exact" w:hSpace="180" w:wrap="around" w:vAnchor="page" w:hAnchor="text" w:x="3873" w:y="-140"/>
            <w:spacing w:line="240" w:lineRule="auto"/>
          </w:pPr>
        </w:p>
      </w:tc>
    </w:tr>
  </w:tbl>
  <w:p w14:paraId="1DB3C272" w14:textId="77777777" w:rsidR="00527BD4" w:rsidRDefault="00527BD4" w:rsidP="00D0609E">
    <w:pPr>
      <w:framePr w:w="6340" w:h="2750" w:hRule="exact" w:hSpace="180" w:wrap="around" w:vAnchor="page" w:hAnchor="text" w:x="3873" w:y="-140"/>
    </w:pPr>
  </w:p>
  <w:p w14:paraId="1437606A"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B77D4" w14:paraId="217CC208" w14:textId="77777777" w:rsidTr="00A50CF6">
      <w:tc>
        <w:tcPr>
          <w:tcW w:w="2160" w:type="dxa"/>
        </w:tcPr>
        <w:p w14:paraId="2B7A838C" w14:textId="77777777" w:rsidR="00527BD4" w:rsidRPr="005819CE" w:rsidRDefault="00E331ED" w:rsidP="00A50CF6">
          <w:pPr>
            <w:pStyle w:val="Huisstijl-Adres"/>
            <w:rPr>
              <w:b/>
            </w:rPr>
          </w:pPr>
          <w:r>
            <w:rPr>
              <w:b/>
            </w:rPr>
            <w:t>Directoraat-generaal Economie en Digitalisering</w:t>
          </w:r>
          <w:r w:rsidRPr="005819CE">
            <w:rPr>
              <w:b/>
            </w:rPr>
            <w:br/>
          </w:r>
        </w:p>
        <w:p w14:paraId="16155ED0" w14:textId="77777777" w:rsidR="00527BD4" w:rsidRPr="00BE5ED9" w:rsidRDefault="00E331ED" w:rsidP="00A50CF6">
          <w:pPr>
            <w:pStyle w:val="Huisstijl-Adres"/>
          </w:pPr>
          <w:r>
            <w:rPr>
              <w:b/>
            </w:rPr>
            <w:t>Bezoekadres</w:t>
          </w:r>
          <w:r>
            <w:rPr>
              <w:b/>
            </w:rPr>
            <w:br/>
          </w:r>
          <w:r>
            <w:t>Bezuidenhoutseweg 73</w:t>
          </w:r>
          <w:r w:rsidRPr="005819CE">
            <w:br/>
          </w:r>
          <w:r>
            <w:t>2594 AC Den Haag</w:t>
          </w:r>
        </w:p>
        <w:p w14:paraId="4CE319F1" w14:textId="77777777" w:rsidR="00EF495B" w:rsidRDefault="00E331ED" w:rsidP="0098788A">
          <w:pPr>
            <w:pStyle w:val="Huisstijl-Adres"/>
          </w:pPr>
          <w:r>
            <w:rPr>
              <w:b/>
            </w:rPr>
            <w:t>Postadres</w:t>
          </w:r>
          <w:r>
            <w:rPr>
              <w:b/>
            </w:rPr>
            <w:br/>
          </w:r>
          <w:r>
            <w:t>Postbus 20401</w:t>
          </w:r>
          <w:r w:rsidRPr="005819CE">
            <w:br/>
            <w:t>2500 E</w:t>
          </w:r>
          <w:r>
            <w:t>K</w:t>
          </w:r>
          <w:r w:rsidRPr="005819CE">
            <w:t xml:space="preserve"> Den Haag</w:t>
          </w:r>
        </w:p>
        <w:p w14:paraId="3F671E39" w14:textId="77777777" w:rsidR="00EF495B" w:rsidRPr="005B3814" w:rsidRDefault="00E331ED" w:rsidP="0098788A">
          <w:pPr>
            <w:pStyle w:val="Huisstijl-Adres"/>
          </w:pPr>
          <w:r>
            <w:rPr>
              <w:b/>
            </w:rPr>
            <w:t>Overheidsidentificatienr</w:t>
          </w:r>
          <w:r>
            <w:rPr>
              <w:b/>
            </w:rPr>
            <w:br/>
          </w:r>
          <w:r w:rsidRPr="005B3814">
            <w:t>00000001003214369000</w:t>
          </w:r>
        </w:p>
        <w:p w14:paraId="0C3D29E4" w14:textId="7DCD17D7" w:rsidR="00527BD4" w:rsidRPr="00AE66C8" w:rsidRDefault="00E331ED"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BB77D4" w14:paraId="277F72FA" w14:textId="77777777" w:rsidTr="00A50CF6">
      <w:trPr>
        <w:trHeight w:hRule="exact" w:val="200"/>
      </w:trPr>
      <w:tc>
        <w:tcPr>
          <w:tcW w:w="2160" w:type="dxa"/>
        </w:tcPr>
        <w:p w14:paraId="4A2C7B35" w14:textId="77777777" w:rsidR="00527BD4" w:rsidRPr="005819CE" w:rsidRDefault="00527BD4" w:rsidP="00A50CF6"/>
      </w:tc>
    </w:tr>
    <w:tr w:rsidR="00BB77D4" w14:paraId="77416DAD" w14:textId="77777777" w:rsidTr="00A50CF6">
      <w:tc>
        <w:tcPr>
          <w:tcW w:w="2160" w:type="dxa"/>
        </w:tcPr>
        <w:p w14:paraId="5F6AA8AD" w14:textId="77777777" w:rsidR="000C0163" w:rsidRPr="005819CE" w:rsidRDefault="00E331ED" w:rsidP="000C0163">
          <w:pPr>
            <w:pStyle w:val="Huisstijl-Kopje"/>
          </w:pPr>
          <w:r>
            <w:t>Ons kenmerk</w:t>
          </w:r>
          <w:r w:rsidRPr="005819CE">
            <w:t xml:space="preserve"> </w:t>
          </w:r>
        </w:p>
        <w:p w14:paraId="19D5D61B" w14:textId="04B67ED6" w:rsidR="000C0163" w:rsidRPr="005819CE" w:rsidRDefault="00E331ED" w:rsidP="000C0163">
          <w:pPr>
            <w:pStyle w:val="Huisstijl-Gegeven"/>
          </w:pPr>
          <w:r>
            <w:t>DGED</w:t>
          </w:r>
          <w:r w:rsidR="00926AE2">
            <w:t xml:space="preserve"> / </w:t>
          </w:r>
          <w:r w:rsidR="00AE66C8" w:rsidRPr="00AE66C8">
            <w:t>108514485</w:t>
          </w:r>
        </w:p>
        <w:p w14:paraId="7C3E25EA" w14:textId="088ADB08" w:rsidR="00527BD4" w:rsidRPr="005819CE" w:rsidRDefault="00527BD4" w:rsidP="00A50CF6">
          <w:pPr>
            <w:pStyle w:val="Huisstijl-Gegeven"/>
          </w:pPr>
        </w:p>
      </w:tc>
    </w:tr>
  </w:tbl>
  <w:p w14:paraId="241986CD"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BB77D4" w14:paraId="194C68DC" w14:textId="77777777" w:rsidTr="007610AA">
      <w:trPr>
        <w:trHeight w:val="400"/>
      </w:trPr>
      <w:tc>
        <w:tcPr>
          <w:tcW w:w="7520" w:type="dxa"/>
          <w:gridSpan w:val="2"/>
        </w:tcPr>
        <w:p w14:paraId="0255312E" w14:textId="77777777" w:rsidR="00527BD4" w:rsidRPr="00BC3B53" w:rsidRDefault="00E331ED" w:rsidP="00A50CF6">
          <w:pPr>
            <w:pStyle w:val="Huisstijl-Retouradres"/>
          </w:pPr>
          <w:r>
            <w:t>&gt; Retouradres Postbus 20401 2500 EK Den Haag</w:t>
          </w:r>
        </w:p>
      </w:tc>
    </w:tr>
    <w:tr w:rsidR="00BB77D4" w14:paraId="23CECB35" w14:textId="77777777" w:rsidTr="007610AA">
      <w:tc>
        <w:tcPr>
          <w:tcW w:w="7520" w:type="dxa"/>
          <w:gridSpan w:val="2"/>
        </w:tcPr>
        <w:p w14:paraId="235F8DC7" w14:textId="77777777" w:rsidR="00527BD4" w:rsidRPr="00983E8F" w:rsidRDefault="00527BD4" w:rsidP="00A50CF6">
          <w:pPr>
            <w:pStyle w:val="Huisstijl-Rubricering"/>
          </w:pPr>
        </w:p>
      </w:tc>
    </w:tr>
    <w:tr w:rsidR="00BB77D4" w14:paraId="79109FD9" w14:textId="77777777" w:rsidTr="007610AA">
      <w:trPr>
        <w:trHeight w:hRule="exact" w:val="2440"/>
      </w:trPr>
      <w:tc>
        <w:tcPr>
          <w:tcW w:w="7520" w:type="dxa"/>
          <w:gridSpan w:val="2"/>
        </w:tcPr>
        <w:p w14:paraId="4F5687C5" w14:textId="77777777" w:rsidR="00527BD4" w:rsidRDefault="00E331ED" w:rsidP="00A50CF6">
          <w:pPr>
            <w:pStyle w:val="Huisstijl-NAW"/>
          </w:pPr>
          <w:r>
            <w:t xml:space="preserve">De Voorzitter van de Tweede Kamer </w:t>
          </w:r>
        </w:p>
        <w:p w14:paraId="45A37066" w14:textId="77777777" w:rsidR="00D87195" w:rsidRDefault="00E331ED" w:rsidP="00D87195">
          <w:pPr>
            <w:pStyle w:val="Huisstijl-NAW"/>
          </w:pPr>
          <w:r>
            <w:t>der Staten-Generaal</w:t>
          </w:r>
        </w:p>
        <w:p w14:paraId="2A1BDF1C" w14:textId="77777777" w:rsidR="00EA0F13" w:rsidRDefault="00E331ED" w:rsidP="00EA0F13">
          <w:pPr>
            <w:rPr>
              <w:szCs w:val="18"/>
            </w:rPr>
          </w:pPr>
          <w:r>
            <w:rPr>
              <w:szCs w:val="18"/>
            </w:rPr>
            <w:t>Prinses Irenestraat 6</w:t>
          </w:r>
        </w:p>
        <w:p w14:paraId="0A4AF7C9" w14:textId="77777777" w:rsidR="00985E56" w:rsidRDefault="00E331ED" w:rsidP="00EA0F13">
          <w:r>
            <w:rPr>
              <w:szCs w:val="18"/>
            </w:rPr>
            <w:t>2595 BD  DEN HAAG</w:t>
          </w:r>
        </w:p>
      </w:tc>
    </w:tr>
    <w:tr w:rsidR="00BB77D4" w14:paraId="326EBFE1" w14:textId="77777777" w:rsidTr="007610AA">
      <w:trPr>
        <w:trHeight w:hRule="exact" w:val="400"/>
      </w:trPr>
      <w:tc>
        <w:tcPr>
          <w:tcW w:w="7520" w:type="dxa"/>
          <w:gridSpan w:val="2"/>
        </w:tcPr>
        <w:p w14:paraId="0DD15321"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BB77D4" w14:paraId="52148FDC" w14:textId="77777777" w:rsidTr="007610AA">
      <w:trPr>
        <w:trHeight w:val="240"/>
      </w:trPr>
      <w:tc>
        <w:tcPr>
          <w:tcW w:w="900" w:type="dxa"/>
        </w:tcPr>
        <w:p w14:paraId="5DC3D8A1" w14:textId="77777777" w:rsidR="00527BD4" w:rsidRPr="007709EF" w:rsidRDefault="00E331ED" w:rsidP="00A50CF6">
          <w:pPr>
            <w:rPr>
              <w:szCs w:val="18"/>
            </w:rPr>
          </w:pPr>
          <w:r>
            <w:rPr>
              <w:szCs w:val="18"/>
            </w:rPr>
            <w:t>Datum</w:t>
          </w:r>
        </w:p>
      </w:tc>
      <w:tc>
        <w:tcPr>
          <w:tcW w:w="6620" w:type="dxa"/>
        </w:tcPr>
        <w:p w14:paraId="3D5A73AD" w14:textId="5FCA8D37" w:rsidR="00527BD4" w:rsidRPr="007709EF" w:rsidRDefault="0047125A" w:rsidP="00A50CF6">
          <w:r>
            <w:t>12 oktober 2026</w:t>
          </w:r>
        </w:p>
      </w:tc>
    </w:tr>
    <w:tr w:rsidR="00BB77D4" w14:paraId="66FA9611" w14:textId="77777777" w:rsidTr="007610AA">
      <w:trPr>
        <w:trHeight w:val="240"/>
      </w:trPr>
      <w:tc>
        <w:tcPr>
          <w:tcW w:w="900" w:type="dxa"/>
        </w:tcPr>
        <w:p w14:paraId="79DFC6DB" w14:textId="77777777" w:rsidR="00527BD4" w:rsidRPr="007709EF" w:rsidRDefault="00E331ED" w:rsidP="00A50CF6">
          <w:pPr>
            <w:rPr>
              <w:szCs w:val="18"/>
            </w:rPr>
          </w:pPr>
          <w:r>
            <w:rPr>
              <w:szCs w:val="18"/>
            </w:rPr>
            <w:t>Betreft</w:t>
          </w:r>
        </w:p>
      </w:tc>
      <w:tc>
        <w:tcPr>
          <w:tcW w:w="6620" w:type="dxa"/>
        </w:tcPr>
        <w:p w14:paraId="18DCBAE5" w14:textId="77777777" w:rsidR="00527BD4" w:rsidRPr="007709EF" w:rsidRDefault="00E331ED" w:rsidP="00A50CF6">
          <w:r>
            <w:t>Beantwoording Kamervragen over het bericht 'Zo word je verleid om snel en meer te kopen (en zo weersta je ze)'</w:t>
          </w:r>
        </w:p>
      </w:tc>
    </w:tr>
  </w:tbl>
  <w:p w14:paraId="365BF0D4"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808870BE">
      <w:start w:val="1"/>
      <w:numFmt w:val="bullet"/>
      <w:pStyle w:val="Lijstopsomteken"/>
      <w:lvlText w:val="•"/>
      <w:lvlJc w:val="left"/>
      <w:pPr>
        <w:tabs>
          <w:tab w:val="num" w:pos="227"/>
        </w:tabs>
        <w:ind w:left="227" w:hanging="227"/>
      </w:pPr>
      <w:rPr>
        <w:rFonts w:ascii="Verdana" w:hAnsi="Verdana" w:hint="default"/>
        <w:sz w:val="18"/>
        <w:szCs w:val="18"/>
      </w:rPr>
    </w:lvl>
    <w:lvl w:ilvl="1" w:tplc="AF026256" w:tentative="1">
      <w:start w:val="1"/>
      <w:numFmt w:val="bullet"/>
      <w:lvlText w:val="o"/>
      <w:lvlJc w:val="left"/>
      <w:pPr>
        <w:tabs>
          <w:tab w:val="num" w:pos="1440"/>
        </w:tabs>
        <w:ind w:left="1440" w:hanging="360"/>
      </w:pPr>
      <w:rPr>
        <w:rFonts w:ascii="Courier New" w:hAnsi="Courier New" w:cs="Courier New" w:hint="default"/>
      </w:rPr>
    </w:lvl>
    <w:lvl w:ilvl="2" w:tplc="EA2ACCCE" w:tentative="1">
      <w:start w:val="1"/>
      <w:numFmt w:val="bullet"/>
      <w:lvlText w:val=""/>
      <w:lvlJc w:val="left"/>
      <w:pPr>
        <w:tabs>
          <w:tab w:val="num" w:pos="2160"/>
        </w:tabs>
        <w:ind w:left="2160" w:hanging="360"/>
      </w:pPr>
      <w:rPr>
        <w:rFonts w:ascii="Wingdings" w:hAnsi="Wingdings" w:hint="default"/>
      </w:rPr>
    </w:lvl>
    <w:lvl w:ilvl="3" w:tplc="A60A488A" w:tentative="1">
      <w:start w:val="1"/>
      <w:numFmt w:val="bullet"/>
      <w:lvlText w:val=""/>
      <w:lvlJc w:val="left"/>
      <w:pPr>
        <w:tabs>
          <w:tab w:val="num" w:pos="2880"/>
        </w:tabs>
        <w:ind w:left="2880" w:hanging="360"/>
      </w:pPr>
      <w:rPr>
        <w:rFonts w:ascii="Symbol" w:hAnsi="Symbol" w:hint="default"/>
      </w:rPr>
    </w:lvl>
    <w:lvl w:ilvl="4" w:tplc="3BE40F38" w:tentative="1">
      <w:start w:val="1"/>
      <w:numFmt w:val="bullet"/>
      <w:lvlText w:val="o"/>
      <w:lvlJc w:val="left"/>
      <w:pPr>
        <w:tabs>
          <w:tab w:val="num" w:pos="3600"/>
        </w:tabs>
        <w:ind w:left="3600" w:hanging="360"/>
      </w:pPr>
      <w:rPr>
        <w:rFonts w:ascii="Courier New" w:hAnsi="Courier New" w:cs="Courier New" w:hint="default"/>
      </w:rPr>
    </w:lvl>
    <w:lvl w:ilvl="5" w:tplc="5002C8B6" w:tentative="1">
      <w:start w:val="1"/>
      <w:numFmt w:val="bullet"/>
      <w:lvlText w:val=""/>
      <w:lvlJc w:val="left"/>
      <w:pPr>
        <w:tabs>
          <w:tab w:val="num" w:pos="4320"/>
        </w:tabs>
        <w:ind w:left="4320" w:hanging="360"/>
      </w:pPr>
      <w:rPr>
        <w:rFonts w:ascii="Wingdings" w:hAnsi="Wingdings" w:hint="default"/>
      </w:rPr>
    </w:lvl>
    <w:lvl w:ilvl="6" w:tplc="6AD839D0" w:tentative="1">
      <w:start w:val="1"/>
      <w:numFmt w:val="bullet"/>
      <w:lvlText w:val=""/>
      <w:lvlJc w:val="left"/>
      <w:pPr>
        <w:tabs>
          <w:tab w:val="num" w:pos="5040"/>
        </w:tabs>
        <w:ind w:left="5040" w:hanging="360"/>
      </w:pPr>
      <w:rPr>
        <w:rFonts w:ascii="Symbol" w:hAnsi="Symbol" w:hint="default"/>
      </w:rPr>
    </w:lvl>
    <w:lvl w:ilvl="7" w:tplc="4292608E" w:tentative="1">
      <w:start w:val="1"/>
      <w:numFmt w:val="bullet"/>
      <w:lvlText w:val="o"/>
      <w:lvlJc w:val="left"/>
      <w:pPr>
        <w:tabs>
          <w:tab w:val="num" w:pos="5760"/>
        </w:tabs>
        <w:ind w:left="5760" w:hanging="360"/>
      </w:pPr>
      <w:rPr>
        <w:rFonts w:ascii="Courier New" w:hAnsi="Courier New" w:cs="Courier New" w:hint="default"/>
      </w:rPr>
    </w:lvl>
    <w:lvl w:ilvl="8" w:tplc="BC405BF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E57B35"/>
    <w:multiLevelType w:val="hybridMultilevel"/>
    <w:tmpl w:val="E28225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555FEF"/>
    <w:multiLevelType w:val="hybridMultilevel"/>
    <w:tmpl w:val="50F0923E"/>
    <w:lvl w:ilvl="0" w:tplc="C1127A90">
      <w:start w:val="1"/>
      <w:numFmt w:val="bullet"/>
      <w:pStyle w:val="Lijstopsomteken2"/>
      <w:lvlText w:val="–"/>
      <w:lvlJc w:val="left"/>
      <w:pPr>
        <w:tabs>
          <w:tab w:val="num" w:pos="227"/>
        </w:tabs>
        <w:ind w:left="227" w:firstLine="0"/>
      </w:pPr>
      <w:rPr>
        <w:rFonts w:ascii="Verdana" w:hAnsi="Verdana" w:hint="default"/>
      </w:rPr>
    </w:lvl>
    <w:lvl w:ilvl="1" w:tplc="65D65612" w:tentative="1">
      <w:start w:val="1"/>
      <w:numFmt w:val="bullet"/>
      <w:lvlText w:val="o"/>
      <w:lvlJc w:val="left"/>
      <w:pPr>
        <w:tabs>
          <w:tab w:val="num" w:pos="1440"/>
        </w:tabs>
        <w:ind w:left="1440" w:hanging="360"/>
      </w:pPr>
      <w:rPr>
        <w:rFonts w:ascii="Courier New" w:hAnsi="Courier New" w:cs="Courier New" w:hint="default"/>
      </w:rPr>
    </w:lvl>
    <w:lvl w:ilvl="2" w:tplc="5F26CDD4" w:tentative="1">
      <w:start w:val="1"/>
      <w:numFmt w:val="bullet"/>
      <w:lvlText w:val=""/>
      <w:lvlJc w:val="left"/>
      <w:pPr>
        <w:tabs>
          <w:tab w:val="num" w:pos="2160"/>
        </w:tabs>
        <w:ind w:left="2160" w:hanging="360"/>
      </w:pPr>
      <w:rPr>
        <w:rFonts w:ascii="Wingdings" w:hAnsi="Wingdings" w:hint="default"/>
      </w:rPr>
    </w:lvl>
    <w:lvl w:ilvl="3" w:tplc="CB725E90" w:tentative="1">
      <w:start w:val="1"/>
      <w:numFmt w:val="bullet"/>
      <w:lvlText w:val=""/>
      <w:lvlJc w:val="left"/>
      <w:pPr>
        <w:tabs>
          <w:tab w:val="num" w:pos="2880"/>
        </w:tabs>
        <w:ind w:left="2880" w:hanging="360"/>
      </w:pPr>
      <w:rPr>
        <w:rFonts w:ascii="Symbol" w:hAnsi="Symbol" w:hint="default"/>
      </w:rPr>
    </w:lvl>
    <w:lvl w:ilvl="4" w:tplc="4A483562" w:tentative="1">
      <w:start w:val="1"/>
      <w:numFmt w:val="bullet"/>
      <w:lvlText w:val="o"/>
      <w:lvlJc w:val="left"/>
      <w:pPr>
        <w:tabs>
          <w:tab w:val="num" w:pos="3600"/>
        </w:tabs>
        <w:ind w:left="3600" w:hanging="360"/>
      </w:pPr>
      <w:rPr>
        <w:rFonts w:ascii="Courier New" w:hAnsi="Courier New" w:cs="Courier New" w:hint="default"/>
      </w:rPr>
    </w:lvl>
    <w:lvl w:ilvl="5" w:tplc="72F0D540" w:tentative="1">
      <w:start w:val="1"/>
      <w:numFmt w:val="bullet"/>
      <w:lvlText w:val=""/>
      <w:lvlJc w:val="left"/>
      <w:pPr>
        <w:tabs>
          <w:tab w:val="num" w:pos="4320"/>
        </w:tabs>
        <w:ind w:left="4320" w:hanging="360"/>
      </w:pPr>
      <w:rPr>
        <w:rFonts w:ascii="Wingdings" w:hAnsi="Wingdings" w:hint="default"/>
      </w:rPr>
    </w:lvl>
    <w:lvl w:ilvl="6" w:tplc="8154001A" w:tentative="1">
      <w:start w:val="1"/>
      <w:numFmt w:val="bullet"/>
      <w:lvlText w:val=""/>
      <w:lvlJc w:val="left"/>
      <w:pPr>
        <w:tabs>
          <w:tab w:val="num" w:pos="5040"/>
        </w:tabs>
        <w:ind w:left="5040" w:hanging="360"/>
      </w:pPr>
      <w:rPr>
        <w:rFonts w:ascii="Symbol" w:hAnsi="Symbol" w:hint="default"/>
      </w:rPr>
    </w:lvl>
    <w:lvl w:ilvl="7" w:tplc="54C8DD7E" w:tentative="1">
      <w:start w:val="1"/>
      <w:numFmt w:val="bullet"/>
      <w:lvlText w:val="o"/>
      <w:lvlJc w:val="left"/>
      <w:pPr>
        <w:tabs>
          <w:tab w:val="num" w:pos="5760"/>
        </w:tabs>
        <w:ind w:left="5760" w:hanging="360"/>
      </w:pPr>
      <w:rPr>
        <w:rFonts w:ascii="Courier New" w:hAnsi="Courier New" w:cs="Courier New" w:hint="default"/>
      </w:rPr>
    </w:lvl>
    <w:lvl w:ilvl="8" w:tplc="DE4811B6"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B60374"/>
    <w:multiLevelType w:val="hybridMultilevel"/>
    <w:tmpl w:val="22A0BEC2"/>
    <w:lvl w:ilvl="0" w:tplc="E4A2970E">
      <w:start w:val="1"/>
      <w:numFmt w:val="decimal"/>
      <w:lvlText w:val="%1."/>
      <w:lvlJc w:val="left"/>
      <w:pPr>
        <w:ind w:left="360" w:hanging="360"/>
      </w:pPr>
    </w:lvl>
    <w:lvl w:ilvl="1" w:tplc="88F21200">
      <w:start w:val="1"/>
      <w:numFmt w:val="lowerLetter"/>
      <w:lvlText w:val="%2."/>
      <w:lvlJc w:val="left"/>
      <w:pPr>
        <w:ind w:left="1440" w:hanging="360"/>
      </w:pPr>
    </w:lvl>
    <w:lvl w:ilvl="2" w:tplc="07EC49B8">
      <w:start w:val="1"/>
      <w:numFmt w:val="lowerRoman"/>
      <w:lvlText w:val="%3."/>
      <w:lvlJc w:val="right"/>
      <w:pPr>
        <w:ind w:left="2160" w:hanging="180"/>
      </w:pPr>
    </w:lvl>
    <w:lvl w:ilvl="3" w:tplc="66BEDF02">
      <w:start w:val="1"/>
      <w:numFmt w:val="decimal"/>
      <w:lvlText w:val="%4."/>
      <w:lvlJc w:val="left"/>
      <w:pPr>
        <w:ind w:left="2880" w:hanging="360"/>
      </w:pPr>
    </w:lvl>
    <w:lvl w:ilvl="4" w:tplc="D5B88D98">
      <w:start w:val="1"/>
      <w:numFmt w:val="lowerLetter"/>
      <w:lvlText w:val="%5."/>
      <w:lvlJc w:val="left"/>
      <w:pPr>
        <w:ind w:left="3600" w:hanging="360"/>
      </w:pPr>
    </w:lvl>
    <w:lvl w:ilvl="5" w:tplc="63D6A030">
      <w:start w:val="1"/>
      <w:numFmt w:val="lowerRoman"/>
      <w:lvlText w:val="%6."/>
      <w:lvlJc w:val="right"/>
      <w:pPr>
        <w:ind w:left="4320" w:hanging="180"/>
      </w:pPr>
    </w:lvl>
    <w:lvl w:ilvl="6" w:tplc="D61CB1CA">
      <w:start w:val="1"/>
      <w:numFmt w:val="decimal"/>
      <w:lvlText w:val="%7."/>
      <w:lvlJc w:val="left"/>
      <w:pPr>
        <w:ind w:left="5040" w:hanging="360"/>
      </w:pPr>
    </w:lvl>
    <w:lvl w:ilvl="7" w:tplc="1FE61300">
      <w:start w:val="1"/>
      <w:numFmt w:val="lowerLetter"/>
      <w:lvlText w:val="%8."/>
      <w:lvlJc w:val="left"/>
      <w:pPr>
        <w:ind w:left="5760" w:hanging="360"/>
      </w:pPr>
    </w:lvl>
    <w:lvl w:ilvl="8" w:tplc="2ACEA022">
      <w:start w:val="1"/>
      <w:numFmt w:val="lowerRoman"/>
      <w:lvlText w:val="%9."/>
      <w:lvlJc w:val="right"/>
      <w:pPr>
        <w:ind w:left="6480" w:hanging="180"/>
      </w:p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25393172">
    <w:abstractNumId w:val="10"/>
  </w:num>
  <w:num w:numId="2" w16cid:durableId="1965117813">
    <w:abstractNumId w:val="7"/>
  </w:num>
  <w:num w:numId="3" w16cid:durableId="1959137390">
    <w:abstractNumId w:val="6"/>
  </w:num>
  <w:num w:numId="4" w16cid:durableId="603270544">
    <w:abstractNumId w:val="5"/>
  </w:num>
  <w:num w:numId="5" w16cid:durableId="1978411902">
    <w:abstractNumId w:val="4"/>
  </w:num>
  <w:num w:numId="6" w16cid:durableId="776485321">
    <w:abstractNumId w:val="8"/>
  </w:num>
  <w:num w:numId="7" w16cid:durableId="1169056786">
    <w:abstractNumId w:val="3"/>
  </w:num>
  <w:num w:numId="8" w16cid:durableId="1177765666">
    <w:abstractNumId w:val="2"/>
  </w:num>
  <w:num w:numId="9" w16cid:durableId="709499161">
    <w:abstractNumId w:val="1"/>
  </w:num>
  <w:num w:numId="10" w16cid:durableId="1346709641">
    <w:abstractNumId w:val="0"/>
  </w:num>
  <w:num w:numId="11" w16cid:durableId="1165168374">
    <w:abstractNumId w:val="9"/>
  </w:num>
  <w:num w:numId="12" w16cid:durableId="656494015">
    <w:abstractNumId w:val="11"/>
  </w:num>
  <w:num w:numId="13" w16cid:durableId="1020201272">
    <w:abstractNumId w:val="15"/>
  </w:num>
  <w:num w:numId="14" w16cid:durableId="1578906665">
    <w:abstractNumId w:val="13"/>
  </w:num>
  <w:num w:numId="15" w16cid:durableId="76175910">
    <w:abstractNumId w:val="14"/>
  </w:num>
  <w:num w:numId="16" w16cid:durableId="1407264654">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33CDD"/>
    <w:rsid w:val="00034A84"/>
    <w:rsid w:val="00035E67"/>
    <w:rsid w:val="000366F3"/>
    <w:rsid w:val="00042A5B"/>
    <w:rsid w:val="00056704"/>
    <w:rsid w:val="0006024D"/>
    <w:rsid w:val="00071F28"/>
    <w:rsid w:val="00074079"/>
    <w:rsid w:val="00092799"/>
    <w:rsid w:val="00092C5F"/>
    <w:rsid w:val="00096680"/>
    <w:rsid w:val="000A0F36"/>
    <w:rsid w:val="000A174A"/>
    <w:rsid w:val="000A3E0A"/>
    <w:rsid w:val="000A65AC"/>
    <w:rsid w:val="000A7159"/>
    <w:rsid w:val="000A7FE8"/>
    <w:rsid w:val="000B7281"/>
    <w:rsid w:val="000B7FAB"/>
    <w:rsid w:val="000C0163"/>
    <w:rsid w:val="000C1BA1"/>
    <w:rsid w:val="000C3EA9"/>
    <w:rsid w:val="000D0225"/>
    <w:rsid w:val="000E7895"/>
    <w:rsid w:val="000F161D"/>
    <w:rsid w:val="000F3CAA"/>
    <w:rsid w:val="00102ABB"/>
    <w:rsid w:val="00121BF0"/>
    <w:rsid w:val="00123704"/>
    <w:rsid w:val="001267EE"/>
    <w:rsid w:val="001270C7"/>
    <w:rsid w:val="00132540"/>
    <w:rsid w:val="00133F0F"/>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368F"/>
    <w:rsid w:val="001A6D93"/>
    <w:rsid w:val="001C32EC"/>
    <w:rsid w:val="001C38BD"/>
    <w:rsid w:val="001C4D5A"/>
    <w:rsid w:val="001E34C6"/>
    <w:rsid w:val="001E5581"/>
    <w:rsid w:val="001F3C70"/>
    <w:rsid w:val="00200D88"/>
    <w:rsid w:val="002012D4"/>
    <w:rsid w:val="00201F68"/>
    <w:rsid w:val="00212F2A"/>
    <w:rsid w:val="00214F2B"/>
    <w:rsid w:val="00217880"/>
    <w:rsid w:val="0022007F"/>
    <w:rsid w:val="00222D66"/>
    <w:rsid w:val="00224A8A"/>
    <w:rsid w:val="00225675"/>
    <w:rsid w:val="002309A8"/>
    <w:rsid w:val="00236CFE"/>
    <w:rsid w:val="002428E3"/>
    <w:rsid w:val="00243031"/>
    <w:rsid w:val="0025042A"/>
    <w:rsid w:val="00260BAF"/>
    <w:rsid w:val="00263155"/>
    <w:rsid w:val="002650F7"/>
    <w:rsid w:val="00273F3B"/>
    <w:rsid w:val="00274DB7"/>
    <w:rsid w:val="00275984"/>
    <w:rsid w:val="00280F74"/>
    <w:rsid w:val="002822CA"/>
    <w:rsid w:val="00286998"/>
    <w:rsid w:val="0029019C"/>
    <w:rsid w:val="00291AB7"/>
    <w:rsid w:val="00292EB2"/>
    <w:rsid w:val="0029422B"/>
    <w:rsid w:val="002A0938"/>
    <w:rsid w:val="002A4811"/>
    <w:rsid w:val="002A4CF3"/>
    <w:rsid w:val="002B153C"/>
    <w:rsid w:val="002B52FC"/>
    <w:rsid w:val="002C2830"/>
    <w:rsid w:val="002D001A"/>
    <w:rsid w:val="002D28E2"/>
    <w:rsid w:val="002D317B"/>
    <w:rsid w:val="002D3587"/>
    <w:rsid w:val="002D502D"/>
    <w:rsid w:val="002E0F69"/>
    <w:rsid w:val="002F5147"/>
    <w:rsid w:val="002F7ABD"/>
    <w:rsid w:val="00310BA2"/>
    <w:rsid w:val="00312597"/>
    <w:rsid w:val="003203B6"/>
    <w:rsid w:val="00327BA5"/>
    <w:rsid w:val="0033326F"/>
    <w:rsid w:val="00334154"/>
    <w:rsid w:val="003372C4"/>
    <w:rsid w:val="00340ECA"/>
    <w:rsid w:val="00341FA0"/>
    <w:rsid w:val="00344F3D"/>
    <w:rsid w:val="00345299"/>
    <w:rsid w:val="00351A8D"/>
    <w:rsid w:val="003526BB"/>
    <w:rsid w:val="00352BCF"/>
    <w:rsid w:val="00352DFB"/>
    <w:rsid w:val="00353932"/>
    <w:rsid w:val="0035464B"/>
    <w:rsid w:val="00357994"/>
    <w:rsid w:val="00361A56"/>
    <w:rsid w:val="0036252A"/>
    <w:rsid w:val="00364D9D"/>
    <w:rsid w:val="00371048"/>
    <w:rsid w:val="0037396C"/>
    <w:rsid w:val="0037421D"/>
    <w:rsid w:val="00376093"/>
    <w:rsid w:val="00376D76"/>
    <w:rsid w:val="00383DA1"/>
    <w:rsid w:val="00385F30"/>
    <w:rsid w:val="00393696"/>
    <w:rsid w:val="00393963"/>
    <w:rsid w:val="00395575"/>
    <w:rsid w:val="00395672"/>
    <w:rsid w:val="003A06C8"/>
    <w:rsid w:val="003A0D7C"/>
    <w:rsid w:val="003A5290"/>
    <w:rsid w:val="003B0155"/>
    <w:rsid w:val="003B7EE7"/>
    <w:rsid w:val="003C2CCB"/>
    <w:rsid w:val="003D39EC"/>
    <w:rsid w:val="003D5DED"/>
    <w:rsid w:val="003E3DD5"/>
    <w:rsid w:val="003F07C6"/>
    <w:rsid w:val="003F1F6B"/>
    <w:rsid w:val="003F3757"/>
    <w:rsid w:val="003F38BD"/>
    <w:rsid w:val="003F44B7"/>
    <w:rsid w:val="004008E9"/>
    <w:rsid w:val="00405C2A"/>
    <w:rsid w:val="00413D48"/>
    <w:rsid w:val="00423A19"/>
    <w:rsid w:val="00441AC2"/>
    <w:rsid w:val="0044249B"/>
    <w:rsid w:val="00442745"/>
    <w:rsid w:val="0045023C"/>
    <w:rsid w:val="00451A5B"/>
    <w:rsid w:val="00452BCD"/>
    <w:rsid w:val="00452CEA"/>
    <w:rsid w:val="00465B52"/>
    <w:rsid w:val="0046708E"/>
    <w:rsid w:val="0047125A"/>
    <w:rsid w:val="00472A65"/>
    <w:rsid w:val="00474463"/>
    <w:rsid w:val="00474B75"/>
    <w:rsid w:val="00483F0B"/>
    <w:rsid w:val="00496319"/>
    <w:rsid w:val="00497279"/>
    <w:rsid w:val="004A163B"/>
    <w:rsid w:val="004A670A"/>
    <w:rsid w:val="004B2F0C"/>
    <w:rsid w:val="004B5465"/>
    <w:rsid w:val="004B70F0"/>
    <w:rsid w:val="004C21A8"/>
    <w:rsid w:val="004D505E"/>
    <w:rsid w:val="004D72CA"/>
    <w:rsid w:val="004E2242"/>
    <w:rsid w:val="004F42FF"/>
    <w:rsid w:val="004F44C2"/>
    <w:rsid w:val="00502512"/>
    <w:rsid w:val="00503FD2"/>
    <w:rsid w:val="00505262"/>
    <w:rsid w:val="00516022"/>
    <w:rsid w:val="00521CEE"/>
    <w:rsid w:val="00527BD4"/>
    <w:rsid w:val="00537095"/>
    <w:rsid w:val="005403C8"/>
    <w:rsid w:val="005429DC"/>
    <w:rsid w:val="005565F9"/>
    <w:rsid w:val="005624F2"/>
    <w:rsid w:val="00573041"/>
    <w:rsid w:val="0057388D"/>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E6FDA"/>
    <w:rsid w:val="005F0D54"/>
    <w:rsid w:val="005F62D3"/>
    <w:rsid w:val="005F6D11"/>
    <w:rsid w:val="00600CF0"/>
    <w:rsid w:val="006048F4"/>
    <w:rsid w:val="0060660A"/>
    <w:rsid w:val="006077D9"/>
    <w:rsid w:val="00613B1D"/>
    <w:rsid w:val="00617A44"/>
    <w:rsid w:val="006202B6"/>
    <w:rsid w:val="00625CD0"/>
    <w:rsid w:val="0062627D"/>
    <w:rsid w:val="00627432"/>
    <w:rsid w:val="006448E4"/>
    <w:rsid w:val="00645414"/>
    <w:rsid w:val="00651CEE"/>
    <w:rsid w:val="00653606"/>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775E"/>
    <w:rsid w:val="006B7A36"/>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14DC5"/>
    <w:rsid w:val="00715237"/>
    <w:rsid w:val="00721AE1"/>
    <w:rsid w:val="007254A5"/>
    <w:rsid w:val="00725748"/>
    <w:rsid w:val="00735D88"/>
    <w:rsid w:val="0073720D"/>
    <w:rsid w:val="00737507"/>
    <w:rsid w:val="00740712"/>
    <w:rsid w:val="00742AB9"/>
    <w:rsid w:val="00747885"/>
    <w:rsid w:val="00751A6A"/>
    <w:rsid w:val="00754FBF"/>
    <w:rsid w:val="007610AA"/>
    <w:rsid w:val="007709EF"/>
    <w:rsid w:val="00782701"/>
    <w:rsid w:val="00783559"/>
    <w:rsid w:val="0079551B"/>
    <w:rsid w:val="00797AA5"/>
    <w:rsid w:val="00797DAD"/>
    <w:rsid w:val="007A26BD"/>
    <w:rsid w:val="007A4105"/>
    <w:rsid w:val="007B4503"/>
    <w:rsid w:val="007C406E"/>
    <w:rsid w:val="007C5183"/>
    <w:rsid w:val="007C7573"/>
    <w:rsid w:val="007E2B20"/>
    <w:rsid w:val="007F3645"/>
    <w:rsid w:val="007F439C"/>
    <w:rsid w:val="007F5331"/>
    <w:rsid w:val="00800CCA"/>
    <w:rsid w:val="00806120"/>
    <w:rsid w:val="0080649B"/>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353B"/>
    <w:rsid w:val="00847444"/>
    <w:rsid w:val="008517C6"/>
    <w:rsid w:val="008547BA"/>
    <w:rsid w:val="008553C7"/>
    <w:rsid w:val="00857FEB"/>
    <w:rsid w:val="008601AF"/>
    <w:rsid w:val="00872271"/>
    <w:rsid w:val="00883137"/>
    <w:rsid w:val="00887F7E"/>
    <w:rsid w:val="00894A3B"/>
    <w:rsid w:val="008A1F5D"/>
    <w:rsid w:val="008A28F5"/>
    <w:rsid w:val="008B1198"/>
    <w:rsid w:val="008B3471"/>
    <w:rsid w:val="008B3929"/>
    <w:rsid w:val="008B4125"/>
    <w:rsid w:val="008B4CB3"/>
    <w:rsid w:val="008B567B"/>
    <w:rsid w:val="008B7B24"/>
    <w:rsid w:val="008C356D"/>
    <w:rsid w:val="008C7118"/>
    <w:rsid w:val="008C73D0"/>
    <w:rsid w:val="008D43B5"/>
    <w:rsid w:val="008E0B3F"/>
    <w:rsid w:val="008E49AD"/>
    <w:rsid w:val="008E698E"/>
    <w:rsid w:val="008F2584"/>
    <w:rsid w:val="008F3246"/>
    <w:rsid w:val="008F3C1B"/>
    <w:rsid w:val="008F508C"/>
    <w:rsid w:val="00901BE9"/>
    <w:rsid w:val="0090271B"/>
    <w:rsid w:val="00910642"/>
    <w:rsid w:val="00910DDF"/>
    <w:rsid w:val="009229F1"/>
    <w:rsid w:val="0092316D"/>
    <w:rsid w:val="00923CBD"/>
    <w:rsid w:val="00926AE2"/>
    <w:rsid w:val="00930B13"/>
    <w:rsid w:val="009311C8"/>
    <w:rsid w:val="00933376"/>
    <w:rsid w:val="00933A2F"/>
    <w:rsid w:val="00962C44"/>
    <w:rsid w:val="009716D8"/>
    <w:rsid w:val="009718F9"/>
    <w:rsid w:val="00971F42"/>
    <w:rsid w:val="00972FB9"/>
    <w:rsid w:val="00975112"/>
    <w:rsid w:val="00981768"/>
    <w:rsid w:val="00983E8F"/>
    <w:rsid w:val="00985E56"/>
    <w:rsid w:val="0098788A"/>
    <w:rsid w:val="00994630"/>
    <w:rsid w:val="00994FDA"/>
    <w:rsid w:val="009A31BF"/>
    <w:rsid w:val="009A3B71"/>
    <w:rsid w:val="009A5795"/>
    <w:rsid w:val="009A61BC"/>
    <w:rsid w:val="009B0138"/>
    <w:rsid w:val="009B0FE9"/>
    <w:rsid w:val="009B173A"/>
    <w:rsid w:val="009C3F20"/>
    <w:rsid w:val="009C7CA1"/>
    <w:rsid w:val="009D043D"/>
    <w:rsid w:val="009F3259"/>
    <w:rsid w:val="00A037D5"/>
    <w:rsid w:val="00A056DE"/>
    <w:rsid w:val="00A1247D"/>
    <w:rsid w:val="00A128AD"/>
    <w:rsid w:val="00A164D0"/>
    <w:rsid w:val="00A21E76"/>
    <w:rsid w:val="00A23BC8"/>
    <w:rsid w:val="00A245F8"/>
    <w:rsid w:val="00A26C34"/>
    <w:rsid w:val="00A30E68"/>
    <w:rsid w:val="00A31933"/>
    <w:rsid w:val="00A329D2"/>
    <w:rsid w:val="00A34AA0"/>
    <w:rsid w:val="00A3715C"/>
    <w:rsid w:val="00A413B4"/>
    <w:rsid w:val="00A41FE2"/>
    <w:rsid w:val="00A46FEF"/>
    <w:rsid w:val="00A47948"/>
    <w:rsid w:val="00A50CF6"/>
    <w:rsid w:val="00A5305C"/>
    <w:rsid w:val="00A56946"/>
    <w:rsid w:val="00A6170E"/>
    <w:rsid w:val="00A63B8C"/>
    <w:rsid w:val="00A64F54"/>
    <w:rsid w:val="00A715F8"/>
    <w:rsid w:val="00A77F6F"/>
    <w:rsid w:val="00A831FD"/>
    <w:rsid w:val="00A83352"/>
    <w:rsid w:val="00A850A2"/>
    <w:rsid w:val="00A91FA3"/>
    <w:rsid w:val="00A927D3"/>
    <w:rsid w:val="00AA0C1B"/>
    <w:rsid w:val="00AA7FC9"/>
    <w:rsid w:val="00AB0EED"/>
    <w:rsid w:val="00AB237D"/>
    <w:rsid w:val="00AB2C40"/>
    <w:rsid w:val="00AB5933"/>
    <w:rsid w:val="00AE013D"/>
    <w:rsid w:val="00AE11B7"/>
    <w:rsid w:val="00AE66C8"/>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55136"/>
    <w:rsid w:val="00B62232"/>
    <w:rsid w:val="00B70BF3"/>
    <w:rsid w:val="00B71DC2"/>
    <w:rsid w:val="00B849F5"/>
    <w:rsid w:val="00B91CFC"/>
    <w:rsid w:val="00B93893"/>
    <w:rsid w:val="00BA1397"/>
    <w:rsid w:val="00BA51E1"/>
    <w:rsid w:val="00BA7E0A"/>
    <w:rsid w:val="00BB77D4"/>
    <w:rsid w:val="00BC2C00"/>
    <w:rsid w:val="00BC3B53"/>
    <w:rsid w:val="00BC3B96"/>
    <w:rsid w:val="00BC4AE3"/>
    <w:rsid w:val="00BC5B28"/>
    <w:rsid w:val="00BD2370"/>
    <w:rsid w:val="00BE3F88"/>
    <w:rsid w:val="00BE4756"/>
    <w:rsid w:val="00BE5ED9"/>
    <w:rsid w:val="00BE7B41"/>
    <w:rsid w:val="00C15A91"/>
    <w:rsid w:val="00C206F1"/>
    <w:rsid w:val="00C217E1"/>
    <w:rsid w:val="00C219B1"/>
    <w:rsid w:val="00C4015B"/>
    <w:rsid w:val="00C40C60"/>
    <w:rsid w:val="00C435ED"/>
    <w:rsid w:val="00C5258E"/>
    <w:rsid w:val="00C530C9"/>
    <w:rsid w:val="00C619A7"/>
    <w:rsid w:val="00C73D5F"/>
    <w:rsid w:val="00C82AFE"/>
    <w:rsid w:val="00C83DBC"/>
    <w:rsid w:val="00C97C80"/>
    <w:rsid w:val="00CA47D3"/>
    <w:rsid w:val="00CA6533"/>
    <w:rsid w:val="00CA6A25"/>
    <w:rsid w:val="00CA6A3F"/>
    <w:rsid w:val="00CA7C99"/>
    <w:rsid w:val="00CC6290"/>
    <w:rsid w:val="00CD233D"/>
    <w:rsid w:val="00CD3499"/>
    <w:rsid w:val="00CD362D"/>
    <w:rsid w:val="00CE101D"/>
    <w:rsid w:val="00CE1814"/>
    <w:rsid w:val="00CE1A95"/>
    <w:rsid w:val="00CE1C84"/>
    <w:rsid w:val="00CE5055"/>
    <w:rsid w:val="00CE78E9"/>
    <w:rsid w:val="00CF053F"/>
    <w:rsid w:val="00CF1A17"/>
    <w:rsid w:val="00CF2D64"/>
    <w:rsid w:val="00D0375A"/>
    <w:rsid w:val="00D0609E"/>
    <w:rsid w:val="00D078E1"/>
    <w:rsid w:val="00D100E9"/>
    <w:rsid w:val="00D17942"/>
    <w:rsid w:val="00D21E4B"/>
    <w:rsid w:val="00D22441"/>
    <w:rsid w:val="00D23522"/>
    <w:rsid w:val="00D264D6"/>
    <w:rsid w:val="00D33BF0"/>
    <w:rsid w:val="00D33DE0"/>
    <w:rsid w:val="00D36447"/>
    <w:rsid w:val="00D4733E"/>
    <w:rsid w:val="00D516BE"/>
    <w:rsid w:val="00D5423B"/>
    <w:rsid w:val="00D544E6"/>
    <w:rsid w:val="00D54E6A"/>
    <w:rsid w:val="00D54F4E"/>
    <w:rsid w:val="00D57A56"/>
    <w:rsid w:val="00D604B3"/>
    <w:rsid w:val="00D60BA4"/>
    <w:rsid w:val="00D62419"/>
    <w:rsid w:val="00D77870"/>
    <w:rsid w:val="00D80977"/>
    <w:rsid w:val="00D80CCE"/>
    <w:rsid w:val="00D83D75"/>
    <w:rsid w:val="00D86EEA"/>
    <w:rsid w:val="00D87195"/>
    <w:rsid w:val="00D87D03"/>
    <w:rsid w:val="00D9360B"/>
    <w:rsid w:val="00D95C88"/>
    <w:rsid w:val="00D97B2E"/>
    <w:rsid w:val="00DA241E"/>
    <w:rsid w:val="00DA6D30"/>
    <w:rsid w:val="00DB36FE"/>
    <w:rsid w:val="00DB533A"/>
    <w:rsid w:val="00DB60AE"/>
    <w:rsid w:val="00DB6307"/>
    <w:rsid w:val="00DD1DCD"/>
    <w:rsid w:val="00DD338F"/>
    <w:rsid w:val="00DD66F2"/>
    <w:rsid w:val="00DD6F09"/>
    <w:rsid w:val="00DE3FE0"/>
    <w:rsid w:val="00DE546D"/>
    <w:rsid w:val="00DE578A"/>
    <w:rsid w:val="00DE7F94"/>
    <w:rsid w:val="00DF2583"/>
    <w:rsid w:val="00DF54D9"/>
    <w:rsid w:val="00DF6AF4"/>
    <w:rsid w:val="00DF7283"/>
    <w:rsid w:val="00E01A59"/>
    <w:rsid w:val="00E10DC6"/>
    <w:rsid w:val="00E11F8E"/>
    <w:rsid w:val="00E15881"/>
    <w:rsid w:val="00E16A8F"/>
    <w:rsid w:val="00E21DE3"/>
    <w:rsid w:val="00E273C5"/>
    <w:rsid w:val="00E307D1"/>
    <w:rsid w:val="00E331ED"/>
    <w:rsid w:val="00E3731D"/>
    <w:rsid w:val="00E51469"/>
    <w:rsid w:val="00E634E3"/>
    <w:rsid w:val="00E717C4"/>
    <w:rsid w:val="00E77E18"/>
    <w:rsid w:val="00E77F89"/>
    <w:rsid w:val="00E80330"/>
    <w:rsid w:val="00E806C5"/>
    <w:rsid w:val="00E80E71"/>
    <w:rsid w:val="00E850D3"/>
    <w:rsid w:val="00E853D6"/>
    <w:rsid w:val="00E876B9"/>
    <w:rsid w:val="00E940DC"/>
    <w:rsid w:val="00EA0F13"/>
    <w:rsid w:val="00EC0DFF"/>
    <w:rsid w:val="00EC237D"/>
    <w:rsid w:val="00EC2918"/>
    <w:rsid w:val="00EC4D0E"/>
    <w:rsid w:val="00EC4E2B"/>
    <w:rsid w:val="00ED072A"/>
    <w:rsid w:val="00ED539E"/>
    <w:rsid w:val="00ED7804"/>
    <w:rsid w:val="00EE4A1F"/>
    <w:rsid w:val="00EE4C2D"/>
    <w:rsid w:val="00EF1B5A"/>
    <w:rsid w:val="00EF24FB"/>
    <w:rsid w:val="00EF2CCA"/>
    <w:rsid w:val="00EF495B"/>
    <w:rsid w:val="00EF60DC"/>
    <w:rsid w:val="00EF6D37"/>
    <w:rsid w:val="00F00F54"/>
    <w:rsid w:val="00F03963"/>
    <w:rsid w:val="00F11068"/>
    <w:rsid w:val="00F11E7C"/>
    <w:rsid w:val="00F1256D"/>
    <w:rsid w:val="00F13A4E"/>
    <w:rsid w:val="00F172BB"/>
    <w:rsid w:val="00F17B10"/>
    <w:rsid w:val="00F21BEF"/>
    <w:rsid w:val="00F2315B"/>
    <w:rsid w:val="00F3541C"/>
    <w:rsid w:val="00F3698D"/>
    <w:rsid w:val="00F41A6F"/>
    <w:rsid w:val="00F4553F"/>
    <w:rsid w:val="00F45A25"/>
    <w:rsid w:val="00F50F86"/>
    <w:rsid w:val="00F53F91"/>
    <w:rsid w:val="00F61569"/>
    <w:rsid w:val="00F61A72"/>
    <w:rsid w:val="00F62B67"/>
    <w:rsid w:val="00F639C9"/>
    <w:rsid w:val="00F66F13"/>
    <w:rsid w:val="00F74073"/>
    <w:rsid w:val="00F74566"/>
    <w:rsid w:val="00F75603"/>
    <w:rsid w:val="00F845B4"/>
    <w:rsid w:val="00F8713B"/>
    <w:rsid w:val="00F93F9E"/>
    <w:rsid w:val="00FA2CD7"/>
    <w:rsid w:val="00FA470B"/>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7F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E166B8"/>
    <w:rPr>
      <w:b/>
      <w:bCs/>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Lijstalinea">
    <w:name w:val="List Paragraph"/>
    <w:basedOn w:val="Standaard"/>
    <w:uiPriority w:val="34"/>
    <w:qFormat/>
    <w:rsid w:val="008C73D0"/>
    <w:pPr>
      <w:spacing w:after="160" w:line="259" w:lineRule="auto"/>
      <w:ind w:left="720"/>
      <w:contextualSpacing/>
    </w:pPr>
    <w:rPr>
      <w:rFonts w:asciiTheme="minorHAnsi" w:eastAsiaTheme="minorHAnsi" w:hAnsiTheme="minorHAnsi" w:cstheme="minorBidi"/>
      <w:sz w:val="22"/>
      <w:szCs w:val="22"/>
      <w:lang w:eastAsia="en-US"/>
    </w:rPr>
  </w:style>
  <w:style w:type="character" w:styleId="Voetnootmarkering">
    <w:name w:val="footnote reference"/>
    <w:basedOn w:val="Standaardalinea-lettertype"/>
    <w:uiPriority w:val="99"/>
    <w:semiHidden/>
    <w:unhideWhenUsed/>
    <w:rsid w:val="008C73D0"/>
    <w:rPr>
      <w:vertAlign w:val="superscript"/>
    </w:rPr>
  </w:style>
  <w:style w:type="paragraph" w:styleId="Revisie">
    <w:name w:val="Revision"/>
    <w:hidden/>
    <w:uiPriority w:val="99"/>
    <w:semiHidden/>
    <w:rsid w:val="0022007F"/>
    <w:rPr>
      <w:rFonts w:ascii="Verdana" w:hAnsi="Verdana"/>
      <w:sz w:val="18"/>
      <w:szCs w:val="24"/>
      <w:lang w:val="nl-NL" w:eastAsia="nl-NL"/>
    </w:rPr>
  </w:style>
  <w:style w:type="character" w:styleId="Verwijzingopmerking">
    <w:name w:val="annotation reference"/>
    <w:basedOn w:val="Standaardalinea-lettertype"/>
    <w:semiHidden/>
    <w:unhideWhenUsed/>
    <w:rsid w:val="0022007F"/>
    <w:rPr>
      <w:sz w:val="16"/>
      <w:szCs w:val="16"/>
    </w:rPr>
  </w:style>
  <w:style w:type="paragraph" w:styleId="Tekstopmerking">
    <w:name w:val="annotation text"/>
    <w:basedOn w:val="Standaard"/>
    <w:link w:val="TekstopmerkingChar"/>
    <w:unhideWhenUsed/>
    <w:rsid w:val="0022007F"/>
    <w:pPr>
      <w:spacing w:line="240" w:lineRule="auto"/>
    </w:pPr>
    <w:rPr>
      <w:sz w:val="20"/>
      <w:szCs w:val="20"/>
    </w:rPr>
  </w:style>
  <w:style w:type="character" w:customStyle="1" w:styleId="TekstopmerkingChar">
    <w:name w:val="Tekst opmerking Char"/>
    <w:basedOn w:val="Standaardalinea-lettertype"/>
    <w:link w:val="Tekstopmerking"/>
    <w:rsid w:val="0022007F"/>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22007F"/>
    <w:rPr>
      <w:b/>
      <w:bCs/>
    </w:rPr>
  </w:style>
  <w:style w:type="character" w:customStyle="1" w:styleId="OnderwerpvanopmerkingChar">
    <w:name w:val="Onderwerp van opmerking Char"/>
    <w:basedOn w:val="TekstopmerkingChar"/>
    <w:link w:val="Onderwerpvanopmerking"/>
    <w:semiHidden/>
    <w:rsid w:val="0022007F"/>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acm.nl/system/files/documents/jaarverslag-2024.pdf" TargetMode="External"/><Relationship Id="rId1" Type="http://schemas.openxmlformats.org/officeDocument/2006/relationships/hyperlink" Target="https://www.acm.nl/nl/publicaties/acm-spreekt-webshops-aan-die-misleidende-countdowntimers-gebruiken"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5903B0B-787F-4C4B-B043-468BCB634001}"/>
      </w:docPartPr>
      <w:docPartBody>
        <w:p w:rsidR="00042A5B" w:rsidRDefault="005F685F">
          <w:r w:rsidRPr="001267E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C5"/>
    <w:rsid w:val="00042A5B"/>
    <w:rsid w:val="00056704"/>
    <w:rsid w:val="00153519"/>
    <w:rsid w:val="001C5034"/>
    <w:rsid w:val="00443DB2"/>
    <w:rsid w:val="005624F2"/>
    <w:rsid w:val="005F1DE6"/>
    <w:rsid w:val="005F685F"/>
    <w:rsid w:val="0064338F"/>
    <w:rsid w:val="0084353B"/>
    <w:rsid w:val="008C7118"/>
    <w:rsid w:val="0092316D"/>
    <w:rsid w:val="00994630"/>
    <w:rsid w:val="00A164D0"/>
    <w:rsid w:val="00A22FC5"/>
    <w:rsid w:val="00C43502"/>
    <w:rsid w:val="00C47DD2"/>
    <w:rsid w:val="00D4733E"/>
    <w:rsid w:val="00D83D75"/>
    <w:rsid w:val="00DA6D30"/>
    <w:rsid w:val="00DF6AF4"/>
    <w:rsid w:val="00ED7804"/>
    <w:rsid w:val="00F639C9"/>
    <w:rsid w:val="00FA47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2FC5"/>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22FC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5</ap:Pages>
  <ap:Words>1359</ap:Words>
  <ap:Characters>7476</ap:Characters>
  <ap:DocSecurity>0</ap:DocSecurity>
  <ap:Lines>62</ap:Lines>
  <ap:Paragraphs>17</ap:Paragraphs>
  <ap:ScaleCrop>false</ap:ScaleCrop>
  <ap:LinksUpToDate>false</ap:LinksUpToDate>
  <ap:CharactersWithSpaces>8818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2026-10-12T09:52:00.0000000Z</dcterms:created>
  <dcterms:modified xsi:type="dcterms:W3CDTF">2026-10-12T09:53:00.0000000Z</dcterms:modified>
  <dc:description>------------------------</dc:description>
  <dc:subject/>
  <keywords/>
  <version/>
  <category/>
</coreProperties>
</file>