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2F07" w:rsidRDefault="007F2F07" w14:paraId="481F6546" w14:textId="77777777">
      <w:pPr>
        <w:rPr>
          <w:b/>
        </w:rPr>
      </w:pPr>
      <w:r>
        <w:rPr>
          <w:b/>
        </w:rPr>
        <w:t>Regeling van de Minister van Werk en Participatie </w:t>
      </w:r>
    </w:p>
    <w:p w:rsidR="00612F1C" w:rsidRDefault="00DE17B6" w14:paraId="392E54E4" w14:textId="77777777">
      <w:pPr>
        <w:rPr>
          <w:b/>
        </w:rPr>
      </w:pPr>
      <w:r>
        <w:rPr>
          <w:b/>
        </w:rPr>
        <w:t>van </w:t>
      </w:r>
      <w:r>
        <w:tab/>
      </w:r>
      <w:r>
        <w:tab/>
      </w:r>
      <w:r>
        <w:tab/>
      </w:r>
      <w:r>
        <w:tab/>
      </w:r>
      <w:r>
        <w:rPr>
          <w:b/>
        </w:rPr>
        <w:t xml:space="preserve">, nr. </w:t>
      </w:r>
      <w:r w:rsidRPr="00A97435">
        <w:rPr>
          <w:b/>
          <w:bCs/>
        </w:rPr>
        <w:fldChar w:fldCharType="begin"/>
      </w:r>
      <w:r w:rsidRPr="00A97435">
        <w:rPr>
          <w:b/>
          <w:bCs/>
        </w:rPr>
        <w:instrText xml:space="preserve"> DOCPROPERTY  "iOnsKenmerk"  \* MERGEFORMAT </w:instrText>
      </w:r>
      <w:r w:rsidRPr="00A97435">
        <w:rPr>
          <w:b/>
          <w:bCs/>
        </w:rPr>
        <w:fldChar w:fldCharType="separate"/>
      </w:r>
      <w:r w:rsidRPr="00A97435">
        <w:rPr>
          <w:b/>
          <w:bCs/>
        </w:rPr>
        <w:t>2026-0000386112</w:t>
      </w:r>
      <w:r w:rsidRPr="00A97435">
        <w:rPr>
          <w:b/>
          <w:bCs/>
        </w:rPr>
        <w:fldChar w:fldCharType="end"/>
      </w:r>
      <w:r w:rsidRPr="00A97435">
        <w:rPr>
          <w:b/>
          <w:bCs/>
        </w:rPr>
        <w:t>,</w:t>
      </w:r>
      <w:r>
        <w:rPr>
          <w:b/>
        </w:rPr>
        <w:t xml:space="preserve"> </w:t>
      </w:r>
    </w:p>
    <w:p w:rsidR="00BE200A" w:rsidRDefault="007F2F07" w14:paraId="58E2A3A8" w14:textId="256B2ED0">
      <w:r>
        <w:rPr>
          <w:b/>
        </w:rPr>
        <w:t xml:space="preserve">tot wijziging van de Subsidieregeling IPS-trajecten voor de gemeentelijke doelgroep in verband met het openen van nieuw aanvraagtijdvak en verlenging van de regeling </w:t>
      </w:r>
    </w:p>
    <w:p w:rsidR="00432736" w:rsidRDefault="00432736" w14:paraId="31D2D0EC" w14:textId="77777777"/>
    <w:p w:rsidRPr="00AF4E41" w:rsidR="00432736" w:rsidRDefault="00AF4E41" w14:paraId="31D2D0ED" w14:textId="5479BD9A">
      <w:r w:rsidRPr="00AF4E41">
        <w:t>[</w:t>
      </w:r>
      <w:proofErr w:type="spellStart"/>
      <w:r w:rsidRPr="00AF4E41">
        <w:t>KetenID</w:t>
      </w:r>
      <w:proofErr w:type="spellEnd"/>
      <w:r w:rsidRPr="00AF4E41">
        <w:t>:</w:t>
      </w:r>
      <w:r w:rsidR="000357F7">
        <w:t xml:space="preserve"> </w:t>
      </w:r>
      <w:r w:rsidR="000F447E">
        <w:t>WGK</w:t>
      </w:r>
      <w:r w:rsidR="00D25600">
        <w:t>0</w:t>
      </w:r>
      <w:r w:rsidR="000357F7">
        <w:t>2</w:t>
      </w:r>
      <w:r w:rsidRPr="00AF4E41">
        <w:t>9193]</w:t>
      </w:r>
    </w:p>
    <w:p w:rsidR="00432736" w:rsidRDefault="00432736" w14:paraId="31D2D0EE" w14:textId="77777777"/>
    <w:p w:rsidR="00432736" w:rsidRDefault="000F447E" w14:paraId="31D2D0EF" w14:textId="77777777">
      <w:r>
        <w:rPr>
          <w:b/>
        </w:rPr>
        <w:t>De Minister van Werk en Participatie;</w:t>
      </w:r>
    </w:p>
    <w:p w:rsidR="00432736" w:rsidRDefault="000F447E" w14:paraId="31D2D0F2" w14:textId="718912A5">
      <w:r>
        <w:br/>
      </w:r>
      <w:r>
        <w:br/>
      </w:r>
      <w:r w:rsidR="00903B05">
        <w:t>Gelet op de artikelen 3, eerste lid, en 5, van de Kaderwet SZW-subsidies</w:t>
      </w:r>
      <w:r>
        <w:t>;</w:t>
      </w:r>
    </w:p>
    <w:p w:rsidR="00432736" w:rsidRDefault="00432736" w14:paraId="31D2D0F3" w14:textId="77777777"/>
    <w:p w:rsidR="00432736" w:rsidRDefault="000F447E" w14:paraId="31D2D0F4" w14:textId="77777777">
      <w:pPr>
        <w:pStyle w:val="Standaardvet"/>
      </w:pPr>
      <w:r>
        <w:t>Besluit:</w:t>
      </w:r>
    </w:p>
    <w:p w:rsidR="00432736" w:rsidRDefault="00432736" w14:paraId="31D2D0F5" w14:textId="77777777"/>
    <w:p w:rsidR="00FF3DFA" w:rsidP="00FF3DFA" w:rsidRDefault="00FF3DFA" w14:paraId="425D0076" w14:textId="77777777">
      <w:pPr>
        <w:rPr>
          <w:b/>
          <w:bCs/>
        </w:rPr>
      </w:pPr>
      <w:bookmarkStart w:name="d17e124" w:id="0"/>
      <w:bookmarkEnd w:id="0"/>
      <w:r>
        <w:rPr>
          <w:b/>
          <w:bCs/>
        </w:rPr>
        <w:t>Artikel I</w:t>
      </w:r>
    </w:p>
    <w:p w:rsidR="00FF3DFA" w:rsidP="00FF3DFA" w:rsidRDefault="00FF3DFA" w14:paraId="04E7856A" w14:textId="77777777">
      <w:pPr>
        <w:rPr>
          <w:b/>
          <w:bCs/>
        </w:rPr>
      </w:pPr>
    </w:p>
    <w:p w:rsidRPr="009B7D35" w:rsidR="00FF3DFA" w:rsidP="00FF3DFA" w:rsidRDefault="00FF3DFA" w14:paraId="40F5DF1E" w14:textId="77777777">
      <w:r w:rsidRPr="009B7D35">
        <w:t xml:space="preserve">De Subsidieregeling IPS-trajecten voor de gemeentelijke doelgroep wordt als volgt gewijzigd: </w:t>
      </w:r>
    </w:p>
    <w:p w:rsidR="00FF3DFA" w:rsidP="00FF3DFA" w:rsidRDefault="00FF3DFA" w14:paraId="337D50CD" w14:textId="77777777">
      <w:pPr>
        <w:rPr>
          <w:b/>
          <w:bCs/>
        </w:rPr>
      </w:pPr>
    </w:p>
    <w:p w:rsidRPr="000A5205" w:rsidR="00FF3DFA" w:rsidP="00FF3DFA" w:rsidRDefault="00E51DC6" w14:paraId="24EC86A4" w14:textId="098A63F9">
      <w:pPr>
        <w:rPr>
          <w:b/>
          <w:bCs/>
        </w:rPr>
      </w:pPr>
      <w:r>
        <w:rPr>
          <w:b/>
          <w:bCs/>
        </w:rPr>
        <w:t>A</w:t>
      </w:r>
    </w:p>
    <w:p w:rsidR="00FF3DFA" w:rsidP="00FF3DFA" w:rsidRDefault="00FF3DFA" w14:paraId="20F5F727" w14:textId="77777777"/>
    <w:p w:rsidR="00FF3DFA" w:rsidP="00FF3DFA" w:rsidRDefault="00FF3DFA" w14:paraId="17176824" w14:textId="292B9666">
      <w:r w:rsidRPr="00830A6D">
        <w:t>In artikel 3, eerste lid, wordt “</w:t>
      </w:r>
      <w:r>
        <w:t>20 november 202</w:t>
      </w:r>
      <w:r w:rsidR="006519C4">
        <w:t>5</w:t>
      </w:r>
      <w:r w:rsidRPr="00830A6D">
        <w:t>” vervangen door “20 november 202</w:t>
      </w:r>
      <w:r w:rsidR="006519C4">
        <w:t>6</w:t>
      </w:r>
      <w:r w:rsidRPr="00830A6D">
        <w:t>”.</w:t>
      </w:r>
    </w:p>
    <w:p w:rsidR="00FF3DFA" w:rsidP="00FF3DFA" w:rsidRDefault="00FF3DFA" w14:paraId="7802DFCD" w14:textId="77777777"/>
    <w:p w:rsidRPr="00830A6D" w:rsidR="00FF3DFA" w:rsidP="00FF3DFA" w:rsidRDefault="00E51DC6" w14:paraId="2150BA8E" w14:textId="1D2A0DAB">
      <w:pPr>
        <w:rPr>
          <w:b/>
          <w:bCs/>
        </w:rPr>
      </w:pPr>
      <w:r>
        <w:rPr>
          <w:b/>
          <w:bCs/>
        </w:rPr>
        <w:t>B</w:t>
      </w:r>
    </w:p>
    <w:p w:rsidR="00FF3DFA" w:rsidP="00FF3DFA" w:rsidRDefault="00FF3DFA" w14:paraId="31118F76" w14:textId="77777777"/>
    <w:p w:rsidR="00FF3DFA" w:rsidP="00FF3DFA" w:rsidRDefault="00FF3DFA" w14:paraId="09B96C59" w14:textId="360E9555">
      <w:r>
        <w:t>Artikel 4 wordt als volgt gewijzigd</w:t>
      </w:r>
      <w:r w:rsidR="00386B8A">
        <w:t>:</w:t>
      </w:r>
    </w:p>
    <w:p w:rsidR="00AB479F" w:rsidP="00FF3DFA" w:rsidRDefault="00AB479F" w14:paraId="379A8848" w14:textId="77777777"/>
    <w:p w:rsidR="00721ED7" w:rsidP="00721ED7" w:rsidRDefault="00AB479F" w14:paraId="3DE52F74" w14:textId="73CFB279">
      <w:pPr>
        <w:pStyle w:val="Lijstalinea"/>
        <w:numPr>
          <w:ilvl w:val="0"/>
          <w:numId w:val="14"/>
        </w:numPr>
      </w:pPr>
      <w:r>
        <w:t>Het eerste lid</w:t>
      </w:r>
      <w:r w:rsidR="00721ED7">
        <w:t xml:space="preserve"> wordt als volgt gewijzigd:</w:t>
      </w:r>
    </w:p>
    <w:p w:rsidRPr="004E0404" w:rsidR="00AB479F" w:rsidP="004E0404" w:rsidRDefault="004E0404" w14:paraId="6415B4F8" w14:textId="63F0D21A">
      <w:pPr>
        <w:pStyle w:val="Lijstalinea"/>
        <w:numPr>
          <w:ilvl w:val="0"/>
          <w:numId w:val="15"/>
        </w:numPr>
      </w:pPr>
      <w:r w:rsidRPr="004E0404">
        <w:t>In o</w:t>
      </w:r>
      <w:r w:rsidRPr="004E0404" w:rsidR="00AB479F">
        <w:t>nderdeel c</w:t>
      </w:r>
      <w:r w:rsidRPr="004E0404">
        <w:t xml:space="preserve"> wordt “</w:t>
      </w:r>
      <w:r w:rsidRPr="004E0404">
        <w:rPr>
          <w:rFonts w:cs="Arial"/>
          <w:color w:val="333333"/>
          <w:shd w:val="clear" w:color="auto" w:fill="FFFFFF"/>
        </w:rPr>
        <w:t>9,996 miljoen euro</w:t>
      </w:r>
      <w:r w:rsidRPr="004E0404">
        <w:t>”</w:t>
      </w:r>
      <w:r w:rsidRPr="004E0404" w:rsidR="00AB479F">
        <w:t xml:space="preserve"> </w:t>
      </w:r>
      <w:r w:rsidRPr="004E0404">
        <w:t>vervangen door “</w:t>
      </w:r>
      <w:r w:rsidRPr="004E0404" w:rsidR="00AB479F">
        <w:t>10,1 miljoen euro</w:t>
      </w:r>
      <w:r w:rsidRPr="004E0404">
        <w:t xml:space="preserve">” en </w:t>
      </w:r>
      <w:r w:rsidR="007F1488">
        <w:t xml:space="preserve">wordt </w:t>
      </w:r>
      <w:r w:rsidRPr="004E0404">
        <w:t>“</w:t>
      </w:r>
      <w:r w:rsidRPr="004E0404">
        <w:rPr>
          <w:rFonts w:cs="Arial"/>
          <w:color w:val="333333"/>
          <w:shd w:val="clear" w:color="auto" w:fill="FFFFFF"/>
        </w:rPr>
        <w:t>2,039 miljoen euro</w:t>
      </w:r>
      <w:r w:rsidRPr="004E0404">
        <w:t>”</w:t>
      </w:r>
      <w:r w:rsidRPr="004E0404" w:rsidR="00AB479F">
        <w:t xml:space="preserve"> </w:t>
      </w:r>
      <w:r w:rsidR="00BC3AD7">
        <w:t xml:space="preserve">vervangen </w:t>
      </w:r>
      <w:r w:rsidRPr="004E0404">
        <w:t>door “</w:t>
      </w:r>
      <w:r w:rsidRPr="004E0404" w:rsidR="00AB479F">
        <w:t>2,155 miljoen euro</w:t>
      </w:r>
      <w:r>
        <w:t>”</w:t>
      </w:r>
      <w:r w:rsidRPr="004E0404">
        <w:t xml:space="preserve">. </w:t>
      </w:r>
    </w:p>
    <w:p w:rsidR="00AB479F" w:rsidP="00FF3DFA" w:rsidRDefault="00AB479F" w14:paraId="6816D502" w14:textId="77777777"/>
    <w:p w:rsidR="00721ED7" w:rsidP="004E0404" w:rsidRDefault="00721ED7" w14:paraId="07EBF53B" w14:textId="7FF0D374">
      <w:pPr>
        <w:pStyle w:val="Lijstalinea"/>
        <w:numPr>
          <w:ilvl w:val="0"/>
          <w:numId w:val="15"/>
        </w:numPr>
      </w:pPr>
      <w:r>
        <w:t>O</w:t>
      </w:r>
      <w:r w:rsidR="00887F6D">
        <w:t xml:space="preserve">nderdeel d komt te luiden: </w:t>
      </w:r>
    </w:p>
    <w:p w:rsidR="00D15699" w:rsidP="004E0404" w:rsidRDefault="00D15699" w14:paraId="73408F80" w14:textId="52165E1D">
      <w:pPr>
        <w:pStyle w:val="Lijstalinea"/>
        <w:ind w:left="1080"/>
      </w:pPr>
    </w:p>
    <w:p w:rsidR="00887F6D" w:rsidP="0017300C" w:rsidRDefault="000965AE" w14:paraId="4D5D0067" w14:textId="415215A5">
      <w:pPr>
        <w:ind w:left="1080"/>
      </w:pPr>
      <w:r>
        <w:t xml:space="preserve">d. </w:t>
      </w:r>
      <w:r w:rsidRPr="00887F6D" w:rsidR="00887F6D">
        <w:t xml:space="preserve">voor aanvragen gedaan in het jaar 2026 10,1 miljoen euro. De bijbehorende uitgaven zijn verdeeld over drie jaren: </w:t>
      </w:r>
      <w:r w:rsidR="00887F6D">
        <w:t>4,37</w:t>
      </w:r>
      <w:r w:rsidRPr="00887F6D" w:rsidR="00887F6D">
        <w:t xml:space="preserve"> miljoen euro in 2026, </w:t>
      </w:r>
      <w:r w:rsidR="00887F6D">
        <w:t>3,20</w:t>
      </w:r>
      <w:r w:rsidRPr="00887F6D" w:rsidR="00887F6D">
        <w:t xml:space="preserve"> miljoen euro in 2027 en </w:t>
      </w:r>
      <w:r w:rsidR="00887F6D">
        <w:t xml:space="preserve">2,53 </w:t>
      </w:r>
      <w:r w:rsidRPr="00887F6D" w:rsidR="00887F6D">
        <w:t>miljoen euro in 2028</w:t>
      </w:r>
      <w:r w:rsidR="00270E89">
        <w:t>;</w:t>
      </w:r>
    </w:p>
    <w:p w:rsidR="000965AE" w:rsidP="00FF3DFA" w:rsidRDefault="000965AE" w14:paraId="75B01287" w14:textId="77777777"/>
    <w:p w:rsidR="00FF3DFA" w:rsidP="004E0404" w:rsidRDefault="00721ED7" w14:paraId="6F738366" w14:textId="1C79C160">
      <w:pPr>
        <w:pStyle w:val="Lijstalinea"/>
        <w:numPr>
          <w:ilvl w:val="0"/>
          <w:numId w:val="15"/>
        </w:numPr>
      </w:pPr>
      <w:r>
        <w:t>Er</w:t>
      </w:r>
      <w:r w:rsidR="00FF3DFA">
        <w:t xml:space="preserve"> wordt een onderdeel toegevoegd, luidende:</w:t>
      </w:r>
    </w:p>
    <w:p w:rsidR="00D15699" w:rsidP="00FF3DFA" w:rsidRDefault="00D15699" w14:paraId="632DEFEB" w14:textId="77777777"/>
    <w:p w:rsidR="00FF3DFA" w:rsidP="0017300C" w:rsidRDefault="00386B8A" w14:paraId="3D84D492" w14:textId="46F5EA65">
      <w:pPr>
        <w:ind w:left="1080"/>
      </w:pPr>
      <w:r>
        <w:t>e</w:t>
      </w:r>
      <w:r w:rsidR="00FF3DFA">
        <w:t xml:space="preserve">. </w:t>
      </w:r>
      <w:r w:rsidRPr="00830A6D" w:rsidR="00FF3DFA">
        <w:t xml:space="preserve">voor </w:t>
      </w:r>
      <w:r w:rsidRPr="001011C7" w:rsidR="00FF3DFA">
        <w:t>aanvragen gedaan in het jaar 202</w:t>
      </w:r>
      <w:r w:rsidR="00D802E4">
        <w:t>7 10</w:t>
      </w:r>
      <w:r w:rsidRPr="001011C7" w:rsidR="00FF3DFA">
        <w:t xml:space="preserve"> miljoen euro. De bijbehorende uitgaven zijn verdeeld over drie jaren: </w:t>
      </w:r>
      <w:r w:rsidR="00D802E4">
        <w:t>4,332</w:t>
      </w:r>
      <w:r w:rsidRPr="003A0012" w:rsidR="00FF3DFA">
        <w:t xml:space="preserve"> </w:t>
      </w:r>
      <w:r w:rsidRPr="001011C7" w:rsidR="00FF3DFA">
        <w:t>miljoen euro in 202</w:t>
      </w:r>
      <w:r>
        <w:t>7</w:t>
      </w:r>
      <w:r w:rsidRPr="001011C7" w:rsidR="00FF3DFA">
        <w:t xml:space="preserve">, </w:t>
      </w:r>
      <w:r w:rsidR="00D802E4">
        <w:t>3,166</w:t>
      </w:r>
      <w:r w:rsidRPr="003A0012" w:rsidR="00FF3DFA">
        <w:t xml:space="preserve"> </w:t>
      </w:r>
      <w:r w:rsidRPr="001011C7" w:rsidR="00FF3DFA">
        <w:t>miljoen euro in 202</w:t>
      </w:r>
      <w:r>
        <w:t>8</w:t>
      </w:r>
      <w:r w:rsidRPr="001011C7" w:rsidR="00FF3DFA">
        <w:t xml:space="preserve"> en </w:t>
      </w:r>
      <w:r w:rsidR="00D802E4">
        <w:t>2,502</w:t>
      </w:r>
      <w:r w:rsidRPr="003A0012" w:rsidR="00FF3DFA">
        <w:t xml:space="preserve"> </w:t>
      </w:r>
      <w:r w:rsidRPr="001011C7" w:rsidR="00FF3DFA">
        <w:t>miljoen euro in 202</w:t>
      </w:r>
      <w:r>
        <w:t>9</w:t>
      </w:r>
      <w:r w:rsidRPr="001011C7" w:rsidR="00FF3DFA">
        <w:t>.</w:t>
      </w:r>
    </w:p>
    <w:p w:rsidR="00E40363" w:rsidP="00E40363" w:rsidRDefault="00E40363" w14:paraId="42AA93E4" w14:textId="77777777"/>
    <w:p w:rsidR="0044336F" w:rsidP="00E40363" w:rsidRDefault="0044336F" w14:paraId="6DEC6706" w14:textId="6244DF37">
      <w:pPr>
        <w:pStyle w:val="Lijstalinea"/>
        <w:numPr>
          <w:ilvl w:val="0"/>
          <w:numId w:val="16"/>
        </w:numPr>
      </w:pPr>
      <w:r>
        <w:t>Aan het tweede lid</w:t>
      </w:r>
      <w:r w:rsidR="00261485">
        <w:t>,</w:t>
      </w:r>
      <w:r>
        <w:t xml:space="preserve"> wordt</w:t>
      </w:r>
      <w:r w:rsidR="00261485">
        <w:t>,</w:t>
      </w:r>
      <w:r>
        <w:t xml:space="preserve"> onder vervanging van de punt aan het slot van </w:t>
      </w:r>
      <w:r w:rsidR="00261485">
        <w:t xml:space="preserve">dat lid </w:t>
      </w:r>
      <w:r>
        <w:t>door een puntkomma, een onderdeel toe</w:t>
      </w:r>
      <w:r w:rsidR="00A06AE2">
        <w:t>gevoegd, luidende:</w:t>
      </w:r>
    </w:p>
    <w:p w:rsidR="00E40363" w:rsidP="00E40363" w:rsidRDefault="00E40363" w14:paraId="4C92722F" w14:textId="77777777">
      <w:pPr>
        <w:pStyle w:val="Lijstalinea"/>
      </w:pPr>
    </w:p>
    <w:p w:rsidR="00A06AE2" w:rsidP="00FF3DFA" w:rsidRDefault="00A06AE2" w14:paraId="1B27B61B" w14:textId="77777777"/>
    <w:p w:rsidRPr="00D576C8" w:rsidR="00A06AE2" w:rsidP="006004F1" w:rsidRDefault="00A06AE2" w14:paraId="1A85BC1D" w14:textId="0CD53681">
      <w:pPr>
        <w:ind w:left="708" w:firstLine="12"/>
      </w:pPr>
      <w:r w:rsidRPr="00A06AE2">
        <w:lastRenderedPageBreak/>
        <w:t xml:space="preserve">c.  </w:t>
      </w:r>
      <w:r w:rsidRPr="00D576C8">
        <w:rPr>
          <w:rFonts w:eastAsia="Times New Roman" w:cs="Arial"/>
          <w:color w:val="333333"/>
        </w:rPr>
        <w:t xml:space="preserve">in </w:t>
      </w:r>
      <w:r>
        <w:rPr>
          <w:rFonts w:eastAsia="Times New Roman" w:cs="Arial"/>
          <w:color w:val="333333"/>
        </w:rPr>
        <w:t xml:space="preserve">het jaar 2027 </w:t>
      </w:r>
      <w:r w:rsidR="0034474C">
        <w:rPr>
          <w:rFonts w:eastAsia="Times New Roman" w:cs="Arial"/>
          <w:color w:val="333333"/>
        </w:rPr>
        <w:t xml:space="preserve">7.104,03 </w:t>
      </w:r>
      <w:r w:rsidRPr="00D576C8">
        <w:rPr>
          <w:rFonts w:eastAsia="Times New Roman" w:cs="Arial"/>
          <w:color w:val="333333"/>
        </w:rPr>
        <w:t xml:space="preserve">euro exclusief BTW en </w:t>
      </w:r>
      <w:r w:rsidR="0034474C">
        <w:rPr>
          <w:rFonts w:eastAsia="Times New Roman" w:cs="Arial"/>
          <w:color w:val="333333"/>
        </w:rPr>
        <w:t>8.595,88</w:t>
      </w:r>
      <w:r w:rsidRPr="00D576C8">
        <w:rPr>
          <w:rFonts w:eastAsia="Times New Roman" w:cs="Arial"/>
          <w:color w:val="333333"/>
        </w:rPr>
        <w:t xml:space="preserve"> euro inclusief BTW voor CMD en </w:t>
      </w:r>
      <w:r w:rsidR="0034474C">
        <w:rPr>
          <w:rFonts w:eastAsia="Times New Roman" w:cs="Arial"/>
          <w:color w:val="333333"/>
        </w:rPr>
        <w:t>10.057,53</w:t>
      </w:r>
      <w:r w:rsidRPr="00D576C8">
        <w:rPr>
          <w:rFonts w:eastAsia="Times New Roman" w:cs="Arial"/>
          <w:color w:val="333333"/>
        </w:rPr>
        <w:t xml:space="preserve"> exclusief BTW en </w:t>
      </w:r>
      <w:r w:rsidR="0034474C">
        <w:rPr>
          <w:rFonts w:eastAsia="Times New Roman" w:cs="Arial"/>
          <w:color w:val="333333"/>
        </w:rPr>
        <w:t>12.169,61</w:t>
      </w:r>
      <w:r w:rsidRPr="00D576C8">
        <w:rPr>
          <w:rFonts w:eastAsia="Times New Roman" w:cs="Arial"/>
          <w:color w:val="333333"/>
        </w:rPr>
        <w:t xml:space="preserve"> euro inclusief BTW voor EPA.</w:t>
      </w:r>
    </w:p>
    <w:p w:rsidR="00A06AE2" w:rsidP="00FF3DFA" w:rsidRDefault="00A06AE2" w14:paraId="5C682232" w14:textId="10439949"/>
    <w:p w:rsidRPr="00830A6D" w:rsidR="00FF3DFA" w:rsidP="00FF3DFA" w:rsidRDefault="00E51DC6" w14:paraId="3324B726" w14:textId="3175F01E">
      <w:pPr>
        <w:rPr>
          <w:b/>
          <w:bCs/>
        </w:rPr>
      </w:pPr>
      <w:r>
        <w:rPr>
          <w:b/>
          <w:bCs/>
        </w:rPr>
        <w:t>C</w:t>
      </w:r>
    </w:p>
    <w:p w:rsidR="00FF3DFA" w:rsidP="00FF3DFA" w:rsidRDefault="00FF3DFA" w14:paraId="22930539" w14:textId="77777777"/>
    <w:p w:rsidR="00FF3DFA" w:rsidP="00FF3DFA" w:rsidRDefault="00FF3DFA" w14:paraId="7D3C1C11" w14:textId="3043A202">
      <w:r w:rsidRPr="00830A6D">
        <w:t xml:space="preserve">In artikel 10, eerste lid, wordt </w:t>
      </w:r>
      <w:r>
        <w:t>“202</w:t>
      </w:r>
      <w:r w:rsidR="006519C4">
        <w:t>6</w:t>
      </w:r>
      <w:r>
        <w:t>” telkens vervangen door “202</w:t>
      </w:r>
      <w:r w:rsidR="006519C4">
        <w:t>7</w:t>
      </w:r>
      <w:r>
        <w:t xml:space="preserve">”. </w:t>
      </w:r>
    </w:p>
    <w:p w:rsidR="00FF3DFA" w:rsidP="00FF3DFA" w:rsidRDefault="00FF3DFA" w14:paraId="060DB982" w14:textId="77777777"/>
    <w:p w:rsidRPr="00830A6D" w:rsidR="00FF3DFA" w:rsidP="00FF3DFA" w:rsidRDefault="00E51DC6" w14:paraId="5792511E" w14:textId="5F027EDD">
      <w:pPr>
        <w:rPr>
          <w:b/>
          <w:bCs/>
        </w:rPr>
      </w:pPr>
      <w:r>
        <w:rPr>
          <w:b/>
          <w:bCs/>
        </w:rPr>
        <w:t>D</w:t>
      </w:r>
    </w:p>
    <w:p w:rsidR="00FF3DFA" w:rsidP="00FF3DFA" w:rsidRDefault="00FF3DFA" w14:paraId="233EE223" w14:textId="77777777"/>
    <w:p w:rsidRPr="0053128E" w:rsidR="00355950" w:rsidP="00FF3DFA" w:rsidRDefault="00FF3DFA" w14:paraId="38973AA9" w14:textId="3E48227C">
      <w:r w:rsidRPr="00830A6D">
        <w:t xml:space="preserve">In de artikelen 22, derde lid, </w:t>
      </w:r>
      <w:r w:rsidR="007F1488">
        <w:t xml:space="preserve">en </w:t>
      </w:r>
      <w:r w:rsidRPr="00830A6D">
        <w:t>23, derde lid,</w:t>
      </w:r>
      <w:r w:rsidR="00355950">
        <w:t xml:space="preserve"> </w:t>
      </w:r>
      <w:r w:rsidRPr="0053128E" w:rsidR="00355950">
        <w:t>wordt “</w:t>
      </w:r>
      <w:r w:rsidRPr="0053128E" w:rsidR="00355950">
        <w:rPr>
          <w:rFonts w:cs="Arial"/>
          <w:color w:val="333333"/>
          <w:shd w:val="clear" w:color="auto" w:fill="FFFFFF"/>
        </w:rPr>
        <w:t>zeven jaar na de inwerkingtreding van deze regeling” vervangen door “</w:t>
      </w:r>
      <w:r w:rsidRPr="0053128E" w:rsidR="00355950">
        <w:t>1 januari 2032</w:t>
      </w:r>
      <w:r w:rsidRPr="0053128E" w:rsidR="00355950">
        <w:rPr>
          <w:rFonts w:cs="Arial"/>
          <w:color w:val="333333"/>
          <w:shd w:val="clear" w:color="auto" w:fill="FFFFFF"/>
        </w:rPr>
        <w:t xml:space="preserve">”. </w:t>
      </w:r>
    </w:p>
    <w:p w:rsidR="00355950" w:rsidP="00FF3DFA" w:rsidRDefault="00355950" w14:paraId="65541DC4" w14:textId="77777777"/>
    <w:p w:rsidRPr="00355950" w:rsidR="00355950" w:rsidP="00FF3DFA" w:rsidRDefault="00355950" w14:paraId="3B792609" w14:textId="77777777">
      <w:pPr>
        <w:rPr>
          <w:b/>
          <w:bCs/>
        </w:rPr>
      </w:pPr>
      <w:r w:rsidRPr="00355950">
        <w:rPr>
          <w:b/>
          <w:bCs/>
        </w:rPr>
        <w:t>E</w:t>
      </w:r>
    </w:p>
    <w:p w:rsidR="00355950" w:rsidP="00FF3DFA" w:rsidRDefault="00355950" w14:paraId="43EF36E6" w14:textId="7125A0F7"/>
    <w:p w:rsidR="00FF3DFA" w:rsidP="00FF3DFA" w:rsidRDefault="00355950" w14:paraId="3E762451" w14:textId="65CEEE62">
      <w:r>
        <w:t>In artikel</w:t>
      </w:r>
      <w:r w:rsidRPr="00830A6D" w:rsidR="00FF3DFA">
        <w:t xml:space="preserve"> 24, tweede lid, wordt “</w:t>
      </w:r>
      <w:r w:rsidR="009F5779">
        <w:t>zeven</w:t>
      </w:r>
      <w:r w:rsidRPr="00830A6D" w:rsidR="009F5779">
        <w:t xml:space="preserve"> </w:t>
      </w:r>
      <w:r w:rsidRPr="00830A6D" w:rsidR="00FF3DFA">
        <w:t>jaar</w:t>
      </w:r>
      <w:r>
        <w:t xml:space="preserve"> na haar inwerkingtreding</w:t>
      </w:r>
      <w:r w:rsidRPr="00830A6D" w:rsidR="00FF3DFA">
        <w:t>” vervangen door “</w:t>
      </w:r>
      <w:r>
        <w:t xml:space="preserve">met ingang van </w:t>
      </w:r>
      <w:r w:rsidR="005D45C6">
        <w:t>1 januari 2032</w:t>
      </w:r>
      <w:r w:rsidRPr="00830A6D" w:rsidR="00FF3DFA">
        <w:t>”.</w:t>
      </w:r>
    </w:p>
    <w:p w:rsidR="00FF3DFA" w:rsidP="00FF3DFA" w:rsidRDefault="00FF3DFA" w14:paraId="4661A1D9" w14:textId="77777777">
      <w:pPr>
        <w:rPr>
          <w:b/>
          <w:bCs/>
        </w:rPr>
      </w:pPr>
    </w:p>
    <w:p w:rsidRPr="00830A6D" w:rsidR="00FF3DFA" w:rsidP="00FF3DFA" w:rsidRDefault="00FF3DFA" w14:paraId="2A8ADE85" w14:textId="77777777">
      <w:pPr>
        <w:rPr>
          <w:b/>
          <w:bCs/>
        </w:rPr>
      </w:pPr>
      <w:r w:rsidRPr="00830A6D">
        <w:rPr>
          <w:b/>
          <w:bCs/>
        </w:rPr>
        <w:t>Artikel II</w:t>
      </w:r>
    </w:p>
    <w:p w:rsidR="00FF3DFA" w:rsidP="00FF3DFA" w:rsidRDefault="00FF3DFA" w14:paraId="2C87623E" w14:textId="77777777"/>
    <w:p w:rsidR="00FF3DFA" w:rsidP="00FF3DFA" w:rsidRDefault="00FF3DFA" w14:paraId="60D0BAC4" w14:textId="57B4575B">
      <w:r w:rsidRPr="00830A6D">
        <w:t xml:space="preserve">Deze regeling treedt in werking met ingang van 1 januari </w:t>
      </w:r>
      <w:r w:rsidR="00982883">
        <w:t>2027</w:t>
      </w:r>
      <w:r w:rsidRPr="00830A6D">
        <w:t>.</w:t>
      </w:r>
    </w:p>
    <w:p w:rsidR="00FF3DFA" w:rsidP="00FF3DFA" w:rsidRDefault="00FF3DFA" w14:paraId="4299CDAA" w14:textId="77777777"/>
    <w:p w:rsidR="00FF3DFA" w:rsidP="00FF3DFA" w:rsidRDefault="00FF3DFA" w14:paraId="2173D225" w14:textId="77777777"/>
    <w:p w:rsidR="00FF3DFA" w:rsidP="00FF3DFA" w:rsidRDefault="00FF3DFA" w14:paraId="735191AE" w14:textId="77777777">
      <w:r>
        <w:t>Deze regeling zal met de toelichting in de Staatscourant worden geplaatst.</w:t>
      </w:r>
    </w:p>
    <w:p w:rsidR="00432736" w:rsidRDefault="00432736" w14:paraId="31D2D0F7" w14:textId="77777777"/>
    <w:p w:rsidR="00432736" w:rsidRDefault="00432736" w14:paraId="31D2D0FA" w14:textId="77777777"/>
    <w:p w:rsidR="00432736" w:rsidRDefault="000F447E" w14:paraId="31D2D0FB" w14:textId="77777777">
      <w:r>
        <w:t>De Minister van Werk en Participatie,</w:t>
      </w:r>
    </w:p>
    <w:p w:rsidR="00432736" w:rsidRDefault="00432736" w14:paraId="31D2D0FC" w14:textId="77777777"/>
    <w:p w:rsidR="00432736" w:rsidRDefault="00432736" w14:paraId="31D2D0FE" w14:textId="77777777"/>
    <w:p w:rsidR="00432736" w:rsidRDefault="00432736" w14:paraId="31D2D0FF" w14:textId="77777777"/>
    <w:p w:rsidR="00432736" w:rsidRDefault="00432736" w14:paraId="31D2D100" w14:textId="77777777"/>
    <w:p w:rsidR="007F2F07" w:rsidRDefault="007F2F07" w14:paraId="6C72397B" w14:textId="77777777"/>
    <w:p w:rsidR="00432736" w:rsidRDefault="000F447E" w14:paraId="31D2D101" w14:textId="77777777">
      <w:r>
        <w:t>A.A. Aartsen</w:t>
      </w:r>
      <w:r>
        <w:br/>
      </w:r>
    </w:p>
    <w:p w:rsidR="00432736" w:rsidRDefault="000F447E" w14:paraId="31D2D102" w14:textId="77777777">
      <w:pPr>
        <w:pStyle w:val="Standaardcursief"/>
      </w:pPr>
      <w:r>
        <w:t> </w:t>
      </w:r>
    </w:p>
    <w:p w:rsidR="00432736" w:rsidRDefault="00432736" w14:paraId="31D2D103" w14:textId="77777777">
      <w:pPr>
        <w:pStyle w:val="WitregelW1bodytekst"/>
      </w:pPr>
    </w:p>
    <w:p w:rsidR="00432736" w:rsidRDefault="000F447E" w14:paraId="31D2D104" w14:textId="77777777">
      <w:pPr>
        <w:pStyle w:val="Pagina-eindeKop1"/>
      </w:pPr>
      <w:r>
        <w:lastRenderedPageBreak/>
        <w:t>Toelichting</w:t>
      </w:r>
    </w:p>
    <w:p w:rsidR="00432736" w:rsidRDefault="00432736" w14:paraId="31D2D105" w14:textId="77777777"/>
    <w:p w:rsidRPr="000E3BDC" w:rsidR="00F07031" w:rsidRDefault="00F07031" w14:paraId="32C02212" w14:textId="7D4C5DE0">
      <w:pPr>
        <w:rPr>
          <w:b/>
          <w:bCs/>
        </w:rPr>
      </w:pPr>
      <w:r w:rsidRPr="000E3BDC">
        <w:rPr>
          <w:b/>
          <w:bCs/>
        </w:rPr>
        <w:t>Algemeen</w:t>
      </w:r>
    </w:p>
    <w:p w:rsidR="00F07031" w:rsidRDefault="00F07031" w14:paraId="3E7534B3" w14:textId="77777777"/>
    <w:p w:rsidR="000C7208" w:rsidP="000C7208" w:rsidRDefault="000C7208" w14:paraId="5D78C011" w14:textId="77777777">
      <w:r w:rsidRPr="001D1084">
        <w:t xml:space="preserve">Met deze regeling wordt de Subsidieregeling IPS-trajecten voor de gemeentelijke doelgroep (hierna: de subsidieregeling), gewijzigd. </w:t>
      </w:r>
    </w:p>
    <w:p w:rsidR="000C7208" w:rsidP="000C7208" w:rsidRDefault="000C7208" w14:paraId="7C6D44BB" w14:textId="77777777"/>
    <w:p w:rsidR="000C7208" w:rsidP="000C7208" w:rsidRDefault="000C7208" w14:paraId="06F2C41B" w14:textId="77777777">
      <w:r w:rsidRPr="001D1084">
        <w:t xml:space="preserve">Op grond van de subsidieregeling wordt subsidie verleend aan GGZ-instellingen voor de uitvoering van een Individuele Plaatsing en Steun traject (IPS). De betaling van de subsidiegelden verloopt via het Uitvoeringsinstituut Werknemersverzekeringen (UWV). </w:t>
      </w:r>
    </w:p>
    <w:p w:rsidR="000C7208" w:rsidP="000C7208" w:rsidRDefault="000C7208" w14:paraId="2A59F130" w14:textId="77777777"/>
    <w:p w:rsidR="000C7208" w:rsidP="000C7208" w:rsidRDefault="000C7208" w14:paraId="57868CD0" w14:textId="77777777">
      <w:r w:rsidRPr="001D1084">
        <w:t xml:space="preserve">Er zijn twee soorten IPS-trajecten. Eén voor mensen met een ernstige psychische aandoening (EPA) en één voor mensen met een vaker voorkomende, mildere psychische aandoening (zgn. ‘common </w:t>
      </w:r>
      <w:proofErr w:type="spellStart"/>
      <w:r w:rsidRPr="001D1084">
        <w:t>mental</w:t>
      </w:r>
      <w:proofErr w:type="spellEnd"/>
      <w:r w:rsidRPr="001D1084">
        <w:t xml:space="preserve"> disorders’ - CMD). Het eerste traject heeft een duur van </w:t>
      </w:r>
      <w:r>
        <w:t xml:space="preserve">ten hoogste </w:t>
      </w:r>
      <w:r w:rsidRPr="001D1084">
        <w:t xml:space="preserve">drie jaar, het tweede traject van </w:t>
      </w:r>
      <w:r>
        <w:t xml:space="preserve">ten hoogste </w:t>
      </w:r>
      <w:r w:rsidRPr="001D1084">
        <w:t xml:space="preserve">twee jaar. </w:t>
      </w:r>
    </w:p>
    <w:p w:rsidR="00363B14" w:rsidP="000C7208" w:rsidRDefault="00363B14" w14:paraId="0C5410B0" w14:textId="77777777"/>
    <w:p w:rsidRPr="00075208" w:rsidR="00075208" w:rsidP="000C7208" w:rsidRDefault="00075208" w14:paraId="4B4393AF" w14:textId="7FF6DCA6">
      <w:pPr>
        <w:rPr>
          <w:i/>
          <w:iCs/>
        </w:rPr>
      </w:pPr>
      <w:r>
        <w:rPr>
          <w:i/>
          <w:iCs/>
        </w:rPr>
        <w:t xml:space="preserve">Structurele inzet IPS </w:t>
      </w:r>
    </w:p>
    <w:p w:rsidR="00DF0FC6" w:rsidP="000E3BDC" w:rsidRDefault="008A3267" w14:paraId="3362F4AB" w14:textId="00234766">
      <w:r w:rsidRPr="003C57B3">
        <w:t xml:space="preserve">Bij de </w:t>
      </w:r>
      <w:r w:rsidR="00751D3E">
        <w:t>V</w:t>
      </w:r>
      <w:r w:rsidRPr="003C57B3">
        <w:t xml:space="preserve">oorjaarsnota 2025 is </w:t>
      </w:r>
      <w:r>
        <w:t xml:space="preserve">structureel budget beschikbaar gesteld voor </w:t>
      </w:r>
      <w:r w:rsidRPr="003C57B3">
        <w:t>IPS.</w:t>
      </w:r>
      <w:r>
        <w:t xml:space="preserve"> O</w:t>
      </w:r>
      <w:r w:rsidRPr="001471B2">
        <w:t xml:space="preserve">ver de inrichting van de voortzetting van de IPS-regeling </w:t>
      </w:r>
      <w:r w:rsidR="00137A08">
        <w:t>is</w:t>
      </w:r>
      <w:r w:rsidRPr="001471B2" w:rsidR="00137A08">
        <w:t xml:space="preserve"> </w:t>
      </w:r>
      <w:r w:rsidRPr="001471B2">
        <w:t xml:space="preserve">de afgelopen </w:t>
      </w:r>
      <w:r>
        <w:t>periode</w:t>
      </w:r>
      <w:r w:rsidRPr="001471B2">
        <w:t xml:space="preserve"> intensief overleg gevoerd met betrokken partijen. Daarbij is gesproken met onder meer de VNG, UWV en </w:t>
      </w:r>
      <w:r>
        <w:t>d</w:t>
      </w:r>
      <w:r w:rsidRPr="001471B2">
        <w:t>e Nederlandse GGZ.</w:t>
      </w:r>
      <w:r>
        <w:t xml:space="preserve"> </w:t>
      </w:r>
    </w:p>
    <w:p w:rsidR="00DF0FC6" w:rsidP="000E3BDC" w:rsidRDefault="00DF0FC6" w14:paraId="39EE08F0" w14:textId="77777777"/>
    <w:p w:rsidR="008A3267" w:rsidP="000E3BDC" w:rsidRDefault="008A3267" w14:paraId="449908B4" w14:textId="7E706C0C">
      <w:r>
        <w:t xml:space="preserve">Hieronder worden kort de varianten toegelicht die zijn onderzocht: </w:t>
      </w:r>
    </w:p>
    <w:p w:rsidR="008A3267" w:rsidP="000E3BDC" w:rsidRDefault="008A3267" w14:paraId="6F79BCDA" w14:textId="364BA7B5">
      <w:pPr>
        <w:pStyle w:val="Lijstalinea"/>
        <w:numPr>
          <w:ilvl w:val="0"/>
          <w:numId w:val="10"/>
        </w:numPr>
        <w:textAlignment w:val="auto"/>
      </w:pPr>
      <w:r>
        <w:t>UWV in de hoofdrol</w:t>
      </w:r>
    </w:p>
    <w:p w:rsidR="008A3267" w:rsidP="008A3267" w:rsidRDefault="008A3267" w14:paraId="5232D9A4" w14:textId="23ACD5D7">
      <w:pPr>
        <w:textAlignment w:val="auto"/>
      </w:pPr>
      <w:r w:rsidRPr="00B27AA0">
        <w:t xml:space="preserve">In deze variant wordt het IPS-budget voor de gemeentelijke doelgroep ondergebracht bij het UWV, dat ook de beoordeling van aanvragen uitvoert. GGZ-instellingen dienen aanvragen rechtstreeks in bij het UWV, dat beslist </w:t>
      </w:r>
      <w:r w:rsidR="009C42CF">
        <w:t xml:space="preserve">op de aanvragen </w:t>
      </w:r>
      <w:r w:rsidRPr="00B27AA0">
        <w:t xml:space="preserve">en de uitvoering en verantwoording volledig op zich neemt. Gemeenten worden geïnformeerd, maar hebben geen beslissende rol meer in </w:t>
      </w:r>
      <w:r>
        <w:t>het proces. Deze variant is echter niet uitvoerbaar voor het UWV in verband met het tekort aan arbeidsdeskundigen en verzekeringsartsen. Daarnaast zou dit een verschuiving van taken naar het UWV zijn</w:t>
      </w:r>
      <w:r w:rsidR="00164CF6">
        <w:t>,</w:t>
      </w:r>
      <w:r>
        <w:t xml:space="preserve"> die raken aan het gemeentelijke domein. </w:t>
      </w:r>
    </w:p>
    <w:p w:rsidR="008A3267" w:rsidP="008A3267" w:rsidRDefault="008A3267" w14:paraId="10639836" w14:textId="77777777">
      <w:pPr>
        <w:textAlignment w:val="auto"/>
      </w:pPr>
    </w:p>
    <w:p w:rsidR="008A3267" w:rsidP="000E3BDC" w:rsidRDefault="008A3267" w14:paraId="66996C81" w14:textId="580346E9">
      <w:pPr>
        <w:pStyle w:val="Lijstalinea"/>
        <w:numPr>
          <w:ilvl w:val="0"/>
          <w:numId w:val="10"/>
        </w:numPr>
        <w:textAlignment w:val="auto"/>
      </w:pPr>
      <w:r>
        <w:t>Centrum</w:t>
      </w:r>
      <w:r w:rsidR="00DF0FC6">
        <w:t>gemeenten</w:t>
      </w:r>
      <w:r>
        <w:t xml:space="preserve"> in de hoofdrol </w:t>
      </w:r>
    </w:p>
    <w:p w:rsidR="008A3267" w:rsidP="008A3267" w:rsidRDefault="008A3267" w14:paraId="654EB9CE" w14:textId="344A2591">
      <w:r w:rsidRPr="00B27AA0">
        <w:t>De IPS-middelen worden via een specifieke uitkering</w:t>
      </w:r>
      <w:r>
        <w:t xml:space="preserve"> (SPUK) </w:t>
      </w:r>
      <w:r w:rsidRPr="00B27AA0">
        <w:t>verstrekt aan centrumgemeenten, die verantwoordelijk worden voor budgetbeheer, inkoop en betalingen. Gemeenten blijven zelf verantwoordelijk voor de beoordeling van aanvragen voor hun inwoners. De rol van het UWV vervalt en wordt overgenomen door gemeenten.</w:t>
      </w:r>
      <w:r>
        <w:t xml:space="preserve"> Deze variant is onder meer niet wenselijk omdat deze niet in lijn is met </w:t>
      </w:r>
      <w:r w:rsidR="00164CF6">
        <w:t xml:space="preserve">het </w:t>
      </w:r>
      <w:r>
        <w:t>kabinets</w:t>
      </w:r>
      <w:r w:rsidR="00164CF6">
        <w:t>beleid</w:t>
      </w:r>
      <w:r>
        <w:t xml:space="preserve"> om het aantal </w:t>
      </w:r>
      <w:proofErr w:type="spellStart"/>
      <w:r>
        <w:t>SPUK’s</w:t>
      </w:r>
      <w:proofErr w:type="spellEnd"/>
      <w:r>
        <w:t xml:space="preserve"> te verminderen en er </w:t>
      </w:r>
      <w:r w:rsidR="00DF0FC6">
        <w:t xml:space="preserve">bovendien </w:t>
      </w:r>
      <w:r>
        <w:t xml:space="preserve">een risico bestaat op verschillen in de uitvoering tussen gemeenten. </w:t>
      </w:r>
    </w:p>
    <w:p w:rsidR="008A3267" w:rsidP="008A3267" w:rsidRDefault="008A3267" w14:paraId="679D424C" w14:textId="77777777"/>
    <w:p w:rsidR="008A3267" w:rsidP="000E3BDC" w:rsidRDefault="008A3267" w14:paraId="483F25F6" w14:textId="6AD793EE">
      <w:pPr>
        <w:pStyle w:val="Lijstalinea"/>
        <w:numPr>
          <w:ilvl w:val="0"/>
          <w:numId w:val="10"/>
        </w:numPr>
      </w:pPr>
      <w:r>
        <w:t xml:space="preserve">Financiering via het gemeentefonds </w:t>
      </w:r>
    </w:p>
    <w:p w:rsidR="008A3267" w:rsidP="008A3267" w:rsidRDefault="008A3267" w14:paraId="460C152E" w14:textId="557DFB61">
      <w:pPr>
        <w:textAlignment w:val="auto"/>
      </w:pPr>
      <w:r w:rsidRPr="00B27AA0">
        <w:t xml:space="preserve">Gemeenten ontvangen middelen via het gemeentefonds en bepalen zelf hoe zij deze inzetten voor IPS-trajecten. De middelen zijn niet geoormerkt, waardoor gemeenten beleidsvrijheid hebben in de besteding. </w:t>
      </w:r>
      <w:r>
        <w:t xml:space="preserve">Bij deze variant bestaat ook een risico op verschillen tussen gemeenten in de uitvoering. Ook kan de ruimte om middelen anders in te zetten ten koste gaan van de doeltreffendheid en doelmatigheid van IPS. </w:t>
      </w:r>
    </w:p>
    <w:p w:rsidR="008A3267" w:rsidP="008A3267" w:rsidRDefault="008A3267" w14:paraId="7BEFE0FE" w14:textId="77777777"/>
    <w:p w:rsidR="008A3267" w:rsidP="008A3267" w:rsidRDefault="00164CF6" w14:paraId="67765F49" w14:textId="7AC3670C">
      <w:pPr>
        <w:pStyle w:val="Lijstalinea"/>
        <w:numPr>
          <w:ilvl w:val="0"/>
          <w:numId w:val="10"/>
        </w:numPr>
      </w:pPr>
      <w:r>
        <w:lastRenderedPageBreak/>
        <w:t>Subsidieregeling</w:t>
      </w:r>
    </w:p>
    <w:p w:rsidR="007B57EA" w:rsidP="000E3BDC" w:rsidRDefault="007B57EA" w14:paraId="0DCA096F" w14:textId="355529ED">
      <w:pPr>
        <w:spacing w:line="240" w:lineRule="exact"/>
        <w:textAlignment w:val="auto"/>
      </w:pPr>
      <w:r w:rsidRPr="00CB6525">
        <w:t>De huidige</w:t>
      </w:r>
      <w:r w:rsidR="00B35C1A">
        <w:t xml:space="preserve"> werkwijze (de IPS-</w:t>
      </w:r>
      <w:r w:rsidRPr="00CB6525">
        <w:t>subsidieregeling</w:t>
      </w:r>
      <w:r w:rsidR="00B35C1A">
        <w:t>)</w:t>
      </w:r>
      <w:r w:rsidRPr="00CB6525">
        <w:t xml:space="preserve"> wordt voortgezet, waarbij de Minister van SZW subsidie verstrekt aan GGZ-instellingen en gemeenten beslissen over de toekenning. Het UWV blijft verantwoordelijk voor budgetbeheer en betalingen. De bestaande samenwerking en rolverdeling tussen gemeenten, GGZ en UWV blijven daarmee in stand.</w:t>
      </w:r>
      <w:r>
        <w:t xml:space="preserve"> De beperking van deze optie is dat de </w:t>
      </w:r>
      <w:r w:rsidR="00DF0FC6">
        <w:t>subsidie</w:t>
      </w:r>
      <w:r>
        <w:t xml:space="preserve">regeling iedere vijf jaar verlengd moet worden en dat </w:t>
      </w:r>
      <w:r w:rsidR="00DF0FC6">
        <w:t>m</w:t>
      </w:r>
      <w:r w:rsidRPr="002F5A9C">
        <w:t xml:space="preserve">eerdere partijen </w:t>
      </w:r>
      <w:r>
        <w:t xml:space="preserve">zijn </w:t>
      </w:r>
      <w:r w:rsidRPr="002F5A9C">
        <w:t>betrokken, waardoor</w:t>
      </w:r>
      <w:r>
        <w:t xml:space="preserve"> verantwoordelijkheden zijn opgesplitst en (hoewel beperkt)</w:t>
      </w:r>
      <w:r w:rsidRPr="002F5A9C">
        <w:t xml:space="preserve"> afstemming nodig blijf</w:t>
      </w:r>
      <w:r>
        <w:t>t.</w:t>
      </w:r>
    </w:p>
    <w:p w:rsidR="008A3267" w:rsidP="007B57EA" w:rsidRDefault="008A3267" w14:paraId="010B8D2A" w14:textId="1AD8A96A"/>
    <w:p w:rsidR="00DF0FC6" w:rsidP="00075208" w:rsidRDefault="007B57EA" w14:paraId="28B6EA3F" w14:textId="0144353D">
      <w:r w:rsidRPr="00B27AA0">
        <w:t>Bij de beoordeling van de</w:t>
      </w:r>
      <w:r w:rsidR="00DF0FC6">
        <w:t xml:space="preserve"> verschillende</w:t>
      </w:r>
      <w:r w:rsidRPr="00B27AA0">
        <w:t xml:space="preserve"> varianten is gekeken naar uitvoerbaarheid, administratieve lasten, juridische haalbaarheid, verantwoording en doelbereik.</w:t>
      </w:r>
      <w:r>
        <w:t xml:space="preserve"> Op basis van deze criteria, is ervoor gekozen de huidige werkwijze voort te zetten. </w:t>
      </w:r>
      <w:r w:rsidR="00DF0FC6">
        <w:t xml:space="preserve">Dit is ook in lijn met de voorkeur van de diverse partijen die bij de regeling betrokken zijn. </w:t>
      </w:r>
    </w:p>
    <w:p w:rsidR="00DF0FC6" w:rsidP="00075208" w:rsidRDefault="00DF0FC6" w14:paraId="1F251FD9" w14:textId="77777777"/>
    <w:p w:rsidR="00075208" w:rsidP="00075208" w:rsidRDefault="007B57EA" w14:paraId="16A317FA" w14:textId="1687418D">
      <w:r>
        <w:t>Daarbij wordt er ook voor gekozen om voor de structurele variant</w:t>
      </w:r>
      <w:r w:rsidR="00B5400A">
        <w:t xml:space="preserve"> te onderzoeken of</w:t>
      </w:r>
      <w:r>
        <w:t xml:space="preserve"> een aantal </w:t>
      </w:r>
      <w:r w:rsidR="00E114CF">
        <w:t xml:space="preserve">aanpassingen </w:t>
      </w:r>
      <w:r w:rsidR="00B5400A">
        <w:t xml:space="preserve">kunnen worden doorgevoerd. Deze </w:t>
      </w:r>
      <w:r w:rsidR="00E114CF">
        <w:t>aanpassingen</w:t>
      </w:r>
      <w:r w:rsidR="00B5400A">
        <w:t xml:space="preserve"> zien op</w:t>
      </w:r>
      <w:r>
        <w:t>:</w:t>
      </w:r>
    </w:p>
    <w:p w:rsidR="007B57EA" w:rsidP="007B57EA" w:rsidRDefault="007B57EA" w14:paraId="1BAB9436" w14:textId="77777777">
      <w:pPr>
        <w:pStyle w:val="Lijstalinea"/>
        <w:numPr>
          <w:ilvl w:val="0"/>
          <w:numId w:val="12"/>
        </w:numPr>
        <w:spacing w:line="240" w:lineRule="exact"/>
        <w:textAlignment w:val="auto"/>
      </w:pPr>
      <w:r>
        <w:t>De t</w:t>
      </w:r>
      <w:r w:rsidRPr="001568A1">
        <w:t>oegang tot IPS wordt duidelijker afgebakend</w:t>
      </w:r>
      <w:r>
        <w:t>.</w:t>
      </w:r>
    </w:p>
    <w:p w:rsidR="007B57EA" w:rsidP="007B57EA" w:rsidRDefault="007B57EA" w14:paraId="206195D7" w14:textId="77777777">
      <w:pPr>
        <w:pStyle w:val="Lijstalinea"/>
        <w:numPr>
          <w:ilvl w:val="0"/>
          <w:numId w:val="12"/>
        </w:numPr>
        <w:spacing w:line="240" w:lineRule="exact"/>
        <w:textAlignment w:val="auto"/>
      </w:pPr>
      <w:r w:rsidRPr="001568A1">
        <w:t>De verantwoording door GGZ-instellingen en de evaluatiemomenten per traject worden aangescherpt.</w:t>
      </w:r>
    </w:p>
    <w:p w:rsidR="007B57EA" w:rsidP="007B57EA" w:rsidRDefault="007B57EA" w14:paraId="48BBD8E1" w14:textId="040EF145">
      <w:pPr>
        <w:pStyle w:val="Lijstalinea"/>
        <w:numPr>
          <w:ilvl w:val="0"/>
          <w:numId w:val="12"/>
        </w:numPr>
        <w:spacing w:line="240" w:lineRule="exact"/>
        <w:textAlignment w:val="auto"/>
      </w:pPr>
      <w:r w:rsidRPr="001568A1">
        <w:t>De regeling wordt elke drie</w:t>
      </w:r>
      <w:r>
        <w:t>/vier</w:t>
      </w:r>
      <w:r w:rsidRPr="001568A1">
        <w:t xml:space="preserve"> jaar geëvalueerd en waar nodig bijgesteld.</w:t>
      </w:r>
    </w:p>
    <w:p w:rsidRPr="00CB6525" w:rsidR="00A94C8E" w:rsidP="007B57EA" w:rsidRDefault="00A94C8E" w14:paraId="2F1D217C" w14:textId="21C75FE2">
      <w:pPr>
        <w:pStyle w:val="Lijstalinea"/>
        <w:numPr>
          <w:ilvl w:val="0"/>
          <w:numId w:val="12"/>
        </w:numPr>
        <w:spacing w:line="240" w:lineRule="exact"/>
        <w:textAlignment w:val="auto"/>
      </w:pPr>
      <w:r>
        <w:t xml:space="preserve">Er wordt </w:t>
      </w:r>
      <w:r w:rsidR="008A3F54">
        <w:t xml:space="preserve">met partijen </w:t>
      </w:r>
      <w:r>
        <w:t>onderzocht of het mogelijk is de doelgroep uit te breiden met WW’ers die in de bijstand dreigen te komen.</w:t>
      </w:r>
    </w:p>
    <w:p w:rsidR="00075208" w:rsidP="00075208" w:rsidRDefault="00075208" w14:paraId="250B17E0" w14:textId="77777777"/>
    <w:p w:rsidR="00AA4B55" w:rsidP="00075208" w:rsidRDefault="00075208" w14:paraId="1CA16025" w14:textId="7E2614B4">
      <w:r>
        <w:t xml:space="preserve">Er is tijd nodig om </w:t>
      </w:r>
      <w:r w:rsidR="00B5400A">
        <w:t>te onderzoeken op welke wijze deze</w:t>
      </w:r>
      <w:r>
        <w:t xml:space="preserve"> </w:t>
      </w:r>
      <w:r w:rsidR="00F51420">
        <w:t xml:space="preserve">aanpassingen </w:t>
      </w:r>
      <w:r>
        <w:t>doorgevoerd kunnen worden.</w:t>
      </w:r>
      <w:r>
        <w:rPr>
          <w:rStyle w:val="Voetnootmarkering"/>
        </w:rPr>
        <w:footnoteReference w:id="1"/>
      </w:r>
      <w:r>
        <w:t xml:space="preserve"> Daarom is ervoor gekozen om de </w:t>
      </w:r>
      <w:r w:rsidR="00B5400A">
        <w:t>subsidie</w:t>
      </w:r>
      <w:r>
        <w:t xml:space="preserve">regeling nog één jaar </w:t>
      </w:r>
      <w:r w:rsidR="006A321C">
        <w:t>onder de huidige voorwaarden</w:t>
      </w:r>
      <w:r>
        <w:t xml:space="preserve"> voort te zetten. </w:t>
      </w:r>
      <w:r w:rsidR="006A321C">
        <w:t xml:space="preserve">Het streven is dat de aanpassingen zijn doorgevoerd </w:t>
      </w:r>
      <w:r w:rsidR="00195C89">
        <w:t xml:space="preserve">in de </w:t>
      </w:r>
      <w:r w:rsidR="0044434F">
        <w:t>IPS-</w:t>
      </w:r>
      <w:r w:rsidR="00195C89">
        <w:t xml:space="preserve">subsidieregeling </w:t>
      </w:r>
      <w:r w:rsidR="006A321C">
        <w:t>voordat een nieuw aanvraagtijdvak zal openen in januari 2028.</w:t>
      </w:r>
      <w:r w:rsidRPr="00DC503B" w:rsidR="00DC503B">
        <w:t xml:space="preserve"> </w:t>
      </w:r>
    </w:p>
    <w:p w:rsidR="00AA4B55" w:rsidP="00075208" w:rsidRDefault="00AA4B55" w14:paraId="2E07A4DA" w14:textId="77777777"/>
    <w:p w:rsidR="00075208" w:rsidP="00075208" w:rsidRDefault="00AA4B55" w14:paraId="00665E8F" w14:textId="3272B0A1">
      <w:r>
        <w:t>Aangezien</w:t>
      </w:r>
      <w:r w:rsidR="00DC503B">
        <w:t xml:space="preserve"> de middelen </w:t>
      </w:r>
      <w:r>
        <w:t xml:space="preserve">voor IPS </w:t>
      </w:r>
      <w:r w:rsidR="00DC503B">
        <w:t xml:space="preserve">structureel beschikbaar zijn, wordt de </w:t>
      </w:r>
      <w:r>
        <w:t>subsidie</w:t>
      </w:r>
      <w:r w:rsidR="00DC503B">
        <w:t>regeling met de onderhavige wijzigingsregeling ook verlengd</w:t>
      </w:r>
      <w:r>
        <w:t>, tot 1 januari 2032</w:t>
      </w:r>
      <w:r w:rsidR="00DC503B">
        <w:t>. De onderhavige regeling is in verband met de</w:t>
      </w:r>
      <w:r w:rsidR="006004F1">
        <w:t>ze</w:t>
      </w:r>
      <w:r w:rsidR="00DC503B">
        <w:t xml:space="preserve"> verlenging</w:t>
      </w:r>
      <w:r w:rsidR="006004F1">
        <w:t>,</w:t>
      </w:r>
      <w:r w:rsidR="00DC503B">
        <w:t xml:space="preserve"> </w:t>
      </w:r>
      <w:r w:rsidR="006004F1">
        <w:t xml:space="preserve">conform artikel 4.10, zevende lid, van de Comptabiliteitswet 2016, </w:t>
      </w:r>
      <w:r w:rsidR="00DC503B">
        <w:t>voorgehangen in</w:t>
      </w:r>
      <w:r>
        <w:t xml:space="preserve"> de Tweede Kamer </w:t>
      </w:r>
    </w:p>
    <w:p w:rsidR="000C7208" w:rsidP="000C7208" w:rsidRDefault="000C7208" w14:paraId="5FD4E140" w14:textId="77777777"/>
    <w:p w:rsidRPr="00075208" w:rsidR="00075208" w:rsidP="000C7208" w:rsidRDefault="00075208" w14:paraId="061E28DC" w14:textId="7B4F8965">
      <w:pPr>
        <w:rPr>
          <w:i/>
          <w:iCs/>
        </w:rPr>
      </w:pPr>
      <w:r>
        <w:rPr>
          <w:i/>
          <w:iCs/>
        </w:rPr>
        <w:t xml:space="preserve">Verdere wijzigingen </w:t>
      </w:r>
    </w:p>
    <w:p w:rsidR="00D12AC8" w:rsidP="000C7208" w:rsidRDefault="00623DB8" w14:paraId="25D47C11" w14:textId="7C5277D7">
      <w:r>
        <w:t xml:space="preserve">Naast een verlenging van de </w:t>
      </w:r>
      <w:r w:rsidR="00AD49EB">
        <w:t>subsidieregeling</w:t>
      </w:r>
      <w:r>
        <w:t xml:space="preserve">, </w:t>
      </w:r>
      <w:r w:rsidR="00414A96">
        <w:t xml:space="preserve">is tevens in de regeling opgenomen welke budget beschikbaar is voor aanvragen die in 2027 worden ingediend. Net als voorgaande jaren wordt dit bedrag over drie jaren verdeeld. </w:t>
      </w:r>
    </w:p>
    <w:p w:rsidR="00D12AC8" w:rsidP="000C7208" w:rsidRDefault="00D12AC8" w14:paraId="55979A76" w14:textId="77777777"/>
    <w:p w:rsidR="00DC503B" w:rsidP="00DC503B" w:rsidRDefault="00DC503B" w14:paraId="15277EBD" w14:textId="6B49076F">
      <w:r>
        <w:t xml:space="preserve">Daarnaast is het subsidieplafond voor het jaar 2025 opgehoogd, waarbij de verhoging is toebedeeld aan de middelen die zijn gereserveerd voor het jaar 2027. Hiervoor is een gedeelte van de </w:t>
      </w:r>
      <w:proofErr w:type="spellStart"/>
      <w:r>
        <w:t>onderuitputting</w:t>
      </w:r>
      <w:proofErr w:type="spellEnd"/>
      <w:r>
        <w:t xml:space="preserve"> van eerdere jaren ingezet. Op basis van een hoger aandeel EPA-trajecten in vergelijking met CMD-trajecten zou er anders onvoldoende budget in 2027 beschikbaar zijn.  </w:t>
      </w:r>
    </w:p>
    <w:p w:rsidR="00DC503B" w:rsidP="00DC503B" w:rsidRDefault="00DC503B" w14:paraId="6DBAC7C6" w14:textId="77777777"/>
    <w:p w:rsidR="000C7208" w:rsidP="000C7208" w:rsidRDefault="00887F6D" w14:paraId="04D23E5A" w14:textId="6E7CF75E">
      <w:r>
        <w:lastRenderedPageBreak/>
        <w:t xml:space="preserve">Tevens is een andere verdeling van het subsidiebudget voor aanvragen gedaan in 2026 opgenomen. </w:t>
      </w:r>
      <w:r w:rsidR="005A3D04">
        <w:t xml:space="preserve">In de uitvoeringstoets voor de IPS-regeling 2026 heeft UWV </w:t>
      </w:r>
      <w:r w:rsidR="002E7AF3">
        <w:t xml:space="preserve">namelijk </w:t>
      </w:r>
      <w:r w:rsidR="005A3D04">
        <w:t xml:space="preserve">aangegeven dat de verdeling van middelen voor 2026, 2027 en 2028 gewijzigd zouden moeten worden. Op basis van de voorgaande budgetverdeling was de verwachting dat niet alle aanvragen voor EPA-trajecten gehonoreerd konden worden. Er is sprake van een oplopende trend waarin het aandeel van EPA-trajecten in verhouding van CMD-trajecten groeit. Door de wijziging van de budgetverdeling is de verwachting dat alle aanvragen </w:t>
      </w:r>
      <w:r w:rsidR="0084247F">
        <w:t xml:space="preserve">voor EPA-trajecten </w:t>
      </w:r>
      <w:r w:rsidR="005A3D04">
        <w:t>toegekend kunnen worden.</w:t>
      </w:r>
      <w:r w:rsidR="002B3025">
        <w:t xml:space="preserve"> </w:t>
      </w:r>
      <w:r w:rsidR="0084247F">
        <w:t>Dit heeft</w:t>
      </w:r>
      <w:r w:rsidR="002B3025">
        <w:t xml:space="preserve"> geen nadel</w:t>
      </w:r>
      <w:r w:rsidR="0084247F">
        <w:t>ige gevolgen</w:t>
      </w:r>
      <w:r w:rsidR="002B3025">
        <w:t xml:space="preserve"> voor de CMD-trajecten</w:t>
      </w:r>
      <w:r w:rsidR="00E5170F">
        <w:t>.</w:t>
      </w:r>
    </w:p>
    <w:p w:rsidR="00774D74" w:rsidP="000C7208" w:rsidRDefault="00774D74" w14:paraId="03DE668D" w14:textId="5C9FE9F9"/>
    <w:p w:rsidR="00774D74" w:rsidP="00774D74" w:rsidRDefault="00774D74" w14:paraId="1E9EF3CC" w14:textId="1D12C3ED">
      <w:r>
        <w:t>Bij de vo</w:t>
      </w:r>
      <w:r w:rsidR="000725E8">
        <w:t xml:space="preserve">rige </w:t>
      </w:r>
      <w:r w:rsidR="00420C4A">
        <w:t xml:space="preserve">wijziging van de </w:t>
      </w:r>
      <w:r w:rsidR="000725E8">
        <w:t>IPS-</w:t>
      </w:r>
      <w:r w:rsidR="00420C4A">
        <w:t>subsidieregeling</w:t>
      </w:r>
      <w:r w:rsidR="00420C4A">
        <w:rPr>
          <w:rStyle w:val="Voetnootmarkering"/>
        </w:rPr>
        <w:footnoteReference w:id="2"/>
      </w:r>
      <w:r>
        <w:t xml:space="preserve"> is opgemerkt dat er een beperkte </w:t>
      </w:r>
      <w:r>
        <w:rPr>
          <w:color w:val="211D1F"/>
        </w:rPr>
        <w:t xml:space="preserve">onrechtmatigheid in de gegevensverwerking was. </w:t>
      </w:r>
      <w:r w:rsidR="00420C4A">
        <w:rPr>
          <w:color w:val="211D1F"/>
        </w:rPr>
        <w:t>Hiervan is geen sprake meer</w:t>
      </w:r>
      <w:r>
        <w:rPr>
          <w:color w:val="211D1F"/>
        </w:rPr>
        <w:t xml:space="preserve">, </w:t>
      </w:r>
      <w:r w:rsidR="00420C4A">
        <w:rPr>
          <w:color w:val="211D1F"/>
        </w:rPr>
        <w:t>aangezien</w:t>
      </w:r>
      <w:r w:rsidR="002B3025">
        <w:rPr>
          <w:color w:val="211D1F"/>
        </w:rPr>
        <w:t xml:space="preserve"> de Minister van</w:t>
      </w:r>
      <w:r>
        <w:rPr>
          <w:color w:val="211D1F"/>
        </w:rPr>
        <w:t xml:space="preserve"> SZW en </w:t>
      </w:r>
      <w:r w:rsidR="00420C4A">
        <w:rPr>
          <w:color w:val="211D1F"/>
        </w:rPr>
        <w:t xml:space="preserve">het </w:t>
      </w:r>
      <w:r>
        <w:rPr>
          <w:color w:val="211D1F"/>
        </w:rPr>
        <w:t xml:space="preserve">UWV </w:t>
      </w:r>
      <w:r w:rsidR="004E1275">
        <w:rPr>
          <w:color w:val="211D1F"/>
        </w:rPr>
        <w:t xml:space="preserve">inmiddels </w:t>
      </w:r>
      <w:r w:rsidR="00420C4A">
        <w:rPr>
          <w:color w:val="211D1F"/>
        </w:rPr>
        <w:t xml:space="preserve">een </w:t>
      </w:r>
      <w:r>
        <w:rPr>
          <w:color w:val="211D1F"/>
        </w:rPr>
        <w:t>verwerkersovereenkomst</w:t>
      </w:r>
      <w:r w:rsidRPr="00774D74">
        <w:rPr>
          <w:color w:val="211D1F"/>
        </w:rPr>
        <w:t xml:space="preserve"> </w:t>
      </w:r>
      <w:r>
        <w:rPr>
          <w:color w:val="211D1F"/>
        </w:rPr>
        <w:t>hebben gesloten.</w:t>
      </w:r>
    </w:p>
    <w:p w:rsidR="001D0C2B" w:rsidP="000C7208" w:rsidRDefault="001D0C2B" w14:paraId="596589D7" w14:textId="77777777"/>
    <w:p w:rsidRPr="00A00A6D" w:rsidR="001D0C2B" w:rsidP="000C7208" w:rsidRDefault="001D0C2B" w14:paraId="4F7E0035" w14:textId="77777777">
      <w:pPr>
        <w:rPr>
          <w:i/>
          <w:iCs/>
          <w:color w:val="211D1F"/>
        </w:rPr>
      </w:pPr>
      <w:r w:rsidRPr="00A00A6D">
        <w:rPr>
          <w:i/>
          <w:iCs/>
          <w:color w:val="211D1F"/>
        </w:rPr>
        <w:t>Uitkomst van toetsen op de uitvoering</w:t>
      </w:r>
    </w:p>
    <w:p w:rsidR="001D0C2B" w:rsidP="000C7208" w:rsidRDefault="001D0C2B" w14:paraId="3C62DE26" w14:textId="77777777">
      <w:pPr>
        <w:rPr>
          <w:color w:val="211D1F"/>
        </w:rPr>
      </w:pPr>
    </w:p>
    <w:p w:rsidRPr="00EE68E5" w:rsidR="00CB2791" w:rsidP="00CB2791" w:rsidRDefault="00CB2791" w14:paraId="275B47B9" w14:textId="77777777">
      <w:pPr>
        <w:rPr>
          <w:color w:val="211D1F"/>
        </w:rPr>
      </w:pPr>
      <w:r w:rsidRPr="00EE68E5">
        <w:rPr>
          <w:color w:val="211D1F"/>
        </w:rPr>
        <w:t>Deze wijzigingsregeling wordt door het UWV thans getoetst op uitvoerbaarheid. UWV heeft vooruitlopend op de afronding van de uitvoeringstoets aangegeven dat zij de verlenging van de regeling uitvoerbaar acht.</w:t>
      </w:r>
    </w:p>
    <w:p w:rsidR="003E53D7" w:rsidP="000C7208" w:rsidRDefault="003E53D7" w14:paraId="0D196600" w14:textId="77777777"/>
    <w:p w:rsidRPr="00D12AC8" w:rsidR="003E53D7" w:rsidP="000C7208" w:rsidRDefault="003E53D7" w14:paraId="17A1AFE3" w14:textId="4B3811C3">
      <w:pPr>
        <w:rPr>
          <w:b/>
          <w:bCs/>
        </w:rPr>
      </w:pPr>
      <w:r w:rsidRPr="00D12AC8">
        <w:rPr>
          <w:b/>
          <w:bCs/>
        </w:rPr>
        <w:t>Artikelsgewijs</w:t>
      </w:r>
    </w:p>
    <w:p w:rsidR="000C7208" w:rsidP="000C7208" w:rsidRDefault="000C7208" w14:paraId="10AEBDF8" w14:textId="77777777"/>
    <w:p w:rsidR="001D4CEE" w:rsidP="000C7208" w:rsidRDefault="001D4CEE" w14:paraId="75475765" w14:textId="07317A98">
      <w:r>
        <w:t>Artikel I</w:t>
      </w:r>
    </w:p>
    <w:p w:rsidR="001D4CEE" w:rsidP="000C7208" w:rsidRDefault="001D4CEE" w14:paraId="1B2CD303" w14:textId="77777777"/>
    <w:p w:rsidRPr="00D12AC8" w:rsidR="000C7208" w:rsidP="000C7208" w:rsidRDefault="001D4CEE" w14:paraId="4B40B774" w14:textId="193AFC46">
      <w:pPr>
        <w:rPr>
          <w:u w:val="single"/>
        </w:rPr>
      </w:pPr>
      <w:r w:rsidRPr="00D12AC8">
        <w:rPr>
          <w:u w:val="single"/>
        </w:rPr>
        <w:t>Onderdeel A</w:t>
      </w:r>
      <w:r w:rsidR="008E375F">
        <w:rPr>
          <w:u w:val="single"/>
        </w:rPr>
        <w:t xml:space="preserve"> </w:t>
      </w:r>
      <w:r w:rsidRPr="00D12AC8" w:rsidR="000C7208">
        <w:rPr>
          <w:u w:val="single"/>
        </w:rPr>
        <w:t xml:space="preserve">(artikel 3, eerste lid) </w:t>
      </w:r>
    </w:p>
    <w:p w:rsidR="000C7208" w:rsidP="000C7208" w:rsidRDefault="000C7208" w14:paraId="0CCAB5A2" w14:textId="77777777"/>
    <w:p w:rsidR="000C7208" w:rsidP="000C7208" w:rsidRDefault="000C7208" w14:paraId="57A6CF2F" w14:textId="58C8BF3E">
      <w:r>
        <w:t>A</w:t>
      </w:r>
      <w:r w:rsidRPr="00D00673">
        <w:t xml:space="preserve">angezien het </w:t>
      </w:r>
      <w:r>
        <w:t xml:space="preserve">meest recente </w:t>
      </w:r>
      <w:r w:rsidRPr="00D00673">
        <w:t>aanvraagtijdvak</w:t>
      </w:r>
      <w:r>
        <w:t xml:space="preserve"> in de subsidieregeling</w:t>
      </w:r>
      <w:r w:rsidRPr="00D00673">
        <w:t xml:space="preserve"> </w:t>
      </w:r>
      <w:r>
        <w:t xml:space="preserve">als gevolg van deze wijziging aanvangt </w:t>
      </w:r>
      <w:r w:rsidRPr="00D00673">
        <w:t>op 1 januari 202</w:t>
      </w:r>
      <w:r w:rsidR="00716581">
        <w:t>7</w:t>
      </w:r>
      <w:r>
        <w:t>,</w:t>
      </w:r>
      <w:r w:rsidRPr="00D00673">
        <w:t xml:space="preserve"> </w:t>
      </w:r>
      <w:r>
        <w:t xml:space="preserve">en </w:t>
      </w:r>
      <w:r w:rsidRPr="00D00673">
        <w:t>het voorgaande aanvraagtijdvak is gesloten op 19 november</w:t>
      </w:r>
      <w:r>
        <w:t xml:space="preserve"> 202</w:t>
      </w:r>
      <w:r w:rsidR="00716581">
        <w:t>6</w:t>
      </w:r>
      <w:r>
        <w:t>, 17.00 uur</w:t>
      </w:r>
      <w:r w:rsidRPr="00D00673">
        <w:t>, bestond er tussen 20 november 202</w:t>
      </w:r>
      <w:r w:rsidR="00774D74">
        <w:t>6</w:t>
      </w:r>
      <w:r w:rsidRPr="00D00673">
        <w:t xml:space="preserve"> en 1 januari </w:t>
      </w:r>
      <w:r w:rsidRPr="00D00673" w:rsidR="00774D74">
        <w:t>202</w:t>
      </w:r>
      <w:r w:rsidR="00774D74">
        <w:t>7</w:t>
      </w:r>
      <w:r w:rsidRPr="00D00673" w:rsidR="00774D74">
        <w:t xml:space="preserve"> </w:t>
      </w:r>
      <w:r w:rsidRPr="00D00673">
        <w:t>geen mogelijkheid om subsidie aan te vragen. Daarom is</w:t>
      </w:r>
      <w:r>
        <w:t xml:space="preserve">, evenals voorheen, </w:t>
      </w:r>
      <w:r w:rsidRPr="00D00673">
        <w:t>de mogelijkheid gecreëerd om met terugwerkende kracht subsidie aan te vragen, zij het uitsluitend voor IPS-trajecten die op of na 20 november 202</w:t>
      </w:r>
      <w:r w:rsidR="009F5779">
        <w:t>6</w:t>
      </w:r>
      <w:r w:rsidRPr="00D00673">
        <w:t xml:space="preserve"> van start zijn gegaan. </w:t>
      </w:r>
    </w:p>
    <w:p w:rsidR="000C7208" w:rsidP="000C7208" w:rsidRDefault="000C7208" w14:paraId="356714EB" w14:textId="77777777"/>
    <w:p w:rsidRPr="00D00673" w:rsidR="000C7208" w:rsidP="000C7208" w:rsidRDefault="008E375F" w14:paraId="4E9A42DA" w14:textId="1E94E5D7">
      <w:pPr>
        <w:rPr>
          <w:u w:val="single"/>
        </w:rPr>
      </w:pPr>
      <w:r>
        <w:rPr>
          <w:u w:val="single"/>
        </w:rPr>
        <w:t xml:space="preserve">Onderdeel B </w:t>
      </w:r>
      <w:r w:rsidRPr="00D00673" w:rsidR="000C7208">
        <w:rPr>
          <w:u w:val="single"/>
        </w:rPr>
        <w:t>(artikel 4</w:t>
      </w:r>
      <w:r w:rsidR="004D7D87">
        <w:rPr>
          <w:u w:val="single"/>
        </w:rPr>
        <w:t>, eerste en tweede lid</w:t>
      </w:r>
      <w:r w:rsidRPr="00D00673" w:rsidR="000C7208">
        <w:rPr>
          <w:u w:val="single"/>
        </w:rPr>
        <w:t xml:space="preserve">) </w:t>
      </w:r>
    </w:p>
    <w:p w:rsidR="000C7208" w:rsidP="000C7208" w:rsidRDefault="000C7208" w14:paraId="0F0389FA" w14:textId="77777777"/>
    <w:p w:rsidR="005A3D04" w:rsidP="000C7208" w:rsidRDefault="005A3D04" w14:paraId="6D49E657" w14:textId="49ACFEF8">
      <w:r>
        <w:t xml:space="preserve">Met de </w:t>
      </w:r>
      <w:r w:rsidR="00F52B0A">
        <w:t xml:space="preserve">wijziging van onderdeel c wordt een hoger subsidieplafond vastgesteld voor het jaar 2025. Met de wijziging van onderdeel d wordt </w:t>
      </w:r>
      <w:r>
        <w:t>een andere verdeling</w:t>
      </w:r>
      <w:r w:rsidR="00F46DF6">
        <w:t xml:space="preserve"> vastgesteld</w:t>
      </w:r>
      <w:r>
        <w:t xml:space="preserve"> van het subsidiebudget voor aanvragen gedaan in 2026</w:t>
      </w:r>
      <w:r w:rsidR="00344B6D">
        <w:t xml:space="preserve">. Voor een toelichting </w:t>
      </w:r>
      <w:r w:rsidR="00F52B0A">
        <w:t xml:space="preserve">op deze wijzigingen </w:t>
      </w:r>
      <w:r w:rsidR="00344B6D">
        <w:t xml:space="preserve">wordt verwezen naar het algemene deel van de toelichting. </w:t>
      </w:r>
    </w:p>
    <w:p w:rsidR="00B6741E" w:rsidP="000F4BDC" w:rsidRDefault="00B6741E" w14:paraId="23CD923E" w14:textId="77777777"/>
    <w:p w:rsidR="00E70D06" w:rsidP="000C7208" w:rsidRDefault="00B6741E" w14:paraId="35621590" w14:textId="6A663F0B">
      <w:pPr>
        <w:rPr>
          <w:u w:val="single"/>
        </w:rPr>
      </w:pPr>
      <w:r>
        <w:t xml:space="preserve">Er is </w:t>
      </w:r>
      <w:r w:rsidR="00F46DF6">
        <w:t xml:space="preserve">in 2027 </w:t>
      </w:r>
      <w:r>
        <w:t xml:space="preserve">10 miljoen beschikbaar en dit is dan ook het subsidieplafond. Dit wordt geregeld in het nieuwe onderdeel e, en ook </w:t>
      </w:r>
      <w:r w:rsidR="000F4BDC">
        <w:t xml:space="preserve">op welke wijze deze middelen over de jaren 2027 tot en met 2029 worden verdeeld. </w:t>
      </w:r>
      <w:r w:rsidRPr="00E22395" w:rsidR="000C7208">
        <w:t xml:space="preserve">De </w:t>
      </w:r>
      <w:r w:rsidR="000F4BDC">
        <w:t>middelen zijn</w:t>
      </w:r>
      <w:r w:rsidRPr="00E22395" w:rsidR="000C7208">
        <w:t xml:space="preserve"> bestemd voor IPS-trajecten die</w:t>
      </w:r>
      <w:r w:rsidRPr="00D00673" w:rsidR="000C7208">
        <w:t xml:space="preserve"> op of na 20 november 202</w:t>
      </w:r>
      <w:r w:rsidR="00774D74">
        <w:t>6</w:t>
      </w:r>
      <w:r w:rsidRPr="00D00673" w:rsidR="000C7208">
        <w:t xml:space="preserve"> van start zijn gegaan. De subsidieregeling bevat immers reeds budgetten voor IPS</w:t>
      </w:r>
      <w:r w:rsidR="000C7208">
        <w:t>-</w:t>
      </w:r>
      <w:r w:rsidRPr="00D00673" w:rsidR="000C7208">
        <w:t xml:space="preserve">trajecten die daaraan voorafgaand van start zijn gegaan. </w:t>
      </w:r>
      <w:r w:rsidR="00C053B7">
        <w:t>Het subsidiebedrag voor een volledig IPS-</w:t>
      </w:r>
      <w:r w:rsidR="00C053B7">
        <w:lastRenderedPageBreak/>
        <w:t>traject wordt</w:t>
      </w:r>
      <w:r w:rsidRPr="00FC6645" w:rsidR="0034474C">
        <w:t xml:space="preserve"> </w:t>
      </w:r>
      <w:r w:rsidR="0034474C">
        <w:t>voor beide type trajecten voor 2027 geïndexeerd</w:t>
      </w:r>
      <w:r w:rsidR="00A97AAE">
        <w:t xml:space="preserve"> met 2,92%. Dit is hetzelfde indexatiepercentage als voor </w:t>
      </w:r>
      <w:r w:rsidR="00E70D06">
        <w:t>andere re-integratiebudgetten wordt gehanteerd</w:t>
      </w:r>
      <w:r w:rsidR="0034474C">
        <w:t>.</w:t>
      </w:r>
      <w:r w:rsidR="00A97AAE">
        <w:t xml:space="preserve"> </w:t>
      </w:r>
      <w:r w:rsidR="0034474C">
        <w:t xml:space="preserve"> </w:t>
      </w:r>
      <w:r w:rsidR="00C053B7">
        <w:t xml:space="preserve"> </w:t>
      </w:r>
    </w:p>
    <w:p w:rsidR="004D7D87" w:rsidP="000C7208" w:rsidRDefault="004D7D87" w14:paraId="0F4165B6" w14:textId="77777777">
      <w:pPr>
        <w:rPr>
          <w:u w:val="single"/>
        </w:rPr>
      </w:pPr>
    </w:p>
    <w:p w:rsidR="000C7208" w:rsidP="000C7208" w:rsidRDefault="002E6085" w14:paraId="405354AD" w14:textId="7DADCA93">
      <w:pPr>
        <w:rPr>
          <w:u w:val="single"/>
        </w:rPr>
      </w:pPr>
      <w:r>
        <w:rPr>
          <w:u w:val="single"/>
        </w:rPr>
        <w:t>Onderdeel C</w:t>
      </w:r>
      <w:r w:rsidRPr="00560AAB" w:rsidR="000C7208">
        <w:rPr>
          <w:u w:val="single"/>
        </w:rPr>
        <w:t xml:space="preserve"> (artikel 10, eerste lid) </w:t>
      </w:r>
    </w:p>
    <w:p w:rsidRPr="00560AAB" w:rsidR="000C7208" w:rsidP="000C7208" w:rsidRDefault="000C7208" w14:paraId="57E456AD" w14:textId="77777777">
      <w:pPr>
        <w:rPr>
          <w:u w:val="single"/>
        </w:rPr>
      </w:pPr>
    </w:p>
    <w:p w:rsidR="000C7208" w:rsidP="000C7208" w:rsidRDefault="000C7208" w14:paraId="6DDDFEEA" w14:textId="75D861D9">
      <w:r w:rsidRPr="00560AAB">
        <w:t>De aanvraagperiode voor subsidie voor een IPS-traject is vastgesteld op 1 januari 202</w:t>
      </w:r>
      <w:r w:rsidR="009F5779">
        <w:t>7</w:t>
      </w:r>
      <w:r w:rsidRPr="00560AAB">
        <w:t xml:space="preserve">, 9:00 </w:t>
      </w:r>
      <w:r>
        <w:t xml:space="preserve">uur, </w:t>
      </w:r>
      <w:r w:rsidRPr="00560AAB">
        <w:t>tot en met 19 november 202</w:t>
      </w:r>
      <w:r w:rsidR="009F5779">
        <w:t>7</w:t>
      </w:r>
      <w:r w:rsidRPr="00560AAB">
        <w:t>, 17:00</w:t>
      </w:r>
      <w:r>
        <w:t xml:space="preserve"> uur</w:t>
      </w:r>
      <w:r w:rsidRPr="00560AAB">
        <w:t xml:space="preserve">. </w:t>
      </w:r>
    </w:p>
    <w:p w:rsidR="000C7208" w:rsidP="000C7208" w:rsidRDefault="000C7208" w14:paraId="78894F90" w14:textId="77777777"/>
    <w:p w:rsidRPr="00560AAB" w:rsidR="000C7208" w:rsidP="000C7208" w:rsidRDefault="00825C13" w14:paraId="7E6FD91C" w14:textId="2E7A7EB7">
      <w:pPr>
        <w:rPr>
          <w:u w:val="single"/>
        </w:rPr>
      </w:pPr>
      <w:r>
        <w:rPr>
          <w:u w:val="single"/>
        </w:rPr>
        <w:t>Onderdel</w:t>
      </w:r>
      <w:r w:rsidR="00CF0625">
        <w:rPr>
          <w:u w:val="single"/>
        </w:rPr>
        <w:t>en</w:t>
      </w:r>
      <w:r>
        <w:rPr>
          <w:u w:val="single"/>
        </w:rPr>
        <w:t xml:space="preserve"> </w:t>
      </w:r>
      <w:r w:rsidR="00BF4DCF">
        <w:rPr>
          <w:u w:val="single"/>
        </w:rPr>
        <w:t>D</w:t>
      </w:r>
      <w:r w:rsidR="00CF0625">
        <w:rPr>
          <w:u w:val="single"/>
        </w:rPr>
        <w:t xml:space="preserve"> en E</w:t>
      </w:r>
      <w:r w:rsidRPr="00560AAB" w:rsidR="000C7208">
        <w:rPr>
          <w:u w:val="single"/>
        </w:rPr>
        <w:t xml:space="preserve"> (artikel</w:t>
      </w:r>
      <w:r w:rsidR="001E3F1D">
        <w:rPr>
          <w:u w:val="single"/>
        </w:rPr>
        <w:t>en</w:t>
      </w:r>
      <w:r w:rsidRPr="00560AAB" w:rsidR="000C7208">
        <w:rPr>
          <w:u w:val="single"/>
        </w:rPr>
        <w:t xml:space="preserve"> 2</w:t>
      </w:r>
      <w:r w:rsidR="00C15170">
        <w:rPr>
          <w:u w:val="single"/>
        </w:rPr>
        <w:t>2</w:t>
      </w:r>
      <w:r w:rsidRPr="00560AAB" w:rsidR="000C7208">
        <w:rPr>
          <w:u w:val="single"/>
        </w:rPr>
        <w:t>, derde lid</w:t>
      </w:r>
      <w:r>
        <w:rPr>
          <w:u w:val="single"/>
        </w:rPr>
        <w:t>, 23, derde lid, en 24</w:t>
      </w:r>
      <w:r w:rsidR="004D7D87">
        <w:rPr>
          <w:u w:val="single"/>
        </w:rPr>
        <w:t>, tweede lid</w:t>
      </w:r>
      <w:r w:rsidRPr="00560AAB" w:rsidR="000C7208">
        <w:rPr>
          <w:u w:val="single"/>
        </w:rPr>
        <w:t xml:space="preserve">) </w:t>
      </w:r>
    </w:p>
    <w:p w:rsidR="000C7208" w:rsidP="000C7208" w:rsidRDefault="000C7208" w14:paraId="23E8F70B" w14:textId="77777777"/>
    <w:p w:rsidR="003559AA" w:rsidP="0011389A" w:rsidRDefault="001D4CEE" w14:paraId="7598CE2E" w14:textId="74CEFCE6">
      <w:r>
        <w:t>Met de vorige wijzigingsregeling</w:t>
      </w:r>
      <w:r w:rsidR="009B7639">
        <w:rPr>
          <w:rStyle w:val="Voetnootmarkering"/>
        </w:rPr>
        <w:footnoteReference w:id="3"/>
      </w:r>
      <w:r>
        <w:t xml:space="preserve"> </w:t>
      </w:r>
      <w:r w:rsidR="005810F0">
        <w:t>w</w:t>
      </w:r>
      <w:r w:rsidR="00ED4DFB">
        <w:t xml:space="preserve">erd de vervaltermijn </w:t>
      </w:r>
      <w:r w:rsidR="005810F0">
        <w:t>(</w:t>
      </w:r>
      <w:r w:rsidR="00C97768">
        <w:t>gerekend vanaf de</w:t>
      </w:r>
      <w:r w:rsidR="00ED4DFB">
        <w:t xml:space="preserve"> </w:t>
      </w:r>
      <w:r w:rsidR="005810F0">
        <w:t xml:space="preserve">datum </w:t>
      </w:r>
      <w:r w:rsidR="00C97768">
        <w:t xml:space="preserve">van </w:t>
      </w:r>
      <w:r w:rsidR="00ED4DFB">
        <w:t>inwerkingtreding</w:t>
      </w:r>
      <w:r w:rsidR="005810F0">
        <w:t xml:space="preserve"> van de oorspronkelijke regeling)</w:t>
      </w:r>
      <w:r w:rsidR="00ED4DFB">
        <w:t xml:space="preserve"> verlengd van zes naar zeven</w:t>
      </w:r>
      <w:r>
        <w:t xml:space="preserve"> jaar, waardoor de regeling</w:t>
      </w:r>
      <w:r w:rsidR="00ED4DFB">
        <w:t xml:space="preserve"> feitelijk</w:t>
      </w:r>
      <w:r>
        <w:t xml:space="preserve"> per 1 januari 2030 </w:t>
      </w:r>
      <w:r w:rsidR="00ED4DFB">
        <w:t>zou komen</w:t>
      </w:r>
      <w:r>
        <w:t xml:space="preserve"> te vervallen. </w:t>
      </w:r>
      <w:r w:rsidR="001A44D5">
        <w:t xml:space="preserve">Met het structureel worden van de middelen wordt de regeling opnieuw verlengd, </w:t>
      </w:r>
      <w:r w:rsidR="003559AA">
        <w:t xml:space="preserve">namelijk </w:t>
      </w:r>
      <w:r w:rsidR="001A44D5">
        <w:t xml:space="preserve">tot 1 januari 2032. </w:t>
      </w:r>
      <w:r w:rsidR="00BE54E1">
        <w:t xml:space="preserve">De regeling treedt 1 januari 2027 in werking (zie artikel II) en </w:t>
      </w:r>
      <w:r w:rsidR="003559AA">
        <w:t>met de nieuwe verlenging</w:t>
      </w:r>
      <w:r w:rsidR="001A44D5">
        <w:t xml:space="preserve"> ligt de vervaltermijn</w:t>
      </w:r>
      <w:r w:rsidR="00041983">
        <w:t xml:space="preserve"> van de subsidieregeling</w:t>
      </w:r>
      <w:r w:rsidR="0011389A">
        <w:t>, conform</w:t>
      </w:r>
      <w:r w:rsidRPr="0011389A" w:rsidR="0011389A">
        <w:t xml:space="preserve"> </w:t>
      </w:r>
      <w:r w:rsidR="0011389A">
        <w:t>artikel 4.10, tweede lid, van de Comptabiliteitswet 2016, vijf</w:t>
      </w:r>
      <w:r w:rsidR="001A44D5">
        <w:t xml:space="preserve"> jaar na inwerkingtreding van de onderhavige regeling. </w:t>
      </w:r>
      <w:r>
        <w:t xml:space="preserve">Voor de duidelijkheid wordt deze </w:t>
      </w:r>
      <w:r w:rsidR="00D72BD1">
        <w:t xml:space="preserve">nieuwe </w:t>
      </w:r>
      <w:r>
        <w:t>vervaldatum</w:t>
      </w:r>
      <w:r w:rsidR="003559AA">
        <w:t xml:space="preserve"> </w:t>
      </w:r>
      <w:r>
        <w:t xml:space="preserve">concreet </w:t>
      </w:r>
      <w:r w:rsidR="003559AA">
        <w:t xml:space="preserve">vermeld </w:t>
      </w:r>
      <w:r>
        <w:t xml:space="preserve">in de regeling. </w:t>
      </w:r>
    </w:p>
    <w:p w:rsidR="003559AA" w:rsidP="000C7208" w:rsidRDefault="003559AA" w14:paraId="3440960E" w14:textId="77777777"/>
    <w:p w:rsidR="001D4CEE" w:rsidP="000C7208" w:rsidRDefault="007F2A84" w14:paraId="22241AA4" w14:textId="43C9088D">
      <w:r>
        <w:t xml:space="preserve">De nieuwe vervaldatum </w:t>
      </w:r>
      <w:r w:rsidR="00D72BD1">
        <w:t xml:space="preserve">leidt ook tot een technische aanpassing in de artikelen 22, derde lid, en 23, derde lid, waarin </w:t>
      </w:r>
      <w:r w:rsidR="001638BC">
        <w:t>die datum is gekoppeld aan de</w:t>
      </w:r>
      <w:r w:rsidR="00D72BD1">
        <w:t xml:space="preserve"> plicht voor het UWV en de gemeente om </w:t>
      </w:r>
      <w:r w:rsidR="001638BC">
        <w:t xml:space="preserve">gedurende die periode </w:t>
      </w:r>
      <w:r w:rsidR="00D72BD1">
        <w:t xml:space="preserve">de in die artikelen genoemde inlichtingen aan de Minister van SZW te verschaffen. </w:t>
      </w:r>
    </w:p>
    <w:p w:rsidR="00432736" w:rsidRDefault="00432736" w14:paraId="31D2D107" w14:textId="77777777"/>
    <w:p w:rsidR="00432736" w:rsidRDefault="000F447E" w14:paraId="31D2D108" w14:textId="77777777">
      <w:r>
        <w:t>De Minister van Werk en Participatie,</w:t>
      </w:r>
    </w:p>
    <w:p w:rsidR="00432736" w:rsidRDefault="00432736" w14:paraId="31D2D109" w14:textId="77777777"/>
    <w:p w:rsidR="00432736" w:rsidRDefault="00432736" w14:paraId="31D2D10A" w14:textId="77777777"/>
    <w:p w:rsidR="00432736" w:rsidRDefault="00432736" w14:paraId="31D2D10B" w14:textId="77777777"/>
    <w:p w:rsidR="00432736" w:rsidRDefault="00432736" w14:paraId="31D2D10C" w14:textId="77777777"/>
    <w:p w:rsidR="00432736" w:rsidRDefault="00432736" w14:paraId="31D2D10D" w14:textId="77777777"/>
    <w:p w:rsidR="00432736" w:rsidRDefault="000F447E" w14:paraId="31D2D10E" w14:textId="77777777">
      <w:r>
        <w:t>A.A. Aartsen</w:t>
      </w:r>
      <w:r>
        <w:br/>
      </w:r>
    </w:p>
    <w:p w:rsidR="00432736" w:rsidRDefault="000F447E" w14:paraId="31D2D10F" w14:textId="77777777">
      <w:pPr>
        <w:pStyle w:val="Standaardcursief"/>
      </w:pPr>
      <w:r>
        <w:t> </w:t>
      </w:r>
    </w:p>
    <w:p w:rsidR="000C7208" w:rsidP="000C7208" w:rsidRDefault="000C7208" w14:paraId="7887737E" w14:textId="77777777"/>
    <w:p w:rsidRPr="000C7208" w:rsidR="000C7208" w:rsidP="000C7208" w:rsidRDefault="000C7208" w14:paraId="1E98C593" w14:textId="77777777"/>
    <w:sectPr w:rsidRPr="000C7208" w:rsidR="000C7208">
      <w:headerReference w:type="even" r:id="rId9"/>
      <w:headerReference w:type="default" r:id="rId10"/>
      <w:footerReference w:type="even" r:id="rId11"/>
      <w:footerReference w:type="default" r:id="rId12"/>
      <w:headerReference w:type="first" r:id="rId13"/>
      <w:footerReference w:type="first" r:id="rId14"/>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D118" w14:textId="77777777" w:rsidR="000F447E" w:rsidRDefault="000F447E">
      <w:pPr>
        <w:spacing w:line="240" w:lineRule="auto"/>
      </w:pPr>
      <w:r>
        <w:separator/>
      </w:r>
    </w:p>
  </w:endnote>
  <w:endnote w:type="continuationSeparator" w:id="0">
    <w:p w14:paraId="31D2D11A" w14:textId="77777777" w:rsidR="000F447E" w:rsidRDefault="000F44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1847" w14:textId="77777777" w:rsidR="00C11752" w:rsidRDefault="00C117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7BBA" w14:textId="77777777" w:rsidR="00C11752" w:rsidRDefault="00C1175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2292" w14:textId="77777777" w:rsidR="00C11752" w:rsidRDefault="00C117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2D114" w14:textId="77777777" w:rsidR="000F447E" w:rsidRDefault="000F447E">
      <w:pPr>
        <w:spacing w:line="240" w:lineRule="auto"/>
      </w:pPr>
      <w:r>
        <w:separator/>
      </w:r>
    </w:p>
  </w:footnote>
  <w:footnote w:type="continuationSeparator" w:id="0">
    <w:p w14:paraId="31D2D116" w14:textId="77777777" w:rsidR="000F447E" w:rsidRDefault="000F447E">
      <w:pPr>
        <w:spacing w:line="240" w:lineRule="auto"/>
      </w:pPr>
      <w:r>
        <w:continuationSeparator/>
      </w:r>
    </w:p>
  </w:footnote>
  <w:footnote w:id="1">
    <w:p w14:paraId="7BDE4819" w14:textId="43D09B7B" w:rsidR="00075208" w:rsidRPr="00B73CA4" w:rsidRDefault="00075208">
      <w:pPr>
        <w:pStyle w:val="Voetnoottekst"/>
        <w:rPr>
          <w:sz w:val="16"/>
          <w:szCs w:val="16"/>
        </w:rPr>
      </w:pPr>
      <w:r w:rsidRPr="007F6614">
        <w:rPr>
          <w:rStyle w:val="Voetnootmarkering"/>
          <w:sz w:val="16"/>
          <w:szCs w:val="16"/>
        </w:rPr>
        <w:footnoteRef/>
      </w:r>
      <w:r w:rsidR="007F6614">
        <w:rPr>
          <w:sz w:val="16"/>
          <w:szCs w:val="16"/>
        </w:rPr>
        <w:t>Kamerbrief</w:t>
      </w:r>
      <w:r w:rsidRPr="007F6614">
        <w:rPr>
          <w:sz w:val="16"/>
          <w:szCs w:val="16"/>
        </w:rPr>
        <w:t xml:space="preserve"> </w:t>
      </w:r>
      <w:r w:rsidR="007F6614" w:rsidRPr="007F6614">
        <w:rPr>
          <w:sz w:val="16"/>
          <w:szCs w:val="16"/>
        </w:rPr>
        <w:fldChar w:fldCharType="begin"/>
      </w:r>
      <w:r w:rsidR="007F6614" w:rsidRPr="007F6614">
        <w:rPr>
          <w:sz w:val="16"/>
          <w:szCs w:val="16"/>
        </w:rPr>
        <w:instrText xml:space="preserve"> DOCPROPERTY  "iOnderwerp"  \* MERGEFORMAT </w:instrText>
      </w:r>
      <w:r w:rsidR="007F6614" w:rsidRPr="007F6614">
        <w:rPr>
          <w:sz w:val="16"/>
          <w:szCs w:val="16"/>
        </w:rPr>
        <w:fldChar w:fldCharType="separate"/>
      </w:r>
      <w:r w:rsidR="007F6614" w:rsidRPr="007F6614">
        <w:rPr>
          <w:sz w:val="16"/>
          <w:szCs w:val="16"/>
        </w:rPr>
        <w:t>Voorhang verlenging Subsidieregeling IPS-trajecten voor de gemeentelijke doelgroep</w:t>
      </w:r>
      <w:r w:rsidR="007F6614" w:rsidRPr="007F6614">
        <w:rPr>
          <w:sz w:val="16"/>
          <w:szCs w:val="16"/>
        </w:rPr>
        <w:fldChar w:fldCharType="end"/>
      </w:r>
      <w:r w:rsidR="007F6614">
        <w:rPr>
          <w:sz w:val="16"/>
          <w:szCs w:val="16"/>
        </w:rPr>
        <w:t xml:space="preserve">, </w:t>
      </w:r>
      <w:r w:rsidR="007F6614" w:rsidRPr="007F6614">
        <w:rPr>
          <w:sz w:val="16"/>
          <w:szCs w:val="16"/>
          <w:highlight w:val="yellow"/>
        </w:rPr>
        <w:t>PM datum 2026</w:t>
      </w:r>
    </w:p>
  </w:footnote>
  <w:footnote w:id="2">
    <w:p w14:paraId="60D8FD75" w14:textId="7286E1AE" w:rsidR="00420C4A" w:rsidRDefault="00420C4A">
      <w:pPr>
        <w:pStyle w:val="Voetnoottekst"/>
      </w:pPr>
      <w:r>
        <w:rPr>
          <w:rStyle w:val="Voetnootmarkering"/>
        </w:rPr>
        <w:footnoteRef/>
      </w:r>
      <w:r>
        <w:t xml:space="preserve"> </w:t>
      </w:r>
      <w:r w:rsidRPr="00AC5814">
        <w:rPr>
          <w:sz w:val="16"/>
          <w:szCs w:val="16"/>
        </w:rPr>
        <w:t>Stcrt. 2025, 43086</w:t>
      </w:r>
      <w:r w:rsidR="00C11752">
        <w:rPr>
          <w:sz w:val="16"/>
          <w:szCs w:val="16"/>
        </w:rPr>
        <w:t>.</w:t>
      </w:r>
    </w:p>
  </w:footnote>
  <w:footnote w:id="3">
    <w:p w14:paraId="114C073D" w14:textId="1FA8265A" w:rsidR="009B7639" w:rsidRDefault="009B7639">
      <w:pPr>
        <w:pStyle w:val="Voetnoottekst"/>
      </w:pPr>
      <w:r>
        <w:rPr>
          <w:rStyle w:val="Voetnootmarkering"/>
        </w:rPr>
        <w:footnoteRef/>
      </w:r>
      <w:r>
        <w:t xml:space="preserve"> </w:t>
      </w:r>
      <w:r w:rsidRPr="00AC5814">
        <w:rPr>
          <w:sz w:val="16"/>
          <w:szCs w:val="16"/>
        </w:rPr>
        <w:t>Stcrt. 2025, 43086</w:t>
      </w:r>
      <w:r w:rsidR="009C42CF">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196B" w14:textId="77777777" w:rsidR="00C11752" w:rsidRDefault="00C117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D110" w14:textId="77777777" w:rsidR="00432736" w:rsidRDefault="000F447E">
    <w:r>
      <w:rPr>
        <w:noProof/>
      </w:rPr>
      <mc:AlternateContent>
        <mc:Choice Requires="wps">
          <w:drawing>
            <wp:anchor distT="0" distB="0" distL="0" distR="0" simplePos="0" relativeHeight="251653632" behindDoc="0" locked="1" layoutInCell="1" allowOverlap="1" wp14:anchorId="31D2D114" wp14:editId="31D2D115">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1D2D132" w14:textId="77777777" w:rsidR="000F447E" w:rsidRDefault="000F447E"/>
                      </w:txbxContent>
                    </wps:txbx>
                    <wps:bodyPr vert="horz" wrap="square" lIns="0" tIns="0" rIns="0" bIns="0" anchor="t" anchorCtr="0"/>
                  </wps:wsp>
                </a:graphicData>
              </a:graphic>
            </wp:anchor>
          </w:drawing>
        </mc:Choice>
        <mc:Fallback>
          <w:pict>
            <v:shapetype w14:anchorId="31D2D114"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1D2D132" w14:textId="77777777" w:rsidR="000F447E" w:rsidRDefault="000F447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31D2D116" wp14:editId="31D2D117">
              <wp:simplePos x="1007744" y="10194925"/>
              <wp:positionH relativeFrom="page">
                <wp:posOffset>1007744</wp:posOffset>
              </wp:positionH>
              <wp:positionV relativeFrom="paragraph">
                <wp:posOffset>10194925</wp:posOffset>
              </wp:positionV>
              <wp:extent cx="4791075" cy="161925"/>
              <wp:effectExtent l="0" t="0" r="0" b="0"/>
              <wp:wrapNone/>
              <wp:docPr id="2" name="46fef0b8-aa3c-11ea-a756-beb5f67e67be"/>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31D2D134" w14:textId="77777777" w:rsidR="000F447E" w:rsidRDefault="000F447E"/>
                      </w:txbxContent>
                    </wps:txbx>
                    <wps:bodyPr vert="horz" wrap="square" lIns="0" tIns="0" rIns="0" bIns="0" anchor="t" anchorCtr="0"/>
                  </wps:wsp>
                </a:graphicData>
              </a:graphic>
            </wp:anchor>
          </w:drawing>
        </mc:Choice>
        <mc:Fallback>
          <w:pict>
            <v:shape w14:anchorId="31D2D116" id="46fef0b8-aa3c-11ea-a756-beb5f67e67be" o:spid="_x0000_s1027" type="#_x0000_t202" style="position:absolute;margin-left:79.35pt;margin-top:802.75pt;width:377.25pt;height:12.7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" filled="f" stroked="f">
              <v:textbox inset="0,0,0,0">
                <w:txbxContent>
                  <w:p w14:paraId="31D2D134" w14:textId="77777777" w:rsidR="000F447E" w:rsidRDefault="000F447E"/>
                </w:txbxContent>
              </v:textbox>
              <w10:wrap anchorx="page"/>
              <w10:anchorlock/>
            </v:shape>
          </w:pict>
        </mc:Fallback>
      </mc:AlternateContent>
    </w:r>
    <w:r>
      <w:rPr>
        <w:noProof/>
      </w:rPr>
      <mc:AlternateContent>
        <mc:Choice Requires="wps">
          <w:drawing>
            <wp:anchor distT="0" distB="0" distL="0" distR="0" simplePos="0" relativeHeight="251655680" behindDoc="0" locked="1" layoutInCell="1" allowOverlap="1" wp14:anchorId="31D2D118" wp14:editId="31D2D119">
              <wp:simplePos x="5921375" y="10194925"/>
              <wp:positionH relativeFrom="page">
                <wp:posOffset>5921375</wp:posOffset>
              </wp:positionH>
              <wp:positionV relativeFrom="paragraph">
                <wp:posOffset>10194925</wp:posOffset>
              </wp:positionV>
              <wp:extent cx="1285875" cy="161925"/>
              <wp:effectExtent l="0" t="0" r="0" b="0"/>
              <wp:wrapNone/>
              <wp:docPr id="3" name="46fef06f-aa3c-11ea-a756-beb5f67e67be"/>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1D2D136" w14:textId="77777777" w:rsidR="000F447E" w:rsidRDefault="000F447E"/>
                      </w:txbxContent>
                    </wps:txbx>
                    <wps:bodyPr vert="horz" wrap="square" lIns="0" tIns="0" rIns="0" bIns="0" anchor="t" anchorCtr="0"/>
                  </wps:wsp>
                </a:graphicData>
              </a:graphic>
            </wp:anchor>
          </w:drawing>
        </mc:Choice>
        <mc:Fallback>
          <w:pict>
            <v:shape w14:anchorId="31D2D118" id="46fef06f-aa3c-11ea-a756-beb5f67e67be" o:spid="_x0000_s1028" type="#_x0000_t202" style="position:absolute;margin-left:466.25pt;margin-top:802.75pt;width:101.25pt;height:12.7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31D2D136" w14:textId="77777777" w:rsidR="000F447E" w:rsidRDefault="000F447E"/>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8451" w14:textId="77777777" w:rsidR="00C11752" w:rsidRDefault="00C117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D8C6A8"/>
    <w:multiLevelType w:val="multilevel"/>
    <w:tmpl w:val="0C12975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51452BA"/>
    <w:multiLevelType w:val="multilevel"/>
    <w:tmpl w:val="8AA25070"/>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47B4203"/>
    <w:multiLevelType w:val="multilevel"/>
    <w:tmpl w:val="BE52A8A5"/>
    <w:name w:val="Lijst met opsommingstekens"/>
    <w:styleLink w:val="Lijstmetopsommingstekens"/>
    <w:lvl w:ilvl="0">
      <w:start w:val="1"/>
      <w:numFmt w:val="bullet"/>
      <w:pStyle w:val="Opsommingbullet"/>
      <w:lvlText w:val="·"/>
      <w:lvlJc w:val="left"/>
      <w:pPr>
        <w:ind w:left="1130" w:hanging="113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DDE0EA2E"/>
    <w:multiLevelType w:val="multilevel"/>
    <w:tmpl w:val="3D523A47"/>
    <w:name w:val="Lijst Overeenkomst - Toelichting"/>
    <w:lvl w:ilvl="0">
      <w:start w:val="1"/>
      <w:numFmt w:val="decimal"/>
      <w:pStyle w:val="Lijstniveau1Overeenkomst-Toelichting"/>
      <w:lvlText w:val="%1."/>
      <w:lvlJc w:val="left"/>
      <w:pPr>
        <w:ind w:left="0" w:firstLine="0"/>
      </w:pPr>
    </w:lvl>
    <w:lvl w:ilvl="1">
      <w:start w:val="1"/>
      <w:numFmt w:val="decimal"/>
      <w:lvlText w:val="%1.%2."/>
      <w:lvlJc w:val="left"/>
      <w:pPr>
        <w:ind w:left="1132" w:hanging="1132"/>
      </w:pPr>
    </w:lvl>
    <w:lvl w:ilvl="2">
      <w:start w:val="1"/>
      <w:numFmt w:val="decimal"/>
      <w:lvlText w:val="%1.%2.%3."/>
      <w:lvlJc w:val="left"/>
      <w:pPr>
        <w:ind w:left="1132" w:hanging="1132"/>
      </w:pPr>
    </w:lvl>
    <w:lvl w:ilvl="3">
      <w:start w:val="1"/>
      <w:numFmt w:val="lowerLetter"/>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DFC8FB18"/>
    <w:multiLevelType w:val="multilevel"/>
    <w:tmpl w:val="F6008C0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decimal"/>
      <w:pStyle w:val="Artikel11"/>
      <w:lvlText w:val="%1.%6."/>
      <w:lvlJc w:val="left"/>
      <w:pPr>
        <w:ind w:left="1130" w:hanging="113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083912EC"/>
    <w:multiLevelType w:val="hybridMultilevel"/>
    <w:tmpl w:val="C7CEB27C"/>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F86ED7"/>
    <w:multiLevelType w:val="hybridMultilevel"/>
    <w:tmpl w:val="0E542ED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F026BC"/>
    <w:multiLevelType w:val="multilevel"/>
    <w:tmpl w:val="7D2A1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36DE4"/>
    <w:multiLevelType w:val="multilevel"/>
    <w:tmpl w:val="1072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45128"/>
    <w:multiLevelType w:val="hybridMultilevel"/>
    <w:tmpl w:val="C590CE0E"/>
    <w:lvl w:ilvl="0" w:tplc="E0A0FEC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966E6E"/>
    <w:multiLevelType w:val="hybridMultilevel"/>
    <w:tmpl w:val="079EB91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A209EF"/>
    <w:multiLevelType w:val="hybridMultilevel"/>
    <w:tmpl w:val="C3567122"/>
    <w:lvl w:ilvl="0" w:tplc="6A4EBA6E">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95DB91"/>
    <w:multiLevelType w:val="multilevel"/>
    <w:tmpl w:val="9AEC5E70"/>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15:restartNumberingAfterBreak="0">
    <w:nsid w:val="60125173"/>
    <w:multiLevelType w:val="hybridMultilevel"/>
    <w:tmpl w:val="39F25F94"/>
    <w:lvl w:ilvl="0" w:tplc="13A0452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67EDAA59"/>
    <w:multiLevelType w:val="multilevel"/>
    <w:tmpl w:val="01F77E6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15:restartNumberingAfterBreak="0">
    <w:nsid w:val="780F3947"/>
    <w:multiLevelType w:val="hybridMultilevel"/>
    <w:tmpl w:val="4BB26E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992733">
    <w:abstractNumId w:val="12"/>
  </w:num>
  <w:num w:numId="2" w16cid:durableId="2106731408">
    <w:abstractNumId w:val="4"/>
  </w:num>
  <w:num w:numId="3" w16cid:durableId="288557710">
    <w:abstractNumId w:val="14"/>
  </w:num>
  <w:num w:numId="4" w16cid:durableId="1228958640">
    <w:abstractNumId w:val="0"/>
  </w:num>
  <w:num w:numId="5" w16cid:durableId="634066564">
    <w:abstractNumId w:val="1"/>
  </w:num>
  <w:num w:numId="6" w16cid:durableId="1503007619">
    <w:abstractNumId w:val="3"/>
  </w:num>
  <w:num w:numId="7" w16cid:durableId="1080906554">
    <w:abstractNumId w:val="2"/>
  </w:num>
  <w:num w:numId="8" w16cid:durableId="2042780620">
    <w:abstractNumId w:val="8"/>
  </w:num>
  <w:num w:numId="9" w16cid:durableId="1080325661">
    <w:abstractNumId w:val="10"/>
  </w:num>
  <w:num w:numId="10" w16cid:durableId="866718015">
    <w:abstractNumId w:val="6"/>
  </w:num>
  <w:num w:numId="11" w16cid:durableId="877619993">
    <w:abstractNumId w:val="9"/>
  </w:num>
  <w:num w:numId="12" w16cid:durableId="1384601530">
    <w:abstractNumId w:val="11"/>
  </w:num>
  <w:num w:numId="13" w16cid:durableId="1763143663">
    <w:abstractNumId w:val="7"/>
  </w:num>
  <w:num w:numId="14" w16cid:durableId="946237461">
    <w:abstractNumId w:val="15"/>
  </w:num>
  <w:num w:numId="15" w16cid:durableId="1084574608">
    <w:abstractNumId w:val="13"/>
  </w:num>
  <w:num w:numId="16" w16cid:durableId="2126848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736"/>
    <w:rsid w:val="000066A8"/>
    <w:rsid w:val="000357F7"/>
    <w:rsid w:val="0003716F"/>
    <w:rsid w:val="00041983"/>
    <w:rsid w:val="00066854"/>
    <w:rsid w:val="000677F0"/>
    <w:rsid w:val="000725E8"/>
    <w:rsid w:val="00075208"/>
    <w:rsid w:val="00086CB3"/>
    <w:rsid w:val="00090998"/>
    <w:rsid w:val="000965AE"/>
    <w:rsid w:val="00096944"/>
    <w:rsid w:val="000A58A4"/>
    <w:rsid w:val="000C7208"/>
    <w:rsid w:val="000D4FFC"/>
    <w:rsid w:val="000E3BDC"/>
    <w:rsid w:val="000F447E"/>
    <w:rsid w:val="000F4BDC"/>
    <w:rsid w:val="001035B2"/>
    <w:rsid w:val="0011389A"/>
    <w:rsid w:val="00137A08"/>
    <w:rsid w:val="00137C61"/>
    <w:rsid w:val="001638BC"/>
    <w:rsid w:val="00164CF6"/>
    <w:rsid w:val="001653FE"/>
    <w:rsid w:val="00172DE7"/>
    <w:rsid w:val="0017300C"/>
    <w:rsid w:val="00195C89"/>
    <w:rsid w:val="00197FEA"/>
    <w:rsid w:val="001A44D5"/>
    <w:rsid w:val="001B0272"/>
    <w:rsid w:val="001B6EDC"/>
    <w:rsid w:val="001C4E1A"/>
    <w:rsid w:val="001D0C2B"/>
    <w:rsid w:val="001D4CEE"/>
    <w:rsid w:val="001E3F1D"/>
    <w:rsid w:val="001E5087"/>
    <w:rsid w:val="002268BD"/>
    <w:rsid w:val="00261485"/>
    <w:rsid w:val="0026415D"/>
    <w:rsid w:val="00270E89"/>
    <w:rsid w:val="00271552"/>
    <w:rsid w:val="00290BCB"/>
    <w:rsid w:val="00293645"/>
    <w:rsid w:val="002B3025"/>
    <w:rsid w:val="002B7034"/>
    <w:rsid w:val="002D1CBD"/>
    <w:rsid w:val="002D7607"/>
    <w:rsid w:val="002E6085"/>
    <w:rsid w:val="002E7AF3"/>
    <w:rsid w:val="002F0C1F"/>
    <w:rsid w:val="002F4199"/>
    <w:rsid w:val="002F7068"/>
    <w:rsid w:val="0030378D"/>
    <w:rsid w:val="00307D15"/>
    <w:rsid w:val="003202A5"/>
    <w:rsid w:val="0032794D"/>
    <w:rsid w:val="00334803"/>
    <w:rsid w:val="0034474C"/>
    <w:rsid w:val="00344B6D"/>
    <w:rsid w:val="00355950"/>
    <w:rsid w:val="003559AA"/>
    <w:rsid w:val="00363B14"/>
    <w:rsid w:val="00375A26"/>
    <w:rsid w:val="0038631A"/>
    <w:rsid w:val="00386B8A"/>
    <w:rsid w:val="00394FE6"/>
    <w:rsid w:val="003A645D"/>
    <w:rsid w:val="003D07C1"/>
    <w:rsid w:val="003E53D7"/>
    <w:rsid w:val="003E7E44"/>
    <w:rsid w:val="00414A96"/>
    <w:rsid w:val="00416EDA"/>
    <w:rsid w:val="004203FA"/>
    <w:rsid w:val="00420C4A"/>
    <w:rsid w:val="00422214"/>
    <w:rsid w:val="00430DDE"/>
    <w:rsid w:val="00432736"/>
    <w:rsid w:val="0044336F"/>
    <w:rsid w:val="0044434F"/>
    <w:rsid w:val="00461DA6"/>
    <w:rsid w:val="004741E9"/>
    <w:rsid w:val="00474588"/>
    <w:rsid w:val="00493AAE"/>
    <w:rsid w:val="004B0C05"/>
    <w:rsid w:val="004D7D87"/>
    <w:rsid w:val="004E0404"/>
    <w:rsid w:val="004E1275"/>
    <w:rsid w:val="004F203D"/>
    <w:rsid w:val="00502467"/>
    <w:rsid w:val="00506615"/>
    <w:rsid w:val="0052406A"/>
    <w:rsid w:val="0053128E"/>
    <w:rsid w:val="005333ED"/>
    <w:rsid w:val="00536491"/>
    <w:rsid w:val="00562FE7"/>
    <w:rsid w:val="00567F28"/>
    <w:rsid w:val="005810F0"/>
    <w:rsid w:val="005A3D04"/>
    <w:rsid w:val="005C025B"/>
    <w:rsid w:val="005C740B"/>
    <w:rsid w:val="005D45C6"/>
    <w:rsid w:val="005D4B67"/>
    <w:rsid w:val="005E4BEB"/>
    <w:rsid w:val="006004F1"/>
    <w:rsid w:val="00612F1C"/>
    <w:rsid w:val="006159B9"/>
    <w:rsid w:val="006207CB"/>
    <w:rsid w:val="006234E0"/>
    <w:rsid w:val="00623DB8"/>
    <w:rsid w:val="00626765"/>
    <w:rsid w:val="00635FA3"/>
    <w:rsid w:val="006519C4"/>
    <w:rsid w:val="00661A97"/>
    <w:rsid w:val="00670541"/>
    <w:rsid w:val="0067562E"/>
    <w:rsid w:val="006761F3"/>
    <w:rsid w:val="0069458C"/>
    <w:rsid w:val="006A321C"/>
    <w:rsid w:val="006A4713"/>
    <w:rsid w:val="006A6EA5"/>
    <w:rsid w:val="006B7F01"/>
    <w:rsid w:val="006C42DD"/>
    <w:rsid w:val="006D3BE7"/>
    <w:rsid w:val="006E34E8"/>
    <w:rsid w:val="006F5D5B"/>
    <w:rsid w:val="00700002"/>
    <w:rsid w:val="00716581"/>
    <w:rsid w:val="00716A31"/>
    <w:rsid w:val="00721ED7"/>
    <w:rsid w:val="0072462D"/>
    <w:rsid w:val="00724D45"/>
    <w:rsid w:val="00751D3E"/>
    <w:rsid w:val="00752208"/>
    <w:rsid w:val="00774D74"/>
    <w:rsid w:val="00795FCF"/>
    <w:rsid w:val="007A4414"/>
    <w:rsid w:val="007A7683"/>
    <w:rsid w:val="007B1712"/>
    <w:rsid w:val="007B1830"/>
    <w:rsid w:val="007B3123"/>
    <w:rsid w:val="007B57EA"/>
    <w:rsid w:val="007F1488"/>
    <w:rsid w:val="007F2A84"/>
    <w:rsid w:val="007F2F07"/>
    <w:rsid w:val="007F6614"/>
    <w:rsid w:val="00802B21"/>
    <w:rsid w:val="0080504A"/>
    <w:rsid w:val="00825C13"/>
    <w:rsid w:val="00835888"/>
    <w:rsid w:val="0084247F"/>
    <w:rsid w:val="008520E9"/>
    <w:rsid w:val="00854C5A"/>
    <w:rsid w:val="0086617D"/>
    <w:rsid w:val="008741C7"/>
    <w:rsid w:val="00887F6D"/>
    <w:rsid w:val="00897F58"/>
    <w:rsid w:val="008A2215"/>
    <w:rsid w:val="008A3199"/>
    <w:rsid w:val="008A3267"/>
    <w:rsid w:val="008A3F54"/>
    <w:rsid w:val="008B67E6"/>
    <w:rsid w:val="008E375F"/>
    <w:rsid w:val="008F31B3"/>
    <w:rsid w:val="00903B05"/>
    <w:rsid w:val="009321CC"/>
    <w:rsid w:val="00960544"/>
    <w:rsid w:val="00982883"/>
    <w:rsid w:val="00982CD0"/>
    <w:rsid w:val="009B7639"/>
    <w:rsid w:val="009C1E34"/>
    <w:rsid w:val="009C2D4B"/>
    <w:rsid w:val="009C42CF"/>
    <w:rsid w:val="009D2A91"/>
    <w:rsid w:val="009F2CD0"/>
    <w:rsid w:val="009F35BE"/>
    <w:rsid w:val="009F5779"/>
    <w:rsid w:val="00A00A6D"/>
    <w:rsid w:val="00A06AE2"/>
    <w:rsid w:val="00A16A4D"/>
    <w:rsid w:val="00A82E30"/>
    <w:rsid w:val="00A8654B"/>
    <w:rsid w:val="00A94C8E"/>
    <w:rsid w:val="00A97017"/>
    <w:rsid w:val="00A97435"/>
    <w:rsid w:val="00A97AAE"/>
    <w:rsid w:val="00AA4B55"/>
    <w:rsid w:val="00AB3983"/>
    <w:rsid w:val="00AB479F"/>
    <w:rsid w:val="00AC5814"/>
    <w:rsid w:val="00AC6DB8"/>
    <w:rsid w:val="00AD49EB"/>
    <w:rsid w:val="00AD4A2F"/>
    <w:rsid w:val="00AF1CDD"/>
    <w:rsid w:val="00AF4E41"/>
    <w:rsid w:val="00B11A96"/>
    <w:rsid w:val="00B140F0"/>
    <w:rsid w:val="00B15C84"/>
    <w:rsid w:val="00B22332"/>
    <w:rsid w:val="00B35C1A"/>
    <w:rsid w:val="00B51EDE"/>
    <w:rsid w:val="00B5400A"/>
    <w:rsid w:val="00B630FE"/>
    <w:rsid w:val="00B6741E"/>
    <w:rsid w:val="00B73CA4"/>
    <w:rsid w:val="00B80719"/>
    <w:rsid w:val="00B962F7"/>
    <w:rsid w:val="00B977BF"/>
    <w:rsid w:val="00BA1569"/>
    <w:rsid w:val="00BC1599"/>
    <w:rsid w:val="00BC3AD7"/>
    <w:rsid w:val="00BE200A"/>
    <w:rsid w:val="00BE54E1"/>
    <w:rsid w:val="00BE7044"/>
    <w:rsid w:val="00BF4DCF"/>
    <w:rsid w:val="00C02E1D"/>
    <w:rsid w:val="00C053B7"/>
    <w:rsid w:val="00C11752"/>
    <w:rsid w:val="00C15170"/>
    <w:rsid w:val="00C16595"/>
    <w:rsid w:val="00C40142"/>
    <w:rsid w:val="00C44AB9"/>
    <w:rsid w:val="00C97768"/>
    <w:rsid w:val="00CA0042"/>
    <w:rsid w:val="00CA44D2"/>
    <w:rsid w:val="00CB2791"/>
    <w:rsid w:val="00CB6463"/>
    <w:rsid w:val="00CC0B6D"/>
    <w:rsid w:val="00CD48D9"/>
    <w:rsid w:val="00CF0625"/>
    <w:rsid w:val="00D0454F"/>
    <w:rsid w:val="00D076EC"/>
    <w:rsid w:val="00D12AC8"/>
    <w:rsid w:val="00D15699"/>
    <w:rsid w:val="00D22B0A"/>
    <w:rsid w:val="00D25600"/>
    <w:rsid w:val="00D42575"/>
    <w:rsid w:val="00D52A74"/>
    <w:rsid w:val="00D576C8"/>
    <w:rsid w:val="00D72BD1"/>
    <w:rsid w:val="00D802E4"/>
    <w:rsid w:val="00D82A6F"/>
    <w:rsid w:val="00D90347"/>
    <w:rsid w:val="00D91A0E"/>
    <w:rsid w:val="00D935EC"/>
    <w:rsid w:val="00DC503B"/>
    <w:rsid w:val="00DE17B6"/>
    <w:rsid w:val="00DE7DF6"/>
    <w:rsid w:val="00DF0FC6"/>
    <w:rsid w:val="00DF6572"/>
    <w:rsid w:val="00E00CC0"/>
    <w:rsid w:val="00E114CF"/>
    <w:rsid w:val="00E16A2D"/>
    <w:rsid w:val="00E242C7"/>
    <w:rsid w:val="00E32DE3"/>
    <w:rsid w:val="00E40363"/>
    <w:rsid w:val="00E5170F"/>
    <w:rsid w:val="00E51DC6"/>
    <w:rsid w:val="00E60B15"/>
    <w:rsid w:val="00E70D06"/>
    <w:rsid w:val="00EA246B"/>
    <w:rsid w:val="00EB0D58"/>
    <w:rsid w:val="00EC71C7"/>
    <w:rsid w:val="00ED0987"/>
    <w:rsid w:val="00ED3EC4"/>
    <w:rsid w:val="00ED469D"/>
    <w:rsid w:val="00ED4DFB"/>
    <w:rsid w:val="00EE1974"/>
    <w:rsid w:val="00EE68E5"/>
    <w:rsid w:val="00F02326"/>
    <w:rsid w:val="00F07031"/>
    <w:rsid w:val="00F13C50"/>
    <w:rsid w:val="00F14E6D"/>
    <w:rsid w:val="00F364F1"/>
    <w:rsid w:val="00F46DF6"/>
    <w:rsid w:val="00F51420"/>
    <w:rsid w:val="00F51AB8"/>
    <w:rsid w:val="00F52B0A"/>
    <w:rsid w:val="00F60FAF"/>
    <w:rsid w:val="00FB2DD4"/>
    <w:rsid w:val="00FB652F"/>
    <w:rsid w:val="00FC1D5C"/>
    <w:rsid w:val="00FC6645"/>
    <w:rsid w:val="00FF2E01"/>
    <w:rsid w:val="00FF3D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14:docId w14:val="31D2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11">
    <w:name w:val="Artikel 1.1."/>
    <w:basedOn w:val="Standaard"/>
    <w:next w:val="Standaard"/>
    <w:pPr>
      <w:numPr>
        <w:ilvl w:val="5"/>
        <w:numId w:val="2"/>
      </w:numPr>
    </w:p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Overeenkomst-Toelichting">
    <w:name w:val="Kop 1 Overeenkomst - Toelichting"/>
    <w:basedOn w:val="Standaard"/>
    <w:next w:val="Standaard"/>
    <w:uiPriority w:val="1"/>
    <w:qFormat/>
    <w:pPr>
      <w:tabs>
        <w:tab w:val="left" w:pos="0"/>
      </w:tabs>
      <w:spacing w:before="240"/>
      <w:outlineLvl w:val="0"/>
    </w:pPr>
    <w:rPr>
      <w:b/>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7"/>
      </w:numPr>
    </w:pPr>
  </w:style>
  <w:style w:type="paragraph" w:customStyle="1" w:styleId="Lijstniveau1">
    <w:name w:val="Lijst niveau 1"/>
    <w:basedOn w:val="Standaard"/>
    <w:uiPriority w:val="3"/>
    <w:qFormat/>
    <w:pPr>
      <w:numPr>
        <w:numId w:val="5"/>
      </w:numPr>
    </w:pPr>
  </w:style>
  <w:style w:type="paragraph" w:customStyle="1" w:styleId="Lijstniveau1Overeenkomst-Toelichting">
    <w:name w:val="Lijst niveau 1 Overeenkomst - Toelichting"/>
    <w:basedOn w:val="Standaard"/>
    <w:uiPriority w:val="3"/>
    <w:qFormat/>
    <w:pPr>
      <w:numPr>
        <w:numId w:val="6"/>
      </w:numPr>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Opsommingbullet">
    <w:name w:val="Opsomming bullet"/>
    <w:basedOn w:val="Standaard"/>
    <w:next w:val="Standaard"/>
    <w:pPr>
      <w:numPr>
        <w:numId w:val="7"/>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Allcaps">
    <w:name w:val="Referentiegegevens All caps"/>
    <w:basedOn w:val="Referentiegegevens"/>
    <w:next w:val="Standaard"/>
    <w:rPr>
      <w:caps/>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randenopvulling">
    <w:name w:val="Tabel rand en opvullin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2DBDB"/>
    </w:tcPr>
  </w:style>
  <w:style w:type="table" w:customStyle="1" w:styleId="Tabelrandenopvullinggrijs">
    <w:name w:val="Tabel rand en opvulling grijs"/>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CCCCCC"/>
    </w:tcPr>
  </w:style>
  <w:style w:type="table" w:customStyle="1" w:styleId="Tabelrandenopvullingwit">
    <w:name w:val="Tabel rand en opvulling wit"/>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FFFFF"/>
    </w:tcPr>
  </w:style>
  <w:style w:type="table" w:customStyle="1" w:styleId="Tabelzonderranden">
    <w:name w:val="Tabel zonder randen"/>
    <w:rPr>
      <w:rFonts w:ascii="Verdana" w:hAnsi="Verdana"/>
      <w:color w:val="000000"/>
    </w:rPr>
    <w:tblPr>
      <w:tblInd w:w="-10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exact"/>
    </w:pPr>
    <w:rPr>
      <w:b/>
      <w:sz w:val="24"/>
      <w:szCs w:val="24"/>
    </w:rPr>
  </w:style>
  <w:style w:type="paragraph" w:customStyle="1" w:styleId="Verdana14bold">
    <w:name w:val="Verdana 14 bold"/>
    <w:basedOn w:val="Standaard"/>
    <w:next w:val="Standaard"/>
    <w:pPr>
      <w:spacing w:line="280" w:lineRule="exact"/>
    </w:pPr>
    <w:rPr>
      <w:b/>
      <w:sz w:val="28"/>
      <w:szCs w:val="28"/>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F4E4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F4E41"/>
    <w:rPr>
      <w:rFonts w:ascii="Verdana" w:hAnsi="Verdana"/>
      <w:color w:val="000000"/>
      <w:sz w:val="18"/>
      <w:szCs w:val="18"/>
    </w:rPr>
  </w:style>
  <w:style w:type="paragraph" w:styleId="Voettekst">
    <w:name w:val="footer"/>
    <w:basedOn w:val="Standaard"/>
    <w:link w:val="VoettekstChar"/>
    <w:uiPriority w:val="99"/>
    <w:unhideWhenUsed/>
    <w:rsid w:val="00AF4E4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4E41"/>
    <w:rPr>
      <w:rFonts w:ascii="Verdana" w:hAnsi="Verdana"/>
      <w:color w:val="000000"/>
      <w:sz w:val="18"/>
      <w:szCs w:val="18"/>
    </w:rPr>
  </w:style>
  <w:style w:type="paragraph" w:styleId="Voetnoottekst">
    <w:name w:val="footnote text"/>
    <w:basedOn w:val="Standaard"/>
    <w:link w:val="VoetnoottekstChar"/>
    <w:uiPriority w:val="99"/>
    <w:semiHidden/>
    <w:unhideWhenUsed/>
    <w:rsid w:val="000C720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C7208"/>
    <w:rPr>
      <w:rFonts w:ascii="Verdana" w:hAnsi="Verdana"/>
      <w:color w:val="000000"/>
    </w:rPr>
  </w:style>
  <w:style w:type="character" w:styleId="Voetnootmarkering">
    <w:name w:val="footnote reference"/>
    <w:basedOn w:val="Standaardalinea-lettertype"/>
    <w:uiPriority w:val="99"/>
    <w:semiHidden/>
    <w:unhideWhenUsed/>
    <w:rsid w:val="000C7208"/>
    <w:rPr>
      <w:vertAlign w:val="superscript"/>
    </w:rPr>
  </w:style>
  <w:style w:type="paragraph" w:styleId="Revisie">
    <w:name w:val="Revision"/>
    <w:hidden/>
    <w:uiPriority w:val="99"/>
    <w:semiHidden/>
    <w:rsid w:val="006519C4"/>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1D0C2B"/>
    <w:rPr>
      <w:sz w:val="16"/>
      <w:szCs w:val="16"/>
    </w:rPr>
  </w:style>
  <w:style w:type="paragraph" w:styleId="Tekstopmerking">
    <w:name w:val="annotation text"/>
    <w:basedOn w:val="Standaard"/>
    <w:link w:val="TekstopmerkingChar"/>
    <w:uiPriority w:val="99"/>
    <w:unhideWhenUsed/>
    <w:rsid w:val="001D0C2B"/>
    <w:pPr>
      <w:spacing w:line="240" w:lineRule="auto"/>
    </w:pPr>
    <w:rPr>
      <w:sz w:val="20"/>
      <w:szCs w:val="20"/>
    </w:rPr>
  </w:style>
  <w:style w:type="character" w:customStyle="1" w:styleId="TekstopmerkingChar">
    <w:name w:val="Tekst opmerking Char"/>
    <w:basedOn w:val="Standaardalinea-lettertype"/>
    <w:link w:val="Tekstopmerking"/>
    <w:uiPriority w:val="99"/>
    <w:rsid w:val="001D0C2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1D0C2B"/>
    <w:rPr>
      <w:b/>
      <w:bCs/>
    </w:rPr>
  </w:style>
  <w:style w:type="character" w:customStyle="1" w:styleId="OnderwerpvanopmerkingChar">
    <w:name w:val="Onderwerp van opmerking Char"/>
    <w:basedOn w:val="TekstopmerkingChar"/>
    <w:link w:val="Onderwerpvanopmerking"/>
    <w:uiPriority w:val="99"/>
    <w:semiHidden/>
    <w:rsid w:val="001D0C2B"/>
    <w:rPr>
      <w:rFonts w:ascii="Verdana" w:hAnsi="Verdana"/>
      <w:b/>
      <w:bCs/>
      <w:color w:val="000000"/>
    </w:rPr>
  </w:style>
  <w:style w:type="paragraph" w:styleId="Lijstalinea">
    <w:name w:val="List Paragraph"/>
    <w:basedOn w:val="Standaard"/>
    <w:uiPriority w:val="34"/>
    <w:qFormat/>
    <w:rsid w:val="008A3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185157">
      <w:bodyDiv w:val="1"/>
      <w:marLeft w:val="0"/>
      <w:marRight w:val="0"/>
      <w:marTop w:val="0"/>
      <w:marBottom w:val="0"/>
      <w:divBdr>
        <w:top w:val="none" w:sz="0" w:space="0" w:color="auto"/>
        <w:left w:val="none" w:sz="0" w:space="0" w:color="auto"/>
        <w:bottom w:val="none" w:sz="0" w:space="0" w:color="auto"/>
        <w:right w:val="none" w:sz="0" w:space="0" w:color="auto"/>
      </w:divBdr>
      <w:divsChild>
        <w:div w:id="1834222576">
          <w:marLeft w:val="0"/>
          <w:marRight w:val="0"/>
          <w:marTop w:val="0"/>
          <w:marBottom w:val="0"/>
          <w:divBdr>
            <w:top w:val="none" w:sz="0" w:space="0" w:color="auto"/>
            <w:left w:val="none" w:sz="0" w:space="0" w:color="auto"/>
            <w:bottom w:val="none" w:sz="0" w:space="0" w:color="auto"/>
            <w:right w:val="none" w:sz="0" w:space="0" w:color="auto"/>
          </w:divBdr>
        </w:div>
      </w:divsChild>
    </w:div>
    <w:div w:id="591741322">
      <w:bodyDiv w:val="1"/>
      <w:marLeft w:val="0"/>
      <w:marRight w:val="0"/>
      <w:marTop w:val="0"/>
      <w:marBottom w:val="0"/>
      <w:divBdr>
        <w:top w:val="none" w:sz="0" w:space="0" w:color="auto"/>
        <w:left w:val="none" w:sz="0" w:space="0" w:color="auto"/>
        <w:bottom w:val="none" w:sz="0" w:space="0" w:color="auto"/>
        <w:right w:val="none" w:sz="0" w:space="0" w:color="auto"/>
      </w:divBdr>
    </w:div>
    <w:div w:id="869340373">
      <w:bodyDiv w:val="1"/>
      <w:marLeft w:val="0"/>
      <w:marRight w:val="0"/>
      <w:marTop w:val="0"/>
      <w:marBottom w:val="0"/>
      <w:divBdr>
        <w:top w:val="none" w:sz="0" w:space="0" w:color="auto"/>
        <w:left w:val="none" w:sz="0" w:space="0" w:color="auto"/>
        <w:bottom w:val="none" w:sz="0" w:space="0" w:color="auto"/>
        <w:right w:val="none" w:sz="0" w:space="0" w:color="auto"/>
      </w:divBdr>
    </w:div>
    <w:div w:id="1706515190">
      <w:bodyDiv w:val="1"/>
      <w:marLeft w:val="0"/>
      <w:marRight w:val="0"/>
      <w:marTop w:val="0"/>
      <w:marBottom w:val="0"/>
      <w:divBdr>
        <w:top w:val="none" w:sz="0" w:space="0" w:color="auto"/>
        <w:left w:val="none" w:sz="0" w:space="0" w:color="auto"/>
        <w:bottom w:val="none" w:sz="0" w:space="0" w:color="auto"/>
        <w:right w:val="none" w:sz="0" w:space="0" w:color="auto"/>
      </w:divBdr>
      <w:divsChild>
        <w:div w:id="924800142">
          <w:marLeft w:val="0"/>
          <w:marRight w:val="0"/>
          <w:marTop w:val="0"/>
          <w:marBottom w:val="0"/>
          <w:divBdr>
            <w:top w:val="none" w:sz="0" w:space="0" w:color="auto"/>
            <w:left w:val="none" w:sz="0" w:space="0" w:color="auto"/>
            <w:bottom w:val="none" w:sz="0" w:space="0" w:color="auto"/>
            <w:right w:val="none" w:sz="0" w:space="0" w:color="auto"/>
          </w:divBdr>
        </w:div>
      </w:divsChild>
    </w:div>
    <w:div w:id="207889258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66">
          <w:marLeft w:val="0"/>
          <w:marRight w:val="0"/>
          <w:marTop w:val="0"/>
          <w:marBottom w:val="0"/>
          <w:divBdr>
            <w:top w:val="none" w:sz="0" w:space="0" w:color="auto"/>
            <w:left w:val="none" w:sz="0" w:space="0" w:color="auto"/>
            <w:bottom w:val="none" w:sz="0" w:space="0" w:color="auto"/>
            <w:right w:val="none" w:sz="0" w:space="0" w:color="auto"/>
          </w:divBdr>
        </w:div>
        <w:div w:id="237329832">
          <w:marLeft w:val="0"/>
          <w:marRight w:val="0"/>
          <w:marTop w:val="0"/>
          <w:marBottom w:val="0"/>
          <w:divBdr>
            <w:top w:val="none" w:sz="0" w:space="0" w:color="auto"/>
            <w:left w:val="none" w:sz="0" w:space="0" w:color="auto"/>
            <w:bottom w:val="none" w:sz="0" w:space="0" w:color="auto"/>
            <w:right w:val="none" w:sz="0" w:space="0" w:color="auto"/>
          </w:divBdr>
        </w:div>
        <w:div w:id="702561154">
          <w:marLeft w:val="0"/>
          <w:marRight w:val="0"/>
          <w:marTop w:val="0"/>
          <w:marBottom w:val="0"/>
          <w:divBdr>
            <w:top w:val="none" w:sz="0" w:space="0" w:color="auto"/>
            <w:left w:val="none" w:sz="0" w:space="0" w:color="auto"/>
            <w:bottom w:val="none" w:sz="0" w:space="0" w:color="auto"/>
            <w:right w:val="none" w:sz="0" w:space="0" w:color="auto"/>
          </w:divBdr>
          <w:divsChild>
            <w:div w:id="68772813">
              <w:marLeft w:val="0"/>
              <w:marRight w:val="0"/>
              <w:marTop w:val="0"/>
              <w:marBottom w:val="240"/>
              <w:divBdr>
                <w:top w:val="none" w:sz="0" w:space="0" w:color="auto"/>
                <w:left w:val="none" w:sz="0" w:space="0" w:color="auto"/>
                <w:bottom w:val="none" w:sz="0" w:space="0" w:color="auto"/>
                <w:right w:val="none" w:sz="0" w:space="0" w:color="auto"/>
              </w:divBdr>
              <w:divsChild>
                <w:div w:id="1829634245">
                  <w:marLeft w:val="480"/>
                  <w:marRight w:val="0"/>
                  <w:marTop w:val="0"/>
                  <w:marBottom w:val="0"/>
                  <w:divBdr>
                    <w:top w:val="none" w:sz="0" w:space="0" w:color="auto"/>
                    <w:left w:val="none" w:sz="0" w:space="0" w:color="auto"/>
                    <w:bottom w:val="none" w:sz="0" w:space="0" w:color="auto"/>
                    <w:right w:val="none" w:sz="0" w:space="0" w:color="auto"/>
                  </w:divBdr>
                </w:div>
              </w:divsChild>
            </w:div>
            <w:div w:id="1333797244">
              <w:marLeft w:val="0"/>
              <w:marRight w:val="0"/>
              <w:marTop w:val="0"/>
              <w:marBottom w:val="240"/>
              <w:divBdr>
                <w:top w:val="none" w:sz="0" w:space="0" w:color="auto"/>
                <w:left w:val="none" w:sz="0" w:space="0" w:color="auto"/>
                <w:bottom w:val="none" w:sz="0" w:space="0" w:color="auto"/>
                <w:right w:val="none" w:sz="0" w:space="0" w:color="auto"/>
              </w:divBdr>
            </w:div>
          </w:divsChild>
        </w:div>
        <w:div w:id="356010873">
          <w:marLeft w:val="0"/>
          <w:marRight w:val="0"/>
          <w:marTop w:val="0"/>
          <w:marBottom w:val="0"/>
          <w:divBdr>
            <w:top w:val="none" w:sz="0" w:space="0" w:color="auto"/>
            <w:left w:val="none" w:sz="0" w:space="0" w:color="auto"/>
            <w:bottom w:val="none" w:sz="0" w:space="0" w:color="auto"/>
            <w:right w:val="none" w:sz="0" w:space="0" w:color="auto"/>
          </w:divBdr>
        </w:div>
        <w:div w:id="182598027">
          <w:marLeft w:val="0"/>
          <w:marRight w:val="0"/>
          <w:marTop w:val="0"/>
          <w:marBottom w:val="0"/>
          <w:divBdr>
            <w:top w:val="none" w:sz="0" w:space="0" w:color="auto"/>
            <w:left w:val="none" w:sz="0" w:space="0" w:color="auto"/>
            <w:bottom w:val="none" w:sz="0" w:space="0" w:color="auto"/>
            <w:right w:val="none" w:sz="0" w:space="0" w:color="auto"/>
          </w:divBdr>
        </w:div>
        <w:div w:id="5522723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1807</ap:Words>
  <ap:Characters>9944</ap:Characters>
  <ap:DocSecurity>0</ap:DocSecurity>
  <ap:Lines>82</ap:Lines>
  <ap:Paragraphs>23</ap:Paragraphs>
  <ap:ScaleCrop>false</ap:ScaleCrop>
  <ap:HeadingPairs>
    <vt:vector baseType="variant" size="2">
      <vt:variant>
        <vt:lpstr>Titel</vt:lpstr>
      </vt:variant>
      <vt:variant>
        <vt:i4>1</vt:i4>
      </vt:variant>
    </vt:vector>
  </ap:HeadingPairs>
  <ap:TitlesOfParts>
    <vt:vector baseType="lpstr" size="1">
      <vt:lpstr>Regeling / Besluit - </vt:lpstr>
    </vt:vector>
  </ap:TitlesOfParts>
  <ap:LinksUpToDate>false</ap:LinksUpToDate>
  <ap:CharactersWithSpaces>11728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2026-10-12T09:16:00.0000000Z</dcterms:created>
  <dcterms:modified xsi:type="dcterms:W3CDTF">2026-10-12T09:24:00.0000000Z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Ministeriële Regeling - </vt:lpwstr>
  </property>
  <property fmtid="{D5CDD505-2E9C-101B-9397-08002B2CF9AE}" pid="5" name="Publicatiedatum">
    <vt:lpwstr/>
  </property>
  <property fmtid="{D5CDD505-2E9C-101B-9397-08002B2CF9AE}" pid="6" name="Verantwoordelijke organisatie">
    <vt:lpwstr>Secretaris-Generaal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9 juni 2026</vt:lpwstr>
  </property>
  <property fmtid="{D5CDD505-2E9C-101B-9397-08002B2CF9AE}" pid="13" name="Opgesteld door, Naam">
    <vt:lpwstr>Judith Markus</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DocGen_Ministeriële Regeling_nl_NL</vt:lpwstr>
  </property>
  <property fmtid="{D5CDD505-2E9C-101B-9397-08002B2CF9AE}" pid="29" name="iOnderwerp">
    <vt:lpwstr/>
  </property>
  <property fmtid="{D5CDD505-2E9C-101B-9397-08002B2CF9AE}" pid="30" name="iOnsKenmerk">
    <vt:lpwstr>2026-0000386112</vt:lpwstr>
  </property>
  <property fmtid="{D5CDD505-2E9C-101B-9397-08002B2CF9AE}" pid="31" name="iDatum">
    <vt:lpwstr>02-10-2026</vt:lpwstr>
  </property>
  <property fmtid="{D5CDD505-2E9C-101B-9397-08002B2CF9AE}" pid="32" name="iRubricering">
    <vt:lpwstr/>
  </property>
  <property fmtid="{D5CDD505-2E9C-101B-9397-08002B2CF9AE}" pid="33" name="iUwKenmerk">
    <vt:lpwstr/>
  </property>
  <property fmtid="{D5CDD505-2E9C-101B-9397-08002B2CF9AE}" pid="34" name="iAan">
    <vt:lpwstr/>
  </property>
</Properties>
</file>