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D01F459" w14:textId="77777777">
        <w:tc>
          <w:tcPr>
            <w:tcW w:w="6379" w:type="dxa"/>
            <w:gridSpan w:val="2"/>
            <w:tcBorders>
              <w:top w:val="nil"/>
              <w:left w:val="nil"/>
              <w:bottom w:val="nil"/>
              <w:right w:val="nil"/>
            </w:tcBorders>
            <w:vAlign w:val="center"/>
          </w:tcPr>
          <w:p w:rsidR="004330ED" w:rsidP="00EA1CE4" w:rsidRDefault="004330ED" w14:paraId="22DC44BD" w14:textId="682090C1">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745D4CF"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8F37E36" w14:textId="77777777">
        <w:trPr>
          <w:cantSplit/>
        </w:trPr>
        <w:tc>
          <w:tcPr>
            <w:tcW w:w="10348" w:type="dxa"/>
            <w:gridSpan w:val="3"/>
            <w:tcBorders>
              <w:top w:val="single" w:color="auto" w:sz="4" w:space="0"/>
              <w:left w:val="nil"/>
              <w:bottom w:val="nil"/>
              <w:right w:val="nil"/>
            </w:tcBorders>
          </w:tcPr>
          <w:p w:rsidR="004330ED" w:rsidP="006D7738" w:rsidRDefault="004330ED" w14:paraId="5F07CA94" w14:textId="786DC67A">
            <w:pPr>
              <w:pStyle w:val="Amendement"/>
              <w:tabs>
                <w:tab w:val="clear" w:pos="3310"/>
                <w:tab w:val="clear" w:pos="3600"/>
              </w:tabs>
              <w:rPr>
                <w:rFonts w:ascii="Times New Roman" w:hAnsi="Times New Roman"/>
              </w:rPr>
            </w:pPr>
            <w:r>
              <w:rPr>
                <w:rFonts w:ascii="Times New Roman" w:hAnsi="Times New Roman"/>
                <w:b w:val="0"/>
              </w:rPr>
              <w:t>Vergaderjaar 20</w:t>
            </w:r>
            <w:r w:rsidR="00827898">
              <w:rPr>
                <w:rFonts w:ascii="Times New Roman" w:hAnsi="Times New Roman"/>
                <w:b w:val="0"/>
              </w:rPr>
              <w:t>2</w:t>
            </w:r>
            <w:r w:rsidR="00D079D5">
              <w:rPr>
                <w:rFonts w:ascii="Times New Roman" w:hAnsi="Times New Roman"/>
                <w:b w:val="0"/>
              </w:rPr>
              <w:t>6</w:t>
            </w:r>
            <w:r w:rsidR="005A6097">
              <w:rPr>
                <w:rFonts w:ascii="Times New Roman" w:hAnsi="Times New Roman"/>
                <w:b w:val="0"/>
              </w:rPr>
              <w:t>-20</w:t>
            </w:r>
            <w:r w:rsidR="00ED0585">
              <w:rPr>
                <w:rFonts w:ascii="Times New Roman" w:hAnsi="Times New Roman"/>
                <w:b w:val="0"/>
              </w:rPr>
              <w:t>2</w:t>
            </w:r>
            <w:r w:rsidR="00D079D5">
              <w:rPr>
                <w:rFonts w:ascii="Times New Roman" w:hAnsi="Times New Roman"/>
                <w:b w:val="0"/>
              </w:rPr>
              <w:t>7</w:t>
            </w:r>
          </w:p>
        </w:tc>
      </w:tr>
      <w:tr w:rsidR="004330ED" w:rsidTr="00EA1CE4" w14:paraId="1932A682" w14:textId="77777777">
        <w:trPr>
          <w:cantSplit/>
        </w:trPr>
        <w:tc>
          <w:tcPr>
            <w:tcW w:w="10348" w:type="dxa"/>
            <w:gridSpan w:val="3"/>
            <w:tcBorders>
              <w:top w:val="nil"/>
              <w:left w:val="nil"/>
              <w:bottom w:val="nil"/>
              <w:right w:val="nil"/>
            </w:tcBorders>
          </w:tcPr>
          <w:p w:rsidR="004330ED" w:rsidP="00BF623B" w:rsidRDefault="004330ED" w14:paraId="403DAD6B" w14:textId="77777777">
            <w:pPr>
              <w:pStyle w:val="Amendement"/>
              <w:tabs>
                <w:tab w:val="clear" w:pos="3310"/>
                <w:tab w:val="clear" w:pos="3600"/>
              </w:tabs>
              <w:rPr>
                <w:rFonts w:ascii="Times New Roman" w:hAnsi="Times New Roman"/>
                <w:b w:val="0"/>
              </w:rPr>
            </w:pPr>
          </w:p>
        </w:tc>
      </w:tr>
      <w:tr w:rsidR="004330ED" w:rsidTr="00EA1CE4" w14:paraId="46323DB7" w14:textId="77777777">
        <w:trPr>
          <w:cantSplit/>
        </w:trPr>
        <w:tc>
          <w:tcPr>
            <w:tcW w:w="10348" w:type="dxa"/>
            <w:gridSpan w:val="3"/>
            <w:tcBorders>
              <w:top w:val="nil"/>
              <w:left w:val="nil"/>
              <w:bottom w:val="single" w:color="auto" w:sz="4" w:space="0"/>
              <w:right w:val="nil"/>
            </w:tcBorders>
          </w:tcPr>
          <w:p w:rsidR="004330ED" w:rsidP="00BF623B" w:rsidRDefault="004330ED" w14:paraId="472A8B63" w14:textId="77777777">
            <w:pPr>
              <w:pStyle w:val="Amendement"/>
              <w:tabs>
                <w:tab w:val="clear" w:pos="3310"/>
                <w:tab w:val="clear" w:pos="3600"/>
              </w:tabs>
              <w:rPr>
                <w:rFonts w:ascii="Times New Roman" w:hAnsi="Times New Roman"/>
              </w:rPr>
            </w:pPr>
          </w:p>
        </w:tc>
      </w:tr>
      <w:tr w:rsidR="004330ED" w:rsidTr="00EA1CE4" w14:paraId="35D56D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10766CC6" w14:textId="77777777">
            <w:pPr>
              <w:pStyle w:val="Amendement"/>
              <w:tabs>
                <w:tab w:val="clear" w:pos="3310"/>
                <w:tab w:val="clear" w:pos="3600"/>
              </w:tabs>
              <w:rPr>
                <w:rFonts w:ascii="Times New Roman" w:hAnsi="Times New Roman"/>
              </w:rPr>
            </w:pPr>
          </w:p>
        </w:tc>
        <w:tc>
          <w:tcPr>
            <w:tcW w:w="7371" w:type="dxa"/>
            <w:gridSpan w:val="2"/>
          </w:tcPr>
          <w:p w:rsidR="004330ED" w:rsidP="006E0971" w:rsidRDefault="004330ED" w14:paraId="2A37B2DC" w14:textId="77777777">
            <w:pPr>
              <w:suppressAutoHyphens/>
              <w:ind w:left="-70"/>
              <w:rPr>
                <w:b/>
              </w:rPr>
            </w:pPr>
          </w:p>
        </w:tc>
      </w:tr>
      <w:tr w:rsidR="003C21AC" w:rsidTr="00EA1CE4" w14:paraId="72E859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827898" w:rsidRDefault="004331CF" w14:paraId="57E8D14E" w14:textId="5CD8E7B4">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C035D4" w:rsidR="003C21AC" w:rsidP="008413F4" w:rsidRDefault="00BF76E5" w14:paraId="19B2941A" w14:textId="4B1B4EF3">
            <w:pPr>
              <w:ind w:left="-70"/>
              <w:rPr>
                <w:b/>
              </w:rPr>
            </w:pPr>
            <w:r w:rsidRPr="00C035D4">
              <w:rPr>
                <w:b/>
              </w:rPr>
              <w:fldChar w:fldCharType="begin"/>
            </w:r>
            <w:r w:rsidRPr="00C035D4" w:rsidR="001656EE">
              <w:rPr>
                <w:b/>
              </w:rPr>
              <w:instrText xml:space="preserve"> =  \* MERGEFORMAT </w:instrText>
            </w:r>
            <w:r w:rsidRPr="00C035D4">
              <w:rPr>
                <w:b/>
              </w:rPr>
              <w:fldChar w:fldCharType="separate"/>
            </w:r>
            <w:r w:rsidRPr="00941C3A" w:rsidR="00941C3A">
              <w:rPr>
                <w:b/>
                <w:noProof/>
              </w:rPr>
              <w:t xml:space="preserve">Wijziging van enkele belastingwetten en enige </w:t>
            </w:r>
            <w:r w:rsidR="00ED0585">
              <w:rPr>
                <w:b/>
                <w:noProof/>
              </w:rPr>
              <w:t>a</w:t>
            </w:r>
            <w:r w:rsidR="006D7738">
              <w:rPr>
                <w:b/>
                <w:noProof/>
              </w:rPr>
              <w:t>ndere wetten (Belastingplan 202</w:t>
            </w:r>
            <w:r w:rsidR="00D079D5">
              <w:rPr>
                <w:b/>
                <w:noProof/>
              </w:rPr>
              <w:t>7</w:t>
            </w:r>
            <w:r w:rsidRPr="00941C3A" w:rsidR="00941C3A">
              <w:rPr>
                <w:b/>
                <w:noProof/>
              </w:rPr>
              <w:t>)</w:t>
            </w:r>
            <w:r w:rsidRPr="00C035D4">
              <w:rPr>
                <w:b/>
              </w:rPr>
              <w:fldChar w:fldCharType="end"/>
            </w:r>
          </w:p>
        </w:tc>
      </w:tr>
      <w:tr w:rsidR="003C21AC" w:rsidTr="00EA1CE4" w14:paraId="1BA251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6AF0200"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2ECA5D3" w14:textId="77777777">
            <w:pPr>
              <w:pStyle w:val="Amendement"/>
              <w:tabs>
                <w:tab w:val="clear" w:pos="3310"/>
                <w:tab w:val="clear" w:pos="3600"/>
              </w:tabs>
              <w:ind w:left="-70"/>
              <w:rPr>
                <w:rFonts w:ascii="Times New Roman" w:hAnsi="Times New Roman"/>
              </w:rPr>
            </w:pPr>
          </w:p>
        </w:tc>
      </w:tr>
      <w:tr w:rsidR="003C21AC" w:rsidTr="00EA1CE4" w14:paraId="081E6A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D26A171"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0E0C4777" w14:textId="77777777">
            <w:pPr>
              <w:pStyle w:val="Amendement"/>
              <w:tabs>
                <w:tab w:val="clear" w:pos="3310"/>
                <w:tab w:val="clear" w:pos="3600"/>
              </w:tabs>
              <w:ind w:left="-70"/>
              <w:rPr>
                <w:rFonts w:ascii="Times New Roman" w:hAnsi="Times New Roman"/>
              </w:rPr>
            </w:pPr>
          </w:p>
        </w:tc>
      </w:tr>
      <w:tr w:rsidR="003C21AC" w:rsidTr="00EA1CE4" w14:paraId="2229C4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1F37099" w14:textId="0A3AFE12">
            <w:pPr>
              <w:pStyle w:val="Amendement"/>
              <w:tabs>
                <w:tab w:val="clear" w:pos="3310"/>
                <w:tab w:val="clear" w:pos="3600"/>
              </w:tabs>
              <w:rPr>
                <w:rFonts w:ascii="Times New Roman" w:hAnsi="Times New Roman"/>
              </w:rPr>
            </w:pPr>
            <w:r w:rsidRPr="00C035D4">
              <w:rPr>
                <w:rFonts w:ascii="Times New Roman" w:hAnsi="Times New Roman"/>
              </w:rPr>
              <w:t xml:space="preserve">Nr. </w:t>
            </w:r>
            <w:r w:rsidR="00A907CC">
              <w:rPr>
                <w:rFonts w:ascii="Times New Roman" w:hAnsi="Times New Roman"/>
              </w:rPr>
              <w:t>14</w:t>
            </w:r>
          </w:p>
        </w:tc>
        <w:tc>
          <w:tcPr>
            <w:tcW w:w="7371" w:type="dxa"/>
            <w:gridSpan w:val="2"/>
          </w:tcPr>
          <w:p w:rsidRPr="00C035D4" w:rsidR="003C21AC" w:rsidP="006E0971" w:rsidRDefault="003C21AC" w14:paraId="43334D50" w14:textId="00CFD286">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AB542F">
              <w:rPr>
                <w:rFonts w:ascii="Times New Roman" w:hAnsi="Times New Roman"/>
                <w:caps/>
              </w:rPr>
              <w:t>Grinwis</w:t>
            </w:r>
          </w:p>
        </w:tc>
      </w:tr>
      <w:tr w:rsidR="003C21AC" w:rsidTr="00EA1CE4" w14:paraId="68CC74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767961E"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BF6DEC2" w14:textId="52D94EBC">
            <w:pPr>
              <w:pStyle w:val="Amendement"/>
              <w:tabs>
                <w:tab w:val="clear" w:pos="3310"/>
                <w:tab w:val="clear" w:pos="3600"/>
              </w:tabs>
              <w:ind w:left="-70"/>
              <w:rPr>
                <w:rFonts w:ascii="Times New Roman" w:hAnsi="Times New Roman"/>
              </w:rPr>
            </w:pPr>
            <w:r>
              <w:rPr>
                <w:rFonts w:ascii="Times New Roman" w:hAnsi="Times New Roman"/>
                <w:b w:val="0"/>
              </w:rPr>
              <w:t>Ontvangen</w:t>
            </w:r>
            <w:r w:rsidR="00A907CC">
              <w:rPr>
                <w:rFonts w:ascii="Times New Roman" w:hAnsi="Times New Roman"/>
                <w:b w:val="0"/>
              </w:rPr>
              <w:t xml:space="preserve"> 12 oktober 2026</w:t>
            </w:r>
          </w:p>
        </w:tc>
      </w:tr>
      <w:tr w:rsidR="00B01BA6" w:rsidTr="00EA1CE4" w14:paraId="7899AE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069DF293"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46F9AFC" w14:textId="77777777">
            <w:pPr>
              <w:pStyle w:val="Amendement"/>
              <w:tabs>
                <w:tab w:val="clear" w:pos="3310"/>
                <w:tab w:val="clear" w:pos="3600"/>
              </w:tabs>
              <w:ind w:left="-70"/>
              <w:rPr>
                <w:rFonts w:ascii="Times New Roman" w:hAnsi="Times New Roman"/>
                <w:b w:val="0"/>
              </w:rPr>
            </w:pPr>
          </w:p>
        </w:tc>
      </w:tr>
      <w:tr w:rsidRPr="00EA69AC" w:rsidR="00B01BA6" w:rsidTr="00EA1CE4" w14:paraId="134AA1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AC7851E" w14:textId="77777777">
            <w:pPr>
              <w:ind w:firstLine="284"/>
            </w:pPr>
            <w:r w:rsidRPr="00EA69AC">
              <w:t>De ondergetekende stelt het volgende amendement voor:</w:t>
            </w:r>
          </w:p>
        </w:tc>
      </w:tr>
    </w:tbl>
    <w:p w:rsidRPr="00EA69AC" w:rsidR="005122E8" w:rsidP="005122E8" w:rsidRDefault="005122E8" w14:paraId="0AA22553" w14:textId="19523DD5"/>
    <w:p w:rsidR="006A3991" w:rsidP="000D01F4" w:rsidRDefault="00C0574F" w14:paraId="7A6B84B7" w14:textId="5ECCFFFC">
      <w:pPr>
        <w:ind w:firstLine="284"/>
      </w:pPr>
      <w:r>
        <w:t>Het in a</w:t>
      </w:r>
      <w:r w:rsidR="005122E8">
        <w:t xml:space="preserve">rtikel XXVII, onderdeel C, </w:t>
      </w:r>
      <w:r w:rsidR="004A4C21">
        <w:t>opgenomen</w:t>
      </w:r>
      <w:r>
        <w:t xml:space="preserve"> bedrag wordt verhoogd met </w:t>
      </w:r>
      <w:r w:rsidRPr="004331CF" w:rsidR="005122E8">
        <w:t xml:space="preserve">€ </w:t>
      </w:r>
      <w:r w:rsidR="00C61749">
        <w:t>7,71.</w:t>
      </w:r>
      <w:r w:rsidRPr="004331CF" w:rsidR="005122E8">
        <w:t xml:space="preserve"> </w:t>
      </w:r>
    </w:p>
    <w:p w:rsidR="00EA1CE4" w:rsidP="00EA1CE4" w:rsidRDefault="00BF76E5" w14:paraId="1B4193D5" w14:textId="625A9397">
      <w:r w:rsidRPr="00EA69AC">
        <w:fldChar w:fldCharType="begin"/>
      </w:r>
      <w:r w:rsidRPr="00EA69AC" w:rsidR="005B1DCC">
        <w:instrText xml:space="preserve"> =  \* MERGEFORMAT </w:instrText>
      </w:r>
      <w:r w:rsidRPr="00EA69AC">
        <w:fldChar w:fldCharType="separate"/>
      </w:r>
      <w:r w:rsidRPr="00EA69AC">
        <w:fldChar w:fldCharType="end"/>
      </w:r>
    </w:p>
    <w:p w:rsidRPr="00EA69AC" w:rsidR="003C21AC" w:rsidP="00EA1CE4" w:rsidRDefault="003C21AC" w14:paraId="3DD119C9" w14:textId="77777777">
      <w:pPr>
        <w:rPr>
          <w:b/>
        </w:rPr>
      </w:pPr>
      <w:r w:rsidRPr="00EA69AC">
        <w:rPr>
          <w:b/>
        </w:rPr>
        <w:t>Toelichting</w:t>
      </w:r>
    </w:p>
    <w:p w:rsidR="00243891" w:rsidP="00EA1CE4" w:rsidRDefault="00243891" w14:paraId="69C7C0F5" w14:textId="280D8B89"/>
    <w:p w:rsidR="00B23C4C" w:rsidP="00B23C4C" w:rsidRDefault="00B23C4C" w14:paraId="34040A53" w14:textId="4A5E24C1">
      <w:r>
        <w:t>Dit amendement regelt de dekking voor het in 2027 niet hoeven te verhogen van de verkeersboetes met 2,7%, zoals het kabinet voornemens is te doen, maar dat deze worden bevroren op het al zeer hoge niveau van 2026. De Tweede Kamer heeft meermaals in meerderheid verzocht om de verkeersboetes te matigen, omdat deze de afgelopen jaren steeds meer het karakter hebben gekregen van een inkomstenbron voor de Rijksoverheid in plaats van een proportionele sanctie op een verkeersovertreding. Indiener wijst in dit verband op de afgelopen jaar aangenomen moties</w:t>
      </w:r>
      <w:r w:rsidR="00707345">
        <w:t xml:space="preserve"> van</w:t>
      </w:r>
      <w:r>
        <w:t xml:space="preserve"> Van Nispen (Kamerstuk 29 279, nr. 990) die het kabinet opriep de verkeersboetes de komende jaren niet met de inflatie mee te laten stijgen tot de disbalans is hersteld, </w:t>
      </w:r>
      <w:r w:rsidR="00707345">
        <w:t>van</w:t>
      </w:r>
      <w:r>
        <w:t xml:space="preserve"> El Abassi (Kamerstuk 29 398, nr. 1213) om verkeersboetes primair in te zetten als instrument voor verkeersveiligheid en niet als begrotingsmiddel en op de meest recente motie El Abassi (Kamerstuk 29 279, nr. 1074)</w:t>
      </w:r>
      <w:r w:rsidR="00707345">
        <w:t>,</w:t>
      </w:r>
      <w:r>
        <w:t xml:space="preserve"> waarin het kabinet werd opgeroepen de verkeersboetes komend jaar niet met 2,7% te verhogen. Dit amendement geeft uitvoering aan deze laatste motie.</w:t>
      </w:r>
    </w:p>
    <w:p w:rsidRPr="005E2D5B" w:rsidR="00B23C4C" w:rsidP="00B23C4C" w:rsidRDefault="00B23C4C" w14:paraId="39BFA583" w14:textId="77777777"/>
    <w:p w:rsidR="00B23C4C" w:rsidP="00EA1CE4" w:rsidRDefault="00B23C4C" w14:paraId="79D941A6" w14:textId="794E5589">
      <w:r>
        <w:t>Vandaar dat in artikel 33 van de begrotingsstaat van het Ministerie van Justitie en Veiligheid</w:t>
      </w:r>
      <w:r w:rsidR="00976288">
        <w:t xml:space="preserve"> bij amendement</w:t>
      </w:r>
      <w:r>
        <w:t xml:space="preserve"> het ontvangstenbedrag wordt verlaagd met € 28 miljoen</w:t>
      </w:r>
      <w:r w:rsidR="00976288">
        <w:t xml:space="preserve">. </w:t>
      </w:r>
      <w:r>
        <w:t>Deze verlaging is structureel bedoeld en wordt derhalve structureel gedekt.</w:t>
      </w:r>
      <w:r w:rsidRPr="005E2D5B">
        <w:t xml:space="preserve"> Door het hoge tarief van de vliegbelasting</w:t>
      </w:r>
      <w:r>
        <w:t xml:space="preserve"> voor langeafstandsvluchten</w:t>
      </w:r>
      <w:r w:rsidRPr="005E2D5B">
        <w:t xml:space="preserve"> minder te verlagen dan het kabinet voorstelt</w:t>
      </w:r>
      <w:r>
        <w:t xml:space="preserve"> </w:t>
      </w:r>
      <w:r w:rsidRPr="005E2D5B">
        <w:t>ontstaat budgettaire ruimte om de voorgenomen stijging van verkeersboetes voor 2027 te bevriezen op het niveau van 2026.</w:t>
      </w:r>
      <w:r>
        <w:t xml:space="preserve"> De verlaging van het hoge tarief in de vliegbelasting betreft daarmee budgettair niet langer € 61 miljoen, maar € 28 miljoen minder, ofwel € 33 miljoen.</w:t>
      </w:r>
    </w:p>
    <w:p w:rsidR="00B23C4C" w:rsidP="00EA1CE4" w:rsidRDefault="00B23C4C" w14:paraId="22FF3795" w14:textId="77777777"/>
    <w:p w:rsidR="00C502BD" w:rsidP="00C0574F" w:rsidRDefault="00C502BD" w14:paraId="5F9D6A78" w14:textId="15671E3B">
      <w:r>
        <w:t>Met dit amendement wordt voorgesteld de op grond van artikel XXVII, onderdeel C, voorgestelde verlaging van het</w:t>
      </w:r>
      <w:r w:rsidR="00BA5811">
        <w:t xml:space="preserve"> hoge</w:t>
      </w:r>
      <w:r>
        <w:t xml:space="preserve"> tarief van de vliegbelasting </w:t>
      </w:r>
      <w:r w:rsidR="00BA5811">
        <w:t xml:space="preserve">(voor langeafstandsvluchten) </w:t>
      </w:r>
      <w:r>
        <w:t xml:space="preserve">dat op grond van artikel I, </w:t>
      </w:r>
      <w:r w:rsidR="00A11F7E">
        <w:t>onderdeel B, van de Wet differentiatie vliegbelasting per 1 januari 2027 van toepassing wordt, deels terug te draaien.</w:t>
      </w:r>
      <w:r w:rsidR="00A11F7E">
        <w:rPr>
          <w:rStyle w:val="Voetnootmarkering"/>
        </w:rPr>
        <w:footnoteReference w:id="1"/>
      </w:r>
      <w:r w:rsidR="00A11F7E">
        <w:t xml:space="preserve"> </w:t>
      </w:r>
      <w:r w:rsidRPr="009E4BFB" w:rsidR="009E4BFB">
        <w:t>De ration</w:t>
      </w:r>
      <w:r w:rsidR="009E4BFB">
        <w:t>a</w:t>
      </w:r>
      <w:r w:rsidRPr="009E4BFB" w:rsidR="009E4BFB">
        <w:t xml:space="preserve">le voor een minder </w:t>
      </w:r>
      <w:r w:rsidR="00707345">
        <w:t>verlaagde</w:t>
      </w:r>
      <w:r w:rsidRPr="009E4BFB" w:rsidR="009E4BFB">
        <w:t xml:space="preserve"> vliegbelasting op lange vluchten is dat de maatschappelijke kosten hiervan veel hoger zijn dan de in rekening gebrachte belasting, terwijl anderzijds de boetebedragen op verkeersovertredingen veel te hoog zijn.</w:t>
      </w:r>
      <w:r w:rsidR="009E4BFB">
        <w:t xml:space="preserve"> </w:t>
      </w:r>
      <w:r w:rsidR="00A11F7E">
        <w:t xml:space="preserve">Voorgesteld wordt het in het wetsvoorstel opgenomen tarief te verhogen met € </w:t>
      </w:r>
      <w:r w:rsidR="00C61749">
        <w:t xml:space="preserve">7,71 </w:t>
      </w:r>
      <w:r w:rsidR="00A11F7E">
        <w:t>(prijspeil 2027). In genoemd bedrag is de indexatie van de vliegbelasting per 1 januari 2027 reeds verwerkt. Aanvaarding van onderhavig amendement leidt voor de vliegbelasting tot de volgende tarieven per passagier met ingang van 1 januari 2027 (prijspeil 2027):</w:t>
      </w:r>
    </w:p>
    <w:p w:rsidR="00D51A9D" w:rsidP="00D51A9D" w:rsidRDefault="00D51A9D" w14:paraId="1FD2B606" w14:textId="680C2FCE">
      <w:pPr>
        <w:pStyle w:val="Lijstalinea"/>
        <w:numPr>
          <w:ilvl w:val="0"/>
          <w:numId w:val="2"/>
        </w:numPr>
      </w:pPr>
      <w:r>
        <w:lastRenderedPageBreak/>
        <w:t xml:space="preserve">Laag tarief: € </w:t>
      </w:r>
      <w:r w:rsidR="001751EA">
        <w:t>3</w:t>
      </w:r>
      <w:r w:rsidR="00C0574F">
        <w:t>1</w:t>
      </w:r>
      <w:r w:rsidR="001751EA">
        <w:t>,</w:t>
      </w:r>
      <w:r w:rsidR="00C0574F">
        <w:t>0</w:t>
      </w:r>
      <w:r w:rsidR="001751EA">
        <w:t>4</w:t>
      </w:r>
    </w:p>
    <w:p w:rsidR="00D51A9D" w:rsidP="00D51A9D" w:rsidRDefault="00D51A9D" w14:paraId="2C0320E6" w14:textId="61A176DE">
      <w:pPr>
        <w:pStyle w:val="Lijstalinea"/>
        <w:numPr>
          <w:ilvl w:val="0"/>
          <w:numId w:val="2"/>
        </w:numPr>
      </w:pPr>
      <w:r>
        <w:t>Midden tarief: € 49,87</w:t>
      </w:r>
    </w:p>
    <w:p w:rsidR="00D51A9D" w:rsidP="00D51A9D" w:rsidRDefault="00D51A9D" w14:paraId="3D400AA8" w14:textId="26A4ED30">
      <w:pPr>
        <w:pStyle w:val="Lijstalinea"/>
        <w:numPr>
          <w:ilvl w:val="0"/>
          <w:numId w:val="2"/>
        </w:numPr>
      </w:pPr>
      <w:r>
        <w:t>Hoog tari</w:t>
      </w:r>
      <w:r w:rsidR="003E2825">
        <w:t xml:space="preserve">ef: € </w:t>
      </w:r>
      <w:r w:rsidR="00C61749">
        <w:t>67,14</w:t>
      </w:r>
    </w:p>
    <w:p w:rsidR="00E01659" w:rsidP="00EA1CE4" w:rsidRDefault="00E01659" w14:paraId="60A8DAE2" w14:textId="48E1EE23"/>
    <w:p w:rsidR="001751EA" w:rsidP="001751EA" w:rsidRDefault="001751EA" w14:paraId="357AF248" w14:textId="0B4E9C6D">
      <w:r>
        <w:t>Het</w:t>
      </w:r>
      <w:r w:rsidR="00C0574F">
        <w:t xml:space="preserve"> deels</w:t>
      </w:r>
      <w:r>
        <w:t xml:space="preserve"> terugdraaien van de verlaging van het hoge tarief</w:t>
      </w:r>
      <w:r w:rsidR="008B27BF">
        <w:t xml:space="preserve"> </w:t>
      </w:r>
      <w:r w:rsidR="00C0574F">
        <w:t xml:space="preserve">in de vliegbelasting </w:t>
      </w:r>
      <w:r>
        <w:t xml:space="preserve">resulteert in een structurele opbrengst van € </w:t>
      </w:r>
      <w:r w:rsidR="006A66BA">
        <w:t>28</w:t>
      </w:r>
      <w:r>
        <w:t xml:space="preserve"> mln. vanaf 2027 in prijspeil 2026.</w:t>
      </w:r>
    </w:p>
    <w:p w:rsidR="001751EA" w:rsidP="001751EA" w:rsidRDefault="001751EA" w14:paraId="45D3F9CF" w14:textId="77777777"/>
    <w:p w:rsidRPr="00BF2A8E" w:rsidR="001751EA" w:rsidP="001751EA" w:rsidRDefault="001751EA" w14:paraId="70234ABF" w14:textId="77777777">
      <w:pPr>
        <w:rPr>
          <w:i/>
          <w:iCs/>
        </w:rPr>
      </w:pPr>
      <w:r>
        <w:rPr>
          <w:i/>
          <w:iCs/>
        </w:rPr>
        <w:t>Tabel 1: Budgettaire impact amendement (In mln. €).</w:t>
      </w:r>
    </w:p>
    <w:tbl>
      <w:tblPr>
        <w:tblStyle w:val="Rastertabel4-Accent1"/>
        <w:tblW w:w="0" w:type="auto"/>
        <w:tblLook w:val="04A0" w:firstRow="1" w:lastRow="0" w:firstColumn="1" w:lastColumn="0" w:noHBand="0" w:noVBand="1"/>
      </w:tblPr>
      <w:tblGrid>
        <w:gridCol w:w="3114"/>
        <w:gridCol w:w="2815"/>
        <w:gridCol w:w="2965"/>
      </w:tblGrid>
      <w:tr w:rsidR="001751EA" w:rsidTr="00F9218B" w14:paraId="00E0730B" w14:textId="77777777">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114" w:type="dxa"/>
          </w:tcPr>
          <w:p w:rsidRPr="00BF2A8E" w:rsidR="001751EA" w:rsidP="00F9218B" w:rsidRDefault="001751EA" w14:paraId="14F76558" w14:textId="77777777">
            <w:pPr>
              <w:rPr>
                <w:sz w:val="22"/>
                <w:szCs w:val="18"/>
              </w:rPr>
            </w:pPr>
          </w:p>
        </w:tc>
        <w:tc>
          <w:tcPr>
            <w:tcW w:w="2815" w:type="dxa"/>
          </w:tcPr>
          <w:p w:rsidRPr="00BF2A8E" w:rsidR="001751EA" w:rsidP="00F9218B" w:rsidRDefault="001751EA" w14:paraId="71F7A06E" w14:textId="77777777">
            <w:pPr>
              <w:jc w:val="right"/>
              <w:cnfStyle w:val="100000000000" w:firstRow="1" w:lastRow="0" w:firstColumn="0" w:lastColumn="0" w:oddVBand="0" w:evenVBand="0" w:oddHBand="0" w:evenHBand="0" w:firstRowFirstColumn="0" w:firstRowLastColumn="0" w:lastRowFirstColumn="0" w:lastRowLastColumn="0"/>
              <w:rPr>
                <w:sz w:val="22"/>
                <w:szCs w:val="18"/>
              </w:rPr>
            </w:pPr>
            <w:r w:rsidRPr="00BF2A8E">
              <w:rPr>
                <w:sz w:val="22"/>
                <w:szCs w:val="18"/>
              </w:rPr>
              <w:t>2027</w:t>
            </w:r>
          </w:p>
        </w:tc>
        <w:tc>
          <w:tcPr>
            <w:tcW w:w="2965" w:type="dxa"/>
          </w:tcPr>
          <w:p w:rsidRPr="00BF2A8E" w:rsidR="001751EA" w:rsidP="00F9218B" w:rsidRDefault="001751EA" w14:paraId="43D29665" w14:textId="77777777">
            <w:pPr>
              <w:jc w:val="right"/>
              <w:cnfStyle w:val="100000000000" w:firstRow="1" w:lastRow="0" w:firstColumn="0" w:lastColumn="0" w:oddVBand="0" w:evenVBand="0" w:oddHBand="0" w:evenHBand="0" w:firstRowFirstColumn="0" w:firstRowLastColumn="0" w:lastRowFirstColumn="0" w:lastRowLastColumn="0"/>
              <w:rPr>
                <w:sz w:val="22"/>
                <w:szCs w:val="18"/>
              </w:rPr>
            </w:pPr>
            <w:proofErr w:type="spellStart"/>
            <w:r w:rsidRPr="00BF2A8E">
              <w:rPr>
                <w:sz w:val="22"/>
                <w:szCs w:val="18"/>
              </w:rPr>
              <w:t>Struc</w:t>
            </w:r>
            <w:proofErr w:type="spellEnd"/>
            <w:r w:rsidRPr="00BF2A8E">
              <w:rPr>
                <w:sz w:val="22"/>
                <w:szCs w:val="18"/>
              </w:rPr>
              <w:t>.</w:t>
            </w:r>
          </w:p>
        </w:tc>
      </w:tr>
      <w:tr w:rsidR="001751EA" w:rsidTr="00F9218B" w14:paraId="68C8BB0A" w14:textId="7777777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114" w:type="dxa"/>
          </w:tcPr>
          <w:p w:rsidRPr="00BF2A8E" w:rsidR="001751EA" w:rsidP="00F9218B" w:rsidRDefault="00C0574F" w14:paraId="3DAA1203" w14:textId="1D9936D0">
            <w:pPr>
              <w:rPr>
                <w:sz w:val="22"/>
                <w:szCs w:val="18"/>
              </w:rPr>
            </w:pPr>
            <w:r>
              <w:rPr>
                <w:sz w:val="22"/>
                <w:szCs w:val="18"/>
              </w:rPr>
              <w:t>Deels terugdraaien verlaging hoge</w:t>
            </w:r>
            <w:r w:rsidRPr="00BF2A8E" w:rsidR="001751EA">
              <w:rPr>
                <w:sz w:val="22"/>
                <w:szCs w:val="18"/>
              </w:rPr>
              <w:t xml:space="preserve"> tarief vliegbelasting</w:t>
            </w:r>
          </w:p>
        </w:tc>
        <w:tc>
          <w:tcPr>
            <w:tcW w:w="2815" w:type="dxa"/>
          </w:tcPr>
          <w:p w:rsidRPr="00BF2A8E" w:rsidR="001751EA" w:rsidP="00F9218B" w:rsidRDefault="006A66BA" w14:paraId="4081CC97" w14:textId="0B30FD13">
            <w:pPr>
              <w:jc w:val="right"/>
              <w:cnfStyle w:val="000000100000" w:firstRow="0" w:lastRow="0" w:firstColumn="0" w:lastColumn="0" w:oddVBand="0" w:evenVBand="0" w:oddHBand="1" w:evenHBand="0" w:firstRowFirstColumn="0" w:firstRowLastColumn="0" w:lastRowFirstColumn="0" w:lastRowLastColumn="0"/>
              <w:rPr>
                <w:sz w:val="22"/>
                <w:szCs w:val="18"/>
              </w:rPr>
            </w:pPr>
            <w:r>
              <w:rPr>
                <w:sz w:val="22"/>
                <w:szCs w:val="18"/>
              </w:rPr>
              <w:t>28</w:t>
            </w:r>
          </w:p>
        </w:tc>
        <w:tc>
          <w:tcPr>
            <w:tcW w:w="2965" w:type="dxa"/>
          </w:tcPr>
          <w:p w:rsidRPr="00BF2A8E" w:rsidR="001751EA" w:rsidP="00F9218B" w:rsidRDefault="006A66BA" w14:paraId="4E929771" w14:textId="2D448971">
            <w:pPr>
              <w:jc w:val="right"/>
              <w:cnfStyle w:val="000000100000" w:firstRow="0" w:lastRow="0" w:firstColumn="0" w:lastColumn="0" w:oddVBand="0" w:evenVBand="0" w:oddHBand="1" w:evenHBand="0" w:firstRowFirstColumn="0" w:firstRowLastColumn="0" w:lastRowFirstColumn="0" w:lastRowLastColumn="0"/>
              <w:rPr>
                <w:sz w:val="22"/>
                <w:szCs w:val="18"/>
              </w:rPr>
            </w:pPr>
            <w:r>
              <w:rPr>
                <w:sz w:val="22"/>
                <w:szCs w:val="18"/>
              </w:rPr>
              <w:t>28</w:t>
            </w:r>
          </w:p>
        </w:tc>
      </w:tr>
    </w:tbl>
    <w:p w:rsidR="00E01659" w:rsidP="00BF623B" w:rsidRDefault="00E01659" w14:paraId="477B27E1" w14:textId="5AB5B96E"/>
    <w:p w:rsidRPr="00EA69AC" w:rsidR="00B4708A" w:rsidP="00EA1CE4" w:rsidRDefault="006A66BA" w14:paraId="4554FBCB" w14:textId="0F2D9284">
      <w:r>
        <w:t>Grinwis</w:t>
      </w:r>
    </w:p>
    <w:sectPr w:rsidRPr="00EA69AC" w:rsidR="00B4708A" w:rsidSect="00EA1CE4">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7CCD6" w14:textId="77777777" w:rsidR="00CD6B90" w:rsidRDefault="00CD6B90">
      <w:pPr>
        <w:spacing w:line="20" w:lineRule="exact"/>
      </w:pPr>
    </w:p>
  </w:endnote>
  <w:endnote w:type="continuationSeparator" w:id="0">
    <w:p w14:paraId="5115F727" w14:textId="77777777" w:rsidR="00CD6B90" w:rsidRDefault="00CD6B90">
      <w:pPr>
        <w:pStyle w:val="Amendement"/>
      </w:pPr>
      <w:r>
        <w:rPr>
          <w:b w:val="0"/>
        </w:rPr>
        <w:t xml:space="preserve"> </w:t>
      </w:r>
    </w:p>
  </w:endnote>
  <w:endnote w:type="continuationNotice" w:id="1">
    <w:p w14:paraId="64505B34" w14:textId="77777777" w:rsidR="00CD6B90" w:rsidRDefault="00CD6B9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00A4" w14:textId="77777777" w:rsidR="00E94B6C" w:rsidRDefault="00E94B6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4AB87" w14:textId="77777777" w:rsidR="00E94B6C" w:rsidRDefault="00E94B6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818F" w14:textId="77777777" w:rsidR="00E94B6C" w:rsidRDefault="00E94B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76445" w14:textId="77777777" w:rsidR="00CD6B90" w:rsidRDefault="00CD6B90">
      <w:pPr>
        <w:pStyle w:val="Amendement"/>
      </w:pPr>
      <w:r>
        <w:rPr>
          <w:b w:val="0"/>
        </w:rPr>
        <w:separator/>
      </w:r>
    </w:p>
  </w:footnote>
  <w:footnote w:type="continuationSeparator" w:id="0">
    <w:p w14:paraId="57060E9C" w14:textId="77777777" w:rsidR="00CD6B90" w:rsidRDefault="00CD6B90">
      <w:r>
        <w:continuationSeparator/>
      </w:r>
    </w:p>
  </w:footnote>
  <w:footnote w:id="1">
    <w:p w14:paraId="50223CD6" w14:textId="77777777" w:rsidR="00A11F7E" w:rsidRPr="00C502BD" w:rsidRDefault="00A11F7E" w:rsidP="00A11F7E">
      <w:pPr>
        <w:pStyle w:val="Voetnoottekst"/>
        <w:rPr>
          <w:sz w:val="16"/>
          <w:szCs w:val="16"/>
        </w:rPr>
      </w:pPr>
      <w:r w:rsidRPr="000D01F4">
        <w:rPr>
          <w:rStyle w:val="Voetnootmarkering"/>
          <w:sz w:val="20"/>
        </w:rPr>
        <w:footnoteRef/>
      </w:r>
      <w:r w:rsidRPr="000D01F4">
        <w:rPr>
          <w:sz w:val="20"/>
        </w:rPr>
        <w:t xml:space="preserve"> Met hoog tarief wordt ook gedoeld op het tarief dat van toepassing is indien geen eindbestemming van de passagier kan worden vastgesteld.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69CB" w14:textId="77777777" w:rsidR="00E94B6C" w:rsidRDefault="00E94B6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50DE" w14:textId="77777777" w:rsidR="00E94B6C" w:rsidRDefault="00E94B6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76343" w14:textId="77777777" w:rsidR="00E94B6C" w:rsidRDefault="00E94B6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74E2F"/>
    <w:multiLevelType w:val="hybridMultilevel"/>
    <w:tmpl w:val="680638F4"/>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 w15:restartNumberingAfterBreak="0">
    <w:nsid w:val="2CBE3657"/>
    <w:multiLevelType w:val="hybridMultilevel"/>
    <w:tmpl w:val="BF48AC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79667542">
    <w:abstractNumId w:val="0"/>
  </w:num>
  <w:num w:numId="2" w16cid:durableId="103119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A36"/>
    <w:rsid w:val="00055C02"/>
    <w:rsid w:val="000A5486"/>
    <w:rsid w:val="000D01F4"/>
    <w:rsid w:val="000D17BF"/>
    <w:rsid w:val="0010046C"/>
    <w:rsid w:val="00105965"/>
    <w:rsid w:val="00157CAF"/>
    <w:rsid w:val="001614F3"/>
    <w:rsid w:val="001656EE"/>
    <w:rsid w:val="0016653D"/>
    <w:rsid w:val="001751EA"/>
    <w:rsid w:val="0019694C"/>
    <w:rsid w:val="001D5394"/>
    <w:rsid w:val="001E0E21"/>
    <w:rsid w:val="002118F1"/>
    <w:rsid w:val="002153B0"/>
    <w:rsid w:val="0021777F"/>
    <w:rsid w:val="00223664"/>
    <w:rsid w:val="00241DD0"/>
    <w:rsid w:val="00243891"/>
    <w:rsid w:val="002921A9"/>
    <w:rsid w:val="002A0713"/>
    <w:rsid w:val="002F7760"/>
    <w:rsid w:val="00300E76"/>
    <w:rsid w:val="00317D2D"/>
    <w:rsid w:val="00331646"/>
    <w:rsid w:val="003468FE"/>
    <w:rsid w:val="003548C1"/>
    <w:rsid w:val="003C21AC"/>
    <w:rsid w:val="003C5218"/>
    <w:rsid w:val="003E2825"/>
    <w:rsid w:val="003E2F98"/>
    <w:rsid w:val="004058A5"/>
    <w:rsid w:val="0042574B"/>
    <w:rsid w:val="004330ED"/>
    <w:rsid w:val="004331CF"/>
    <w:rsid w:val="0044266B"/>
    <w:rsid w:val="00462EAF"/>
    <w:rsid w:val="00481C91"/>
    <w:rsid w:val="004911E3"/>
    <w:rsid w:val="00497D57"/>
    <w:rsid w:val="004A4C21"/>
    <w:rsid w:val="004A7DD4"/>
    <w:rsid w:val="004B50D8"/>
    <w:rsid w:val="004B5B90"/>
    <w:rsid w:val="004D5C6A"/>
    <w:rsid w:val="004E58A5"/>
    <w:rsid w:val="004E6285"/>
    <w:rsid w:val="00501109"/>
    <w:rsid w:val="005122E8"/>
    <w:rsid w:val="005174A2"/>
    <w:rsid w:val="0052467E"/>
    <w:rsid w:val="005703C9"/>
    <w:rsid w:val="00597703"/>
    <w:rsid w:val="005A2F62"/>
    <w:rsid w:val="005A6045"/>
    <w:rsid w:val="005A6097"/>
    <w:rsid w:val="005B1DCC"/>
    <w:rsid w:val="005B7323"/>
    <w:rsid w:val="005C25B9"/>
    <w:rsid w:val="005D19EA"/>
    <w:rsid w:val="006267E6"/>
    <w:rsid w:val="00637B4C"/>
    <w:rsid w:val="00644A2A"/>
    <w:rsid w:val="006558D2"/>
    <w:rsid w:val="00672D25"/>
    <w:rsid w:val="006738BC"/>
    <w:rsid w:val="006A3991"/>
    <w:rsid w:val="006A66BA"/>
    <w:rsid w:val="006D3E69"/>
    <w:rsid w:val="006D7738"/>
    <w:rsid w:val="006E0971"/>
    <w:rsid w:val="00707345"/>
    <w:rsid w:val="00745D63"/>
    <w:rsid w:val="00766B52"/>
    <w:rsid w:val="007709F6"/>
    <w:rsid w:val="00786649"/>
    <w:rsid w:val="007965FC"/>
    <w:rsid w:val="007D2608"/>
    <w:rsid w:val="007E3E68"/>
    <w:rsid w:val="008164E5"/>
    <w:rsid w:val="00827898"/>
    <w:rsid w:val="00830081"/>
    <w:rsid w:val="00832A36"/>
    <w:rsid w:val="008413F4"/>
    <w:rsid w:val="008467D7"/>
    <w:rsid w:val="00852541"/>
    <w:rsid w:val="00865D47"/>
    <w:rsid w:val="008766F7"/>
    <w:rsid w:val="0088452C"/>
    <w:rsid w:val="008B27BF"/>
    <w:rsid w:val="008C4367"/>
    <w:rsid w:val="008D7DCB"/>
    <w:rsid w:val="008E0065"/>
    <w:rsid w:val="009055DB"/>
    <w:rsid w:val="00905ECB"/>
    <w:rsid w:val="00907005"/>
    <w:rsid w:val="00941C3A"/>
    <w:rsid w:val="0096165D"/>
    <w:rsid w:val="00976288"/>
    <w:rsid w:val="009A409F"/>
    <w:rsid w:val="009B5845"/>
    <w:rsid w:val="009C0C1F"/>
    <w:rsid w:val="009C321B"/>
    <w:rsid w:val="009E4BFB"/>
    <w:rsid w:val="00A10505"/>
    <w:rsid w:val="00A11F7E"/>
    <w:rsid w:val="00A1288B"/>
    <w:rsid w:val="00A53203"/>
    <w:rsid w:val="00A772EB"/>
    <w:rsid w:val="00A907CC"/>
    <w:rsid w:val="00AB542F"/>
    <w:rsid w:val="00AC0083"/>
    <w:rsid w:val="00AE350E"/>
    <w:rsid w:val="00B01BA6"/>
    <w:rsid w:val="00B05DF5"/>
    <w:rsid w:val="00B20C02"/>
    <w:rsid w:val="00B23C4C"/>
    <w:rsid w:val="00B4708A"/>
    <w:rsid w:val="00B709BF"/>
    <w:rsid w:val="00B87F58"/>
    <w:rsid w:val="00BA0069"/>
    <w:rsid w:val="00BA5811"/>
    <w:rsid w:val="00BE499B"/>
    <w:rsid w:val="00BF623B"/>
    <w:rsid w:val="00BF76E5"/>
    <w:rsid w:val="00C035D4"/>
    <w:rsid w:val="00C0574F"/>
    <w:rsid w:val="00C159CB"/>
    <w:rsid w:val="00C34704"/>
    <w:rsid w:val="00C502BD"/>
    <w:rsid w:val="00C61749"/>
    <w:rsid w:val="00C679BF"/>
    <w:rsid w:val="00C81BBD"/>
    <w:rsid w:val="00CC2B50"/>
    <w:rsid w:val="00CC32C0"/>
    <w:rsid w:val="00CD3132"/>
    <w:rsid w:val="00CD6B90"/>
    <w:rsid w:val="00CE27CD"/>
    <w:rsid w:val="00D015CB"/>
    <w:rsid w:val="00D079D5"/>
    <w:rsid w:val="00D134F3"/>
    <w:rsid w:val="00D47D01"/>
    <w:rsid w:val="00D51A9D"/>
    <w:rsid w:val="00D73CFF"/>
    <w:rsid w:val="00D774B3"/>
    <w:rsid w:val="00D80FAD"/>
    <w:rsid w:val="00D92303"/>
    <w:rsid w:val="00DA4621"/>
    <w:rsid w:val="00DB6187"/>
    <w:rsid w:val="00DD35A5"/>
    <w:rsid w:val="00DE45AC"/>
    <w:rsid w:val="00DE52A8"/>
    <w:rsid w:val="00DF68BE"/>
    <w:rsid w:val="00DF712A"/>
    <w:rsid w:val="00E01659"/>
    <w:rsid w:val="00E0584F"/>
    <w:rsid w:val="00E14CC9"/>
    <w:rsid w:val="00E209B4"/>
    <w:rsid w:val="00E25DF4"/>
    <w:rsid w:val="00E3485D"/>
    <w:rsid w:val="00E6619B"/>
    <w:rsid w:val="00E94B6C"/>
    <w:rsid w:val="00EA1CE4"/>
    <w:rsid w:val="00EA69AC"/>
    <w:rsid w:val="00EB1CB9"/>
    <w:rsid w:val="00EB40A1"/>
    <w:rsid w:val="00EC3112"/>
    <w:rsid w:val="00ED0585"/>
    <w:rsid w:val="00ED5E57"/>
    <w:rsid w:val="00EE1BD8"/>
    <w:rsid w:val="00EF22DB"/>
    <w:rsid w:val="00F0524D"/>
    <w:rsid w:val="00F2172F"/>
    <w:rsid w:val="00F25231"/>
    <w:rsid w:val="00F36BF1"/>
    <w:rsid w:val="00F74AFB"/>
    <w:rsid w:val="00F91E59"/>
    <w:rsid w:val="00F9218B"/>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3081C"/>
  <w15:docId w15:val="{48C72A09-48CD-E24D-AA7E-21CEEEEFB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A0069"/>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sid w:val="00BA0069"/>
  </w:style>
  <w:style w:type="character" w:styleId="Eindnootmarkering">
    <w:name w:val="endnote reference"/>
    <w:semiHidden/>
    <w:rsid w:val="00BA0069"/>
    <w:rPr>
      <w:sz w:val="20"/>
      <w:vertAlign w:val="superscript"/>
    </w:rPr>
  </w:style>
  <w:style w:type="paragraph" w:styleId="Voetnoottekst">
    <w:name w:val="footnote text"/>
    <w:basedOn w:val="Standaard"/>
    <w:link w:val="VoetnoottekstChar"/>
    <w:semiHidden/>
    <w:rsid w:val="00BA0069"/>
  </w:style>
  <w:style w:type="character" w:customStyle="1" w:styleId="Voetnootverwijzing">
    <w:name w:val="Voetnootverwijzing"/>
    <w:rsid w:val="00BA0069"/>
    <w:rPr>
      <w:sz w:val="20"/>
      <w:vertAlign w:val="superscript"/>
    </w:rPr>
  </w:style>
  <w:style w:type="paragraph" w:customStyle="1" w:styleId="wetsvoorstel">
    <w:name w:val="wetsvoorstel"/>
    <w:rsid w:val="00BA0069"/>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sid w:val="00BA0069"/>
    <w:rPr>
      <w:sz w:val="20"/>
    </w:rPr>
  </w:style>
  <w:style w:type="character" w:customStyle="1" w:styleId="Bibliografie1">
    <w:name w:val="Bibliografie1"/>
    <w:rsid w:val="00BA0069"/>
    <w:rPr>
      <w:sz w:val="20"/>
    </w:rPr>
  </w:style>
  <w:style w:type="character" w:customStyle="1" w:styleId="Dokument5">
    <w:name w:val="Dokument 5"/>
    <w:rsid w:val="00BA0069"/>
    <w:rPr>
      <w:sz w:val="20"/>
    </w:rPr>
  </w:style>
  <w:style w:type="character" w:customStyle="1" w:styleId="Dokument6">
    <w:name w:val="Dokument 6"/>
    <w:rsid w:val="00BA0069"/>
    <w:rPr>
      <w:sz w:val="20"/>
    </w:rPr>
  </w:style>
  <w:style w:type="character" w:customStyle="1" w:styleId="Dokument4">
    <w:name w:val="Dokument 4"/>
    <w:rsid w:val="00BA0069"/>
    <w:rPr>
      <w:b/>
      <w:i/>
    </w:rPr>
  </w:style>
  <w:style w:type="character" w:customStyle="1" w:styleId="Alineanummer2">
    <w:name w:val="Alineanummer 2"/>
    <w:rsid w:val="00BA0069"/>
    <w:rPr>
      <w:sz w:val="20"/>
    </w:rPr>
  </w:style>
  <w:style w:type="paragraph" w:customStyle="1" w:styleId="Dokument1">
    <w:name w:val="Dokument 1"/>
    <w:rsid w:val="00BA0069"/>
    <w:pPr>
      <w:keepNext/>
      <w:keepLines/>
      <w:widowControl w:val="0"/>
      <w:tabs>
        <w:tab w:val="left" w:pos="-720"/>
      </w:tabs>
      <w:suppressAutoHyphens/>
    </w:pPr>
    <w:rPr>
      <w:rFonts w:ascii="Courier New" w:hAnsi="Courier New"/>
      <w:sz w:val="24"/>
    </w:rPr>
  </w:style>
  <w:style w:type="character" w:customStyle="1" w:styleId="Alineanummer3">
    <w:name w:val="Alineanummer 3"/>
    <w:rsid w:val="00BA0069"/>
    <w:rPr>
      <w:sz w:val="20"/>
    </w:rPr>
  </w:style>
  <w:style w:type="character" w:customStyle="1" w:styleId="Alineanummer4">
    <w:name w:val="Alineanummer 4"/>
    <w:rsid w:val="00BA0069"/>
    <w:rPr>
      <w:sz w:val="20"/>
    </w:rPr>
  </w:style>
  <w:style w:type="character" w:customStyle="1" w:styleId="Alineanummer5">
    <w:name w:val="Alineanummer 5"/>
    <w:rsid w:val="00BA0069"/>
    <w:rPr>
      <w:sz w:val="20"/>
    </w:rPr>
  </w:style>
  <w:style w:type="character" w:customStyle="1" w:styleId="Alineanummer6">
    <w:name w:val="Alineanummer 6"/>
    <w:rsid w:val="00BA0069"/>
    <w:rPr>
      <w:sz w:val="20"/>
    </w:rPr>
  </w:style>
  <w:style w:type="character" w:customStyle="1" w:styleId="Dokument2">
    <w:name w:val="Dokument 2"/>
    <w:rsid w:val="00BA0069"/>
    <w:rPr>
      <w:rFonts w:ascii="Courier New" w:hAnsi="Courier New"/>
    </w:rPr>
  </w:style>
  <w:style w:type="character" w:customStyle="1" w:styleId="Alineanummer7">
    <w:name w:val="Alineanummer 7"/>
    <w:rsid w:val="00BA0069"/>
    <w:rPr>
      <w:sz w:val="20"/>
    </w:rPr>
  </w:style>
  <w:style w:type="character" w:customStyle="1" w:styleId="Alineanummer8">
    <w:name w:val="Alineanummer 8"/>
    <w:rsid w:val="00BA0069"/>
    <w:rPr>
      <w:sz w:val="20"/>
    </w:rPr>
  </w:style>
  <w:style w:type="character" w:customStyle="1" w:styleId="Techninit">
    <w:name w:val="Techn init"/>
    <w:rsid w:val="00BA0069"/>
    <w:rPr>
      <w:rFonts w:ascii="Courier New" w:hAnsi="Courier New"/>
    </w:rPr>
  </w:style>
  <w:style w:type="character" w:customStyle="1" w:styleId="Dokuinit">
    <w:name w:val="Doku init"/>
    <w:rsid w:val="00BA0069"/>
    <w:rPr>
      <w:sz w:val="20"/>
    </w:rPr>
  </w:style>
  <w:style w:type="character" w:customStyle="1" w:styleId="Dokument3">
    <w:name w:val="Dokument 3"/>
    <w:rsid w:val="00BA0069"/>
    <w:rPr>
      <w:rFonts w:ascii="Courier New" w:hAnsi="Courier New"/>
    </w:rPr>
  </w:style>
  <w:style w:type="character" w:customStyle="1" w:styleId="Dokument7">
    <w:name w:val="Dokument 7"/>
    <w:rsid w:val="00BA0069"/>
    <w:rPr>
      <w:sz w:val="20"/>
    </w:rPr>
  </w:style>
  <w:style w:type="character" w:customStyle="1" w:styleId="Dokument8">
    <w:name w:val="Dokument 8"/>
    <w:rsid w:val="00BA0069"/>
    <w:rPr>
      <w:sz w:val="20"/>
    </w:rPr>
  </w:style>
  <w:style w:type="character" w:customStyle="1" w:styleId="Technisch1">
    <w:name w:val="Technisch 1"/>
    <w:rsid w:val="00BA0069"/>
    <w:rPr>
      <w:rFonts w:ascii="Courier New" w:hAnsi="Courier New"/>
    </w:rPr>
  </w:style>
  <w:style w:type="character" w:customStyle="1" w:styleId="Technisch2">
    <w:name w:val="Technisch 2"/>
    <w:rsid w:val="00BA0069"/>
    <w:rPr>
      <w:rFonts w:ascii="Courier New" w:hAnsi="Courier New"/>
    </w:rPr>
  </w:style>
  <w:style w:type="character" w:customStyle="1" w:styleId="Technisch3">
    <w:name w:val="Technisch 3"/>
    <w:rsid w:val="00BA0069"/>
    <w:rPr>
      <w:rFonts w:ascii="Courier New" w:hAnsi="Courier New"/>
    </w:rPr>
  </w:style>
  <w:style w:type="character" w:customStyle="1" w:styleId="Technisch5">
    <w:name w:val="Technisch 5"/>
    <w:rsid w:val="00BA0069"/>
    <w:rPr>
      <w:sz w:val="20"/>
    </w:rPr>
  </w:style>
  <w:style w:type="character" w:customStyle="1" w:styleId="Technisch6">
    <w:name w:val="Technisch 6"/>
    <w:rsid w:val="00BA0069"/>
    <w:rPr>
      <w:sz w:val="20"/>
    </w:rPr>
  </w:style>
  <w:style w:type="character" w:customStyle="1" w:styleId="Technisch7">
    <w:name w:val="Technisch 7"/>
    <w:rsid w:val="00BA0069"/>
    <w:rPr>
      <w:sz w:val="20"/>
    </w:rPr>
  </w:style>
  <w:style w:type="character" w:customStyle="1" w:styleId="Technisch4">
    <w:name w:val="Technisch 4"/>
    <w:rsid w:val="00BA0069"/>
    <w:rPr>
      <w:sz w:val="20"/>
    </w:rPr>
  </w:style>
  <w:style w:type="character" w:customStyle="1" w:styleId="Technisch8">
    <w:name w:val="Technisch 8"/>
    <w:rsid w:val="00BA0069"/>
    <w:rPr>
      <w:sz w:val="20"/>
    </w:rPr>
  </w:style>
  <w:style w:type="paragraph" w:customStyle="1" w:styleId="Amendement">
    <w:name w:val="Amendement"/>
    <w:rsid w:val="00BA0069"/>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rsid w:val="00BA0069"/>
    <w:pPr>
      <w:tabs>
        <w:tab w:val="right" w:leader="dot" w:pos="9360"/>
      </w:tabs>
      <w:suppressAutoHyphens/>
      <w:spacing w:before="480"/>
      <w:ind w:left="720" w:right="720" w:hanging="720"/>
    </w:pPr>
  </w:style>
  <w:style w:type="paragraph" w:customStyle="1" w:styleId="inhopg2">
    <w:name w:val="inhopg 2"/>
    <w:basedOn w:val="Standaard"/>
    <w:rsid w:val="00BA0069"/>
    <w:pPr>
      <w:tabs>
        <w:tab w:val="right" w:leader="dot" w:pos="9360"/>
      </w:tabs>
      <w:suppressAutoHyphens/>
      <w:ind w:left="1440" w:right="720" w:hanging="720"/>
    </w:pPr>
  </w:style>
  <w:style w:type="paragraph" w:customStyle="1" w:styleId="inhopg3">
    <w:name w:val="inhopg 3"/>
    <w:basedOn w:val="Standaard"/>
    <w:rsid w:val="00BA0069"/>
    <w:pPr>
      <w:tabs>
        <w:tab w:val="right" w:leader="dot" w:pos="9360"/>
      </w:tabs>
      <w:suppressAutoHyphens/>
      <w:ind w:left="2160" w:right="720" w:hanging="720"/>
    </w:pPr>
  </w:style>
  <w:style w:type="paragraph" w:customStyle="1" w:styleId="inhopg4">
    <w:name w:val="inhopg 4"/>
    <w:basedOn w:val="Standaard"/>
    <w:rsid w:val="00BA0069"/>
    <w:pPr>
      <w:tabs>
        <w:tab w:val="right" w:leader="dot" w:pos="9360"/>
      </w:tabs>
      <w:suppressAutoHyphens/>
      <w:ind w:left="2880" w:right="720" w:hanging="720"/>
    </w:pPr>
  </w:style>
  <w:style w:type="paragraph" w:customStyle="1" w:styleId="inhopg5">
    <w:name w:val="inhopg 5"/>
    <w:basedOn w:val="Standaard"/>
    <w:rsid w:val="00BA0069"/>
    <w:pPr>
      <w:tabs>
        <w:tab w:val="right" w:leader="dot" w:pos="9360"/>
      </w:tabs>
      <w:suppressAutoHyphens/>
      <w:ind w:left="3600" w:right="720" w:hanging="720"/>
    </w:pPr>
  </w:style>
  <w:style w:type="paragraph" w:customStyle="1" w:styleId="inhopg6">
    <w:name w:val="inhopg 6"/>
    <w:basedOn w:val="Standaard"/>
    <w:rsid w:val="00BA0069"/>
    <w:pPr>
      <w:tabs>
        <w:tab w:val="right" w:pos="9360"/>
      </w:tabs>
      <w:suppressAutoHyphens/>
      <w:ind w:left="720" w:hanging="720"/>
    </w:pPr>
  </w:style>
  <w:style w:type="paragraph" w:customStyle="1" w:styleId="inhopg7">
    <w:name w:val="inhopg 7"/>
    <w:basedOn w:val="Standaard"/>
    <w:rsid w:val="00BA0069"/>
    <w:pPr>
      <w:suppressAutoHyphens/>
      <w:ind w:left="720" w:hanging="720"/>
    </w:pPr>
  </w:style>
  <w:style w:type="paragraph" w:customStyle="1" w:styleId="inhopg8">
    <w:name w:val="inhopg 8"/>
    <w:basedOn w:val="Standaard"/>
    <w:rsid w:val="00BA0069"/>
    <w:pPr>
      <w:tabs>
        <w:tab w:val="right" w:pos="9360"/>
      </w:tabs>
      <w:suppressAutoHyphens/>
      <w:ind w:left="720" w:hanging="720"/>
    </w:pPr>
  </w:style>
  <w:style w:type="paragraph" w:customStyle="1" w:styleId="inhopg9">
    <w:name w:val="inhopg 9"/>
    <w:basedOn w:val="Standaard"/>
    <w:rsid w:val="00BA0069"/>
    <w:pPr>
      <w:tabs>
        <w:tab w:val="right" w:leader="dot" w:pos="9360"/>
      </w:tabs>
      <w:suppressAutoHyphens/>
      <w:ind w:left="720" w:hanging="720"/>
    </w:pPr>
  </w:style>
  <w:style w:type="paragraph" w:styleId="Index1">
    <w:name w:val="index 1"/>
    <w:basedOn w:val="Standaard"/>
    <w:next w:val="Standaard"/>
    <w:semiHidden/>
    <w:rsid w:val="00BA0069"/>
    <w:pPr>
      <w:tabs>
        <w:tab w:val="right" w:leader="dot" w:pos="9360"/>
      </w:tabs>
      <w:suppressAutoHyphens/>
      <w:ind w:left="1440" w:right="720" w:hanging="1440"/>
    </w:pPr>
  </w:style>
  <w:style w:type="paragraph" w:styleId="Index2">
    <w:name w:val="index 2"/>
    <w:basedOn w:val="Standaard"/>
    <w:next w:val="Standaard"/>
    <w:semiHidden/>
    <w:rsid w:val="00BA0069"/>
    <w:pPr>
      <w:tabs>
        <w:tab w:val="right" w:leader="dot" w:pos="9360"/>
      </w:tabs>
      <w:suppressAutoHyphens/>
      <w:ind w:left="1440" w:right="720" w:hanging="720"/>
    </w:pPr>
  </w:style>
  <w:style w:type="paragraph" w:customStyle="1" w:styleId="bronvermelding">
    <w:name w:val="bronvermelding"/>
    <w:basedOn w:val="Standaard"/>
    <w:rsid w:val="00BA0069"/>
    <w:pPr>
      <w:tabs>
        <w:tab w:val="right" w:pos="9360"/>
      </w:tabs>
      <w:suppressAutoHyphens/>
    </w:pPr>
  </w:style>
  <w:style w:type="paragraph" w:customStyle="1" w:styleId="bijschrift">
    <w:name w:val="bijschrift"/>
    <w:basedOn w:val="Standaard"/>
    <w:rsid w:val="00BA0069"/>
  </w:style>
  <w:style w:type="character" w:customStyle="1" w:styleId="EquationCaption">
    <w:name w:val="_Equation Caption"/>
    <w:rsid w:val="00BA0069"/>
    <w:rPr>
      <w:sz w:val="20"/>
    </w:rPr>
  </w:style>
  <w:style w:type="paragraph" w:styleId="Koptekst">
    <w:name w:val="header"/>
    <w:basedOn w:val="Standaard"/>
    <w:rsid w:val="00BA0069"/>
    <w:pPr>
      <w:tabs>
        <w:tab w:val="center" w:pos="4536"/>
        <w:tab w:val="right" w:pos="9072"/>
      </w:tabs>
    </w:pPr>
  </w:style>
  <w:style w:type="paragraph" w:styleId="Voettekst">
    <w:name w:val="footer"/>
    <w:basedOn w:val="Standaard"/>
    <w:rsid w:val="00BA0069"/>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907005"/>
    <w:pPr>
      <w:ind w:left="720"/>
      <w:contextualSpacing/>
    </w:pPr>
  </w:style>
  <w:style w:type="character" w:styleId="Verwijzingopmerking">
    <w:name w:val="annotation reference"/>
    <w:basedOn w:val="Standaardalinea-lettertype"/>
    <w:semiHidden/>
    <w:unhideWhenUsed/>
    <w:rsid w:val="00D51A9D"/>
    <w:rPr>
      <w:sz w:val="16"/>
      <w:szCs w:val="16"/>
    </w:rPr>
  </w:style>
  <w:style w:type="paragraph" w:styleId="Tekstopmerking">
    <w:name w:val="annotation text"/>
    <w:basedOn w:val="Standaard"/>
    <w:link w:val="TekstopmerkingChar"/>
    <w:unhideWhenUsed/>
    <w:rsid w:val="00D51A9D"/>
    <w:rPr>
      <w:sz w:val="20"/>
    </w:rPr>
  </w:style>
  <w:style w:type="character" w:customStyle="1" w:styleId="TekstopmerkingChar">
    <w:name w:val="Tekst opmerking Char"/>
    <w:basedOn w:val="Standaardalinea-lettertype"/>
    <w:link w:val="Tekstopmerking"/>
    <w:rsid w:val="00D51A9D"/>
  </w:style>
  <w:style w:type="paragraph" w:styleId="Onderwerpvanopmerking">
    <w:name w:val="annotation subject"/>
    <w:basedOn w:val="Tekstopmerking"/>
    <w:next w:val="Tekstopmerking"/>
    <w:link w:val="OnderwerpvanopmerkingChar"/>
    <w:semiHidden/>
    <w:unhideWhenUsed/>
    <w:rsid w:val="00D51A9D"/>
    <w:rPr>
      <w:b/>
      <w:bCs/>
    </w:rPr>
  </w:style>
  <w:style w:type="character" w:customStyle="1" w:styleId="OnderwerpvanopmerkingChar">
    <w:name w:val="Onderwerp van opmerking Char"/>
    <w:basedOn w:val="TekstopmerkingChar"/>
    <w:link w:val="Onderwerpvanopmerking"/>
    <w:semiHidden/>
    <w:rsid w:val="00D51A9D"/>
    <w:rPr>
      <w:b/>
      <w:bCs/>
    </w:rPr>
  </w:style>
  <w:style w:type="character" w:customStyle="1" w:styleId="VoetnoottekstChar">
    <w:name w:val="Voetnoottekst Char"/>
    <w:basedOn w:val="Standaardalinea-lettertype"/>
    <w:link w:val="Voetnoottekst"/>
    <w:semiHidden/>
    <w:rsid w:val="00C502BD"/>
    <w:rPr>
      <w:sz w:val="24"/>
    </w:rPr>
  </w:style>
  <w:style w:type="character" w:styleId="Voetnootmarkering">
    <w:name w:val="footnote reference"/>
    <w:basedOn w:val="Standaardalinea-lettertype"/>
    <w:semiHidden/>
    <w:unhideWhenUsed/>
    <w:rsid w:val="00C502BD"/>
    <w:rPr>
      <w:vertAlign w:val="superscript"/>
    </w:rPr>
  </w:style>
  <w:style w:type="table" w:styleId="Rastertabel4-Accent1">
    <w:name w:val="Grid Table 4 Accent 1"/>
    <w:basedOn w:val="Standaardtabel"/>
    <w:uiPriority w:val="49"/>
    <w:rsid w:val="001751E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709826">
      <w:bodyDiv w:val="1"/>
      <w:marLeft w:val="0"/>
      <w:marRight w:val="0"/>
      <w:marTop w:val="0"/>
      <w:marBottom w:val="0"/>
      <w:divBdr>
        <w:top w:val="none" w:sz="0" w:space="0" w:color="auto"/>
        <w:left w:val="none" w:sz="0" w:space="0" w:color="auto"/>
        <w:bottom w:val="none" w:sz="0" w:space="0" w:color="auto"/>
        <w:right w:val="none" w:sz="0" w:space="0" w:color="auto"/>
      </w:divBdr>
    </w:div>
    <w:div w:id="150662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529</ap:Words>
  <ap:Characters>2912</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3435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2026-10-11T21:22:00.0000000Z</dcterms:created>
  <dcterms:modified xsi:type="dcterms:W3CDTF">2026-10-12T08:04:00.0000000Z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2022-09-21T14:39:27Z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82e59650-ec89-478f-92df-3c1bc9bc05e5</vt:lpwstr>
  </property>
  <property fmtid="{D5CDD505-2E9C-101B-9397-08002B2CF9AE}" pid="8" name="MSIP_Label_b2aa6e22-2c82-48c6-bf24-1790f4b9c128_ContentBits">
    <vt:lpwstr>0</vt:lpwstr>
  </property>
  <property fmtid="{D5CDD505-2E9C-101B-9397-08002B2CF9AE}" pid="9" name="ContentTypeId">
    <vt:lpwstr>0x01010038E60350FC170647B310166F2EB204D8</vt:lpwstr>
  </property>
</Properties>
</file>