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14D729D3" w14:textId="77777777">
        <w:tc>
          <w:tcPr>
            <w:tcW w:w="8717" w:type="dxa"/>
            <w:gridSpan w:val="2"/>
            <w:tcBorders>
              <w:top w:val="nil"/>
              <w:left w:val="nil"/>
              <w:bottom w:val="nil"/>
              <w:right w:val="nil"/>
            </w:tcBorders>
            <w:vAlign w:val="center"/>
          </w:tcPr>
          <w:p w:rsidR="00470846" w:rsidP="00FB349A" w:rsidRDefault="00470846" w14:paraId="61EF915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3EA68207"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5F6B720B" w14:textId="77777777">
        <w:trPr>
          <w:cantSplit/>
        </w:trPr>
        <w:tc>
          <w:tcPr>
            <w:tcW w:w="10348" w:type="dxa"/>
            <w:gridSpan w:val="3"/>
            <w:tcBorders>
              <w:top w:val="single" w:color="auto" w:sz="4" w:space="0"/>
              <w:left w:val="nil"/>
              <w:bottom w:val="nil"/>
              <w:right w:val="nil"/>
            </w:tcBorders>
          </w:tcPr>
          <w:p w:rsidR="00470846" w:rsidP="00F9022B" w:rsidRDefault="00833C90" w14:paraId="1D6C50FB"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62672D33" w14:textId="77777777">
        <w:trPr>
          <w:cantSplit/>
        </w:trPr>
        <w:tc>
          <w:tcPr>
            <w:tcW w:w="10348" w:type="dxa"/>
            <w:gridSpan w:val="3"/>
            <w:tcBorders>
              <w:top w:val="nil"/>
              <w:left w:val="nil"/>
              <w:bottom w:val="nil"/>
              <w:right w:val="nil"/>
            </w:tcBorders>
          </w:tcPr>
          <w:p w:rsidR="00470846" w:rsidP="00F8109A" w:rsidRDefault="00470846" w14:paraId="3802E710" w14:textId="77777777">
            <w:pPr>
              <w:pStyle w:val="Amendement"/>
              <w:tabs>
                <w:tab w:val="clear" w:pos="3310"/>
                <w:tab w:val="clear" w:pos="3600"/>
              </w:tabs>
              <w:rPr>
                <w:rFonts w:ascii="Times New Roman" w:hAnsi="Times New Roman"/>
                <w:b w:val="0"/>
              </w:rPr>
            </w:pPr>
          </w:p>
        </w:tc>
      </w:tr>
      <w:tr w:rsidR="00470846" w:rsidTr="00FB349A" w14:paraId="7E456546" w14:textId="77777777">
        <w:trPr>
          <w:cantSplit/>
        </w:trPr>
        <w:tc>
          <w:tcPr>
            <w:tcW w:w="10348" w:type="dxa"/>
            <w:gridSpan w:val="3"/>
            <w:tcBorders>
              <w:top w:val="nil"/>
              <w:left w:val="nil"/>
              <w:bottom w:val="single" w:color="auto" w:sz="4" w:space="0"/>
              <w:right w:val="nil"/>
            </w:tcBorders>
          </w:tcPr>
          <w:p w:rsidR="00470846" w:rsidP="00F8109A" w:rsidRDefault="00470846" w14:paraId="2B3DD5F2" w14:textId="77777777">
            <w:pPr>
              <w:pStyle w:val="Amendement"/>
              <w:tabs>
                <w:tab w:val="clear" w:pos="3310"/>
                <w:tab w:val="clear" w:pos="3600"/>
              </w:tabs>
              <w:rPr>
                <w:rFonts w:ascii="Times New Roman" w:hAnsi="Times New Roman"/>
              </w:rPr>
            </w:pPr>
          </w:p>
        </w:tc>
      </w:tr>
      <w:tr w:rsidR="00470846" w:rsidTr="00FB349A" w14:paraId="3C4DB8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4B2FC1"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2A73ECBC" w14:textId="77777777">
            <w:pPr>
              <w:suppressAutoHyphens/>
              <w:rPr>
                <w:rFonts w:ascii="Times New Roman" w:hAnsi="Times New Roman"/>
                <w:b/>
              </w:rPr>
            </w:pPr>
          </w:p>
        </w:tc>
      </w:tr>
      <w:tr w:rsidR="00470846" w:rsidTr="00FB349A" w14:paraId="3390B3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52E37" w14:paraId="0C9F3B97" w14:textId="704642BF">
            <w:pPr>
              <w:pStyle w:val="Amendement"/>
              <w:tabs>
                <w:tab w:val="clear" w:pos="3310"/>
                <w:tab w:val="clear" w:pos="3600"/>
              </w:tabs>
              <w:rPr>
                <w:rFonts w:ascii="Times New Roman" w:hAnsi="Times New Roman"/>
              </w:rPr>
            </w:pPr>
            <w:r>
              <w:rPr>
                <w:rFonts w:ascii="Times New Roman" w:hAnsi="Times New Roman"/>
              </w:rPr>
              <w:t>37 020 VI</w:t>
            </w:r>
          </w:p>
        </w:tc>
        <w:tc>
          <w:tcPr>
            <w:tcW w:w="7654" w:type="dxa"/>
            <w:gridSpan w:val="2"/>
          </w:tcPr>
          <w:p w:rsidRPr="008467BE" w:rsidR="00470846" w:rsidP="00FB349A" w:rsidRDefault="00452E37" w14:paraId="53BDCDE5" w14:textId="57CAAA1C">
            <w:pPr>
              <w:suppressAutoHyphens/>
              <w:rPr>
                <w:rFonts w:ascii="Times New Roman" w:hAnsi="Times New Roman"/>
                <w:b/>
                <w:szCs w:val="24"/>
              </w:rPr>
            </w:pPr>
            <w:r w:rsidRPr="00452E37">
              <w:rPr>
                <w:rFonts w:ascii="Times New Roman" w:hAnsi="Times New Roman"/>
                <w:b/>
                <w:szCs w:val="24"/>
              </w:rPr>
              <w:t>Vaststelling van de begrotingsstaten van het Ministerie van Justitie en Veiligheid (VI) voor het jaar 2027</w:t>
            </w:r>
          </w:p>
        </w:tc>
      </w:tr>
      <w:tr w:rsidR="00470846" w:rsidTr="00FB349A" w14:paraId="0B8E99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13BFE32"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593A0DB" w14:textId="77777777">
            <w:pPr>
              <w:pStyle w:val="Amendement"/>
              <w:tabs>
                <w:tab w:val="clear" w:pos="3310"/>
                <w:tab w:val="clear" w:pos="3600"/>
              </w:tabs>
              <w:rPr>
                <w:rFonts w:ascii="Times New Roman" w:hAnsi="Times New Roman"/>
              </w:rPr>
            </w:pPr>
          </w:p>
        </w:tc>
      </w:tr>
      <w:tr w:rsidR="00470846" w:rsidTr="00FB349A" w14:paraId="66EAAC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895108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9A70154" w14:textId="77777777">
            <w:pPr>
              <w:pStyle w:val="Amendement"/>
              <w:tabs>
                <w:tab w:val="clear" w:pos="3310"/>
                <w:tab w:val="clear" w:pos="3600"/>
              </w:tabs>
              <w:rPr>
                <w:rFonts w:ascii="Times New Roman" w:hAnsi="Times New Roman"/>
              </w:rPr>
            </w:pPr>
          </w:p>
        </w:tc>
      </w:tr>
      <w:tr w:rsidR="00470846" w:rsidTr="00FB349A" w14:paraId="313ABD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3EFA61E" w14:textId="6E028EB1">
            <w:pPr>
              <w:pStyle w:val="Amendement"/>
              <w:tabs>
                <w:tab w:val="clear" w:pos="3310"/>
                <w:tab w:val="clear" w:pos="3600"/>
              </w:tabs>
              <w:rPr>
                <w:rFonts w:ascii="Times New Roman" w:hAnsi="Times New Roman"/>
              </w:rPr>
            </w:pPr>
            <w:r>
              <w:rPr>
                <w:rFonts w:ascii="Times New Roman" w:hAnsi="Times New Roman"/>
              </w:rPr>
              <w:t xml:space="preserve">Nr. </w:t>
            </w:r>
            <w:r w:rsidR="003A7037">
              <w:rPr>
                <w:rFonts w:ascii="Times New Roman" w:hAnsi="Times New Roman"/>
                <w:caps/>
              </w:rPr>
              <w:t>7</w:t>
            </w:r>
          </w:p>
        </w:tc>
        <w:tc>
          <w:tcPr>
            <w:tcW w:w="7654" w:type="dxa"/>
            <w:gridSpan w:val="2"/>
          </w:tcPr>
          <w:p w:rsidRPr="001A2A63" w:rsidR="00470846" w:rsidP="00FB349A" w:rsidRDefault="00470846" w14:paraId="2BC49FFF" w14:textId="0A6B63A2">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452E37">
              <w:rPr>
                <w:rFonts w:ascii="Times New Roman" w:hAnsi="Times New Roman"/>
                <w:caps/>
              </w:rPr>
              <w:t>Grinwis</w:t>
            </w:r>
          </w:p>
        </w:tc>
      </w:tr>
      <w:tr w:rsidR="00470846" w:rsidTr="00FB349A" w14:paraId="148AC2C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596C61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743AF30A" w14:textId="512893F1">
            <w:pPr>
              <w:pStyle w:val="Amendement"/>
              <w:tabs>
                <w:tab w:val="clear" w:pos="3310"/>
                <w:tab w:val="clear" w:pos="3600"/>
              </w:tabs>
              <w:rPr>
                <w:rFonts w:ascii="Times New Roman" w:hAnsi="Times New Roman"/>
              </w:rPr>
            </w:pPr>
            <w:r>
              <w:rPr>
                <w:rFonts w:ascii="Times New Roman" w:hAnsi="Times New Roman"/>
                <w:b w:val="0"/>
              </w:rPr>
              <w:t xml:space="preserve">Ontvangen </w:t>
            </w:r>
            <w:r w:rsidR="003A7037">
              <w:rPr>
                <w:rFonts w:ascii="Times New Roman" w:hAnsi="Times New Roman"/>
                <w:b w:val="0"/>
              </w:rPr>
              <w:t>12 oktober 2026</w:t>
            </w:r>
          </w:p>
        </w:tc>
      </w:tr>
      <w:tr w:rsidR="00470846" w:rsidTr="00FB349A" w14:paraId="4EC9CCB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A5F987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06932AC" w14:textId="77777777">
            <w:pPr>
              <w:pStyle w:val="Amendement"/>
              <w:tabs>
                <w:tab w:val="clear" w:pos="3310"/>
                <w:tab w:val="clear" w:pos="3600"/>
              </w:tabs>
              <w:rPr>
                <w:rFonts w:ascii="Times New Roman" w:hAnsi="Times New Roman"/>
                <w:b w:val="0"/>
              </w:rPr>
            </w:pPr>
          </w:p>
        </w:tc>
      </w:tr>
      <w:tr w:rsidR="009E6185" w:rsidTr="00FB349A" w14:paraId="085DEB8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EBF9FB0"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22F394D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6220DB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374CD45" w14:textId="77777777">
            <w:pPr>
              <w:pStyle w:val="Amendement"/>
              <w:tabs>
                <w:tab w:val="clear" w:pos="3310"/>
                <w:tab w:val="clear" w:pos="3600"/>
              </w:tabs>
              <w:rPr>
                <w:rFonts w:ascii="Times New Roman" w:hAnsi="Times New Roman"/>
                <w:b w:val="0"/>
              </w:rPr>
            </w:pPr>
          </w:p>
        </w:tc>
      </w:tr>
    </w:tbl>
    <w:p w:rsidRPr="004D4BCF" w:rsidR="00470846" w:rsidP="00452E37" w:rsidRDefault="00452E37" w14:paraId="152A0FF3" w14:textId="68639E8A">
      <w:pPr>
        <w:ind w:firstLine="284"/>
        <w:rPr>
          <w:rFonts w:ascii="Times New Roman" w:hAnsi="Times New Roman"/>
        </w:rPr>
      </w:pPr>
      <w:r>
        <w:rPr>
          <w:rFonts w:ascii="Times New Roman" w:hAnsi="Times New Roman"/>
        </w:rPr>
        <w:t xml:space="preserve">In </w:t>
      </w:r>
      <w:r w:rsidRPr="00452E37">
        <w:rPr>
          <w:rFonts w:ascii="Times New Roman" w:hAnsi="Times New Roman"/>
          <w:b/>
          <w:bCs/>
        </w:rPr>
        <w:t>artikel 33 Veiligheid en criminaliteitsbestrijding</w:t>
      </w:r>
      <w:r>
        <w:rPr>
          <w:rFonts w:ascii="Times New Roman" w:hAnsi="Times New Roman"/>
        </w:rPr>
        <w:t xml:space="preserve"> van de departementale </w:t>
      </w:r>
      <w:r w:rsidR="00CC0433">
        <w:rPr>
          <w:rFonts w:ascii="Times New Roman" w:hAnsi="Times New Roman"/>
        </w:rPr>
        <w:t>begrotingsstaat</w:t>
      </w:r>
      <w:r>
        <w:rPr>
          <w:rFonts w:ascii="Times New Roman" w:hAnsi="Times New Roman"/>
        </w:rPr>
        <w:t xml:space="preserve"> </w:t>
      </w:r>
      <w:r w:rsidRPr="004D4BCF" w:rsidR="00470846">
        <w:rPr>
          <w:rFonts w:ascii="Times New Roman" w:hAnsi="Times New Roman"/>
        </w:rPr>
        <w:t>word</w:t>
      </w:r>
      <w:r>
        <w:rPr>
          <w:rFonts w:ascii="Times New Roman" w:hAnsi="Times New Roman"/>
        </w:rPr>
        <w:t>t</w:t>
      </w:r>
      <w:r w:rsidRPr="004D4BCF" w:rsidR="00470846">
        <w:rPr>
          <w:rFonts w:ascii="Times New Roman" w:hAnsi="Times New Roman"/>
        </w:rPr>
        <w:t xml:space="preserve"> het </w:t>
      </w:r>
      <w:r>
        <w:rPr>
          <w:rFonts w:ascii="Times New Roman" w:hAnsi="Times New Roman"/>
        </w:rPr>
        <w:t>ontvangstenbedrag</w:t>
      </w:r>
      <w:r w:rsidRPr="004D4BCF" w:rsidR="00470846">
        <w:rPr>
          <w:rFonts w:ascii="Times New Roman" w:hAnsi="Times New Roman"/>
        </w:rPr>
        <w:t xml:space="preserve"> </w:t>
      </w:r>
      <w:r w:rsidRPr="004D4BCF" w:rsidR="00470846">
        <w:rPr>
          <w:rFonts w:ascii="Times New Roman" w:hAnsi="Times New Roman"/>
          <w:b/>
        </w:rPr>
        <w:t>verlaagd</w:t>
      </w:r>
      <w:r w:rsidRPr="004D4BCF" w:rsidR="005E482A">
        <w:rPr>
          <w:rFonts w:ascii="Times New Roman" w:hAnsi="Times New Roman"/>
        </w:rPr>
        <w:t xml:space="preserve"> met</w:t>
      </w:r>
      <w:r w:rsidRPr="004D4BCF" w:rsidR="00470846">
        <w:rPr>
          <w:rFonts w:ascii="Times New Roman" w:hAnsi="Times New Roman"/>
          <w:b/>
        </w:rPr>
        <w:t> €</w:t>
      </w:r>
      <w:r w:rsidRPr="004D4BCF" w:rsidR="001A2A63">
        <w:rPr>
          <w:rFonts w:ascii="Times New Roman" w:hAnsi="Times New Roman"/>
          <w:b/>
        </w:rPr>
        <w:t> </w:t>
      </w:r>
      <w:r>
        <w:rPr>
          <w:rFonts w:ascii="Times New Roman" w:hAnsi="Times New Roman"/>
          <w:b/>
        </w:rPr>
        <w:t>28.000</w:t>
      </w:r>
      <w:r w:rsidR="004D4BCF">
        <w:rPr>
          <w:rFonts w:ascii="Times New Roman" w:hAnsi="Times New Roman"/>
        </w:rPr>
        <w:t xml:space="preserve"> (x € 1.</w:t>
      </w:r>
      <w:r w:rsidRPr="004D4BCF" w:rsidR="00470846">
        <w:rPr>
          <w:rFonts w:ascii="Times New Roman" w:hAnsi="Times New Roman"/>
        </w:rPr>
        <w:t>000).</w:t>
      </w:r>
    </w:p>
    <w:p w:rsidRPr="004D4BCF" w:rsidR="00470846" w:rsidP="00FB349A" w:rsidRDefault="00470846" w14:paraId="2A534093" w14:textId="77777777">
      <w:pPr>
        <w:rPr>
          <w:rFonts w:ascii="Times New Roman" w:hAnsi="Times New Roman"/>
        </w:rPr>
      </w:pPr>
    </w:p>
    <w:p w:rsidRPr="005E2D5B" w:rsidR="005E2D5B" w:rsidP="005E2D5B" w:rsidRDefault="00470846" w14:paraId="672F4777" w14:textId="77777777">
      <w:pPr>
        <w:rPr>
          <w:rFonts w:ascii="Times New Roman" w:hAnsi="Times New Roman"/>
          <w:b/>
        </w:rPr>
      </w:pPr>
      <w:r w:rsidRPr="004D4BCF">
        <w:rPr>
          <w:rFonts w:ascii="Times New Roman" w:hAnsi="Times New Roman"/>
          <w:b/>
        </w:rPr>
        <w:t>Toelichting</w:t>
      </w:r>
    </w:p>
    <w:p w:rsidRPr="005E2D5B" w:rsidR="001A2A63" w:rsidP="005E2D5B" w:rsidRDefault="001A2A63" w14:paraId="6D7F2CA5" w14:textId="1BD59499">
      <w:pPr>
        <w:rPr>
          <w:rFonts w:ascii="Times New Roman" w:hAnsi="Times New Roman"/>
          <w:b/>
        </w:rPr>
      </w:pPr>
    </w:p>
    <w:p w:rsidR="005E2D5B" w:rsidP="005E2D5B" w:rsidRDefault="005E2D5B" w14:paraId="4789FFAA" w14:textId="46233FF9">
      <w:pPr>
        <w:rPr>
          <w:rFonts w:ascii="Times New Roman" w:hAnsi="Times New Roman"/>
        </w:rPr>
      </w:pPr>
      <w:r>
        <w:rPr>
          <w:rFonts w:ascii="Times New Roman" w:hAnsi="Times New Roman"/>
        </w:rPr>
        <w:t>Dit amendement regelt dat de verkeersboetes</w:t>
      </w:r>
      <w:r w:rsidR="006D3E42">
        <w:rPr>
          <w:rFonts w:ascii="Times New Roman" w:hAnsi="Times New Roman"/>
        </w:rPr>
        <w:t xml:space="preserve"> volgend jaar niet worden verhoogd met 2,7%, zoals het kabinet voornemens is te doen, maar dat deze worden bevroren op het al zeer hoge niveau van 2026. De Tweede Kamer heeft meermaals in meerderheid verzocht om de verkeersboetes te matigen, omdat deze de afgelopen jaren steeds meer het karakter hebben gekregen van een inkomstenbron voor de Rijksoverheid in plaats van een proportionele sanctie op een verkeersovertreding. Indiener wijst in dit verband op de</w:t>
      </w:r>
      <w:r w:rsidR="001870B6">
        <w:rPr>
          <w:rFonts w:ascii="Times New Roman" w:hAnsi="Times New Roman"/>
        </w:rPr>
        <w:t xml:space="preserve"> afgelopen jaar aangenomen</w:t>
      </w:r>
      <w:r w:rsidR="006D3E42">
        <w:rPr>
          <w:rFonts w:ascii="Times New Roman" w:hAnsi="Times New Roman"/>
        </w:rPr>
        <w:t xml:space="preserve"> moties</w:t>
      </w:r>
      <w:r w:rsidR="00FC0D39">
        <w:rPr>
          <w:rFonts w:ascii="Times New Roman" w:hAnsi="Times New Roman"/>
        </w:rPr>
        <w:t xml:space="preserve"> van</w:t>
      </w:r>
      <w:r w:rsidR="006D3E42">
        <w:rPr>
          <w:rFonts w:ascii="Times New Roman" w:hAnsi="Times New Roman"/>
        </w:rPr>
        <w:t xml:space="preserve"> Van Nispen (Kamerstuk 29 279, nr. 990) die het kabinet opriep de verkeersboetes de komende jaren niet met de inflatie mee te laten stijgen tot de disbalans is hersteld, </w:t>
      </w:r>
      <w:r w:rsidR="00FC0D39">
        <w:rPr>
          <w:rFonts w:ascii="Times New Roman" w:hAnsi="Times New Roman"/>
        </w:rPr>
        <w:t>van</w:t>
      </w:r>
      <w:r w:rsidR="001870B6">
        <w:rPr>
          <w:rFonts w:ascii="Times New Roman" w:hAnsi="Times New Roman"/>
        </w:rPr>
        <w:t xml:space="preserve"> El Abassi (Kamerstuk 29 398, nr. 1213) om verkeersboetes primair in te zetten als instrument voor verkeersveiligheid en niet als begrotingsmiddel</w:t>
      </w:r>
      <w:r w:rsidR="006D3E42">
        <w:rPr>
          <w:rFonts w:ascii="Times New Roman" w:hAnsi="Times New Roman"/>
        </w:rPr>
        <w:t xml:space="preserve"> </w:t>
      </w:r>
      <w:r w:rsidR="001870B6">
        <w:rPr>
          <w:rFonts w:ascii="Times New Roman" w:hAnsi="Times New Roman"/>
        </w:rPr>
        <w:t>en op de meest recente motie</w:t>
      </w:r>
      <w:r w:rsidR="00FC0D39">
        <w:rPr>
          <w:rFonts w:ascii="Times New Roman" w:hAnsi="Times New Roman"/>
        </w:rPr>
        <w:t xml:space="preserve"> van</w:t>
      </w:r>
      <w:r w:rsidR="001870B6">
        <w:rPr>
          <w:rFonts w:ascii="Times New Roman" w:hAnsi="Times New Roman"/>
        </w:rPr>
        <w:t xml:space="preserve"> El Abassi (Kamerstuk 29 279, nr. 1074)</w:t>
      </w:r>
      <w:r w:rsidR="00FC0D39">
        <w:rPr>
          <w:rFonts w:ascii="Times New Roman" w:hAnsi="Times New Roman"/>
        </w:rPr>
        <w:t>,</w:t>
      </w:r>
      <w:r w:rsidR="001870B6">
        <w:rPr>
          <w:rFonts w:ascii="Times New Roman" w:hAnsi="Times New Roman"/>
        </w:rPr>
        <w:t xml:space="preserve"> waarin het kabinet werd opgeroepen de verkeersboetes komend jaar niet met 2,7% te verhogen. Dit amendement geeft uitvoering aan deze laatste motie.</w:t>
      </w:r>
    </w:p>
    <w:p w:rsidR="005E2D5B" w:rsidP="005E2D5B" w:rsidRDefault="005E2D5B" w14:paraId="77656D16" w14:textId="77777777">
      <w:pPr>
        <w:rPr>
          <w:rFonts w:ascii="Times New Roman" w:hAnsi="Times New Roman"/>
        </w:rPr>
      </w:pPr>
    </w:p>
    <w:p w:rsidRPr="005E2D5B" w:rsidR="005E2D5B" w:rsidP="005E2D5B" w:rsidRDefault="005E2D5B" w14:paraId="6BC7086F" w14:textId="1ECB58B7">
      <w:pPr>
        <w:rPr>
          <w:rFonts w:ascii="Times New Roman" w:hAnsi="Times New Roman"/>
        </w:rPr>
      </w:pPr>
      <w:r w:rsidRPr="005E2D5B">
        <w:rPr>
          <w:rFonts w:ascii="Times New Roman" w:hAnsi="Times New Roman"/>
        </w:rPr>
        <w:t>Verkeersboetes zijn de afgelopen jaren fors en structureel gestegen, in veel gevallen fors sterker dan de inflatie. Zo kost het vasthouden van een telefoon tijdens het rijden inmiddels € 450</w:t>
      </w:r>
      <w:r w:rsidR="001870B6">
        <w:rPr>
          <w:rFonts w:ascii="Times New Roman" w:hAnsi="Times New Roman"/>
        </w:rPr>
        <w:t xml:space="preserve">, dat was </w:t>
      </w:r>
      <w:r w:rsidR="00141917">
        <w:rPr>
          <w:rFonts w:ascii="Times New Roman" w:hAnsi="Times New Roman"/>
        </w:rPr>
        <w:t>in 2021 €250</w:t>
      </w:r>
      <w:r w:rsidR="001870B6">
        <w:rPr>
          <w:rFonts w:ascii="Times New Roman" w:hAnsi="Times New Roman"/>
        </w:rPr>
        <w:t xml:space="preserve">; </w:t>
      </w:r>
      <w:r w:rsidRPr="005E2D5B">
        <w:rPr>
          <w:rFonts w:ascii="Times New Roman" w:hAnsi="Times New Roman"/>
        </w:rPr>
        <w:t>foutparkeren op een gehandicaptenparkeerplaats tot € 500,</w:t>
      </w:r>
      <w:r w:rsidR="001870B6">
        <w:rPr>
          <w:rFonts w:ascii="Times New Roman" w:hAnsi="Times New Roman"/>
        </w:rPr>
        <w:t xml:space="preserve"> dat was in</w:t>
      </w:r>
      <w:r w:rsidR="00141917">
        <w:rPr>
          <w:rFonts w:ascii="Times New Roman" w:hAnsi="Times New Roman"/>
        </w:rPr>
        <w:t xml:space="preserve"> 2021 €370</w:t>
      </w:r>
      <w:r w:rsidR="001870B6">
        <w:rPr>
          <w:rFonts w:ascii="Times New Roman" w:hAnsi="Times New Roman"/>
        </w:rPr>
        <w:t>;</w:t>
      </w:r>
      <w:r w:rsidRPr="005E2D5B">
        <w:rPr>
          <w:rFonts w:ascii="Times New Roman" w:hAnsi="Times New Roman"/>
        </w:rPr>
        <w:t xml:space="preserve"> en door rood rijden € 330</w:t>
      </w:r>
      <w:r w:rsidR="001870B6">
        <w:rPr>
          <w:rFonts w:ascii="Times New Roman" w:hAnsi="Times New Roman"/>
        </w:rPr>
        <w:t>, dat was in</w:t>
      </w:r>
      <w:r w:rsidR="00141917">
        <w:rPr>
          <w:rFonts w:ascii="Times New Roman" w:hAnsi="Times New Roman"/>
        </w:rPr>
        <w:t xml:space="preserve"> 2021 €250</w:t>
      </w:r>
      <w:r w:rsidR="001870B6">
        <w:rPr>
          <w:rFonts w:ascii="Times New Roman" w:hAnsi="Times New Roman"/>
        </w:rPr>
        <w:t>.</w:t>
      </w:r>
      <w:r w:rsidRPr="005E2D5B">
        <w:rPr>
          <w:rFonts w:ascii="Times New Roman" w:hAnsi="Times New Roman"/>
        </w:rPr>
        <w:t xml:space="preserve"> Overtredingen als het niet dragen van een autogordel (€ 200) of het niet aangeven van een afslag (€ 130) zijn de afgelopen tien jaar met </w:t>
      </w:r>
      <w:r w:rsidR="00FC0D39">
        <w:rPr>
          <w:rFonts w:ascii="Times New Roman" w:hAnsi="Times New Roman"/>
        </w:rPr>
        <w:t xml:space="preserve">vele </w:t>
      </w:r>
      <w:r w:rsidRPr="005E2D5B">
        <w:rPr>
          <w:rFonts w:ascii="Times New Roman" w:hAnsi="Times New Roman"/>
        </w:rPr>
        <w:t xml:space="preserve">tientallen tot </w:t>
      </w:r>
      <w:r w:rsidR="00FC0D39">
        <w:rPr>
          <w:rFonts w:ascii="Times New Roman" w:hAnsi="Times New Roman"/>
        </w:rPr>
        <w:t xml:space="preserve">wel </w:t>
      </w:r>
      <w:r w:rsidRPr="005E2D5B">
        <w:rPr>
          <w:rFonts w:ascii="Times New Roman" w:hAnsi="Times New Roman"/>
        </w:rPr>
        <w:t>meer dan honderd procent geste</w:t>
      </w:r>
      <w:r w:rsidR="001870B6">
        <w:rPr>
          <w:rFonts w:ascii="Times New Roman" w:hAnsi="Times New Roman"/>
        </w:rPr>
        <w:t>g</w:t>
      </w:r>
      <w:r w:rsidRPr="005E2D5B">
        <w:rPr>
          <w:rFonts w:ascii="Times New Roman" w:hAnsi="Times New Roman"/>
        </w:rPr>
        <w:t>en</w:t>
      </w:r>
      <w:r w:rsidR="001870B6">
        <w:rPr>
          <w:rFonts w:ascii="Times New Roman" w:hAnsi="Times New Roman"/>
        </w:rPr>
        <w:t>, terwijl de inflatie in deze periode cumulatief</w:t>
      </w:r>
      <w:r w:rsidR="00141917">
        <w:rPr>
          <w:rFonts w:ascii="Times New Roman" w:hAnsi="Times New Roman"/>
        </w:rPr>
        <w:t xml:space="preserve"> 34% was</w:t>
      </w:r>
      <w:r w:rsidRPr="005E2D5B">
        <w:rPr>
          <w:rFonts w:ascii="Times New Roman" w:hAnsi="Times New Roman"/>
        </w:rPr>
        <w:t xml:space="preserve">. Verkeersboetes zijn daarmee niet langer alleen een verkeersveiligheidsinstrument, maar hebben zich ontwikkeld tot een substantiële, structureel ingeboekte inkomstenpost op de rijksbegroting. </w:t>
      </w:r>
    </w:p>
    <w:p w:rsidRPr="005E2D5B" w:rsidR="005E2D5B" w:rsidP="005E2D5B" w:rsidRDefault="005E2D5B" w14:paraId="4D9B759F" w14:textId="77777777">
      <w:pPr>
        <w:rPr>
          <w:rFonts w:ascii="Times New Roman" w:hAnsi="Times New Roman"/>
        </w:rPr>
      </w:pPr>
    </w:p>
    <w:p w:rsidR="001A2A63" w:rsidP="005E2D5B" w:rsidRDefault="001870B6" w14:paraId="42E0B3BF" w14:textId="52ED5B5B">
      <w:pPr>
        <w:rPr>
          <w:rFonts w:ascii="Times New Roman" w:hAnsi="Times New Roman"/>
        </w:rPr>
      </w:pPr>
      <w:r>
        <w:rPr>
          <w:rFonts w:ascii="Times New Roman" w:hAnsi="Times New Roman"/>
        </w:rPr>
        <w:t xml:space="preserve">Indiener </w:t>
      </w:r>
      <w:r w:rsidRPr="005E2D5B" w:rsidR="005E2D5B">
        <w:rPr>
          <w:rFonts w:ascii="Times New Roman" w:hAnsi="Times New Roman"/>
        </w:rPr>
        <w:t>acht het niet wenselijk dat deze stijging</w:t>
      </w:r>
      <w:r w:rsidR="009F399C">
        <w:rPr>
          <w:rFonts w:ascii="Times New Roman" w:hAnsi="Times New Roman"/>
        </w:rPr>
        <w:t xml:space="preserve"> verder</w:t>
      </w:r>
      <w:r w:rsidRPr="005E2D5B" w:rsidR="005E2D5B">
        <w:rPr>
          <w:rFonts w:ascii="Times New Roman" w:hAnsi="Times New Roman"/>
        </w:rPr>
        <w:t xml:space="preserve"> doorzet.</w:t>
      </w:r>
      <w:r w:rsidR="0009515F">
        <w:rPr>
          <w:rFonts w:ascii="Times New Roman" w:hAnsi="Times New Roman"/>
        </w:rPr>
        <w:t xml:space="preserve"> Vandaar dat in artikel 33 van de begrotingsstaat van het Ministerie van Justitie en Veiligheid het ontvangstenbedrag wordt verlaagd met € 28 miljoen. Deze verlaging is structureel bedoeld en wordt </w:t>
      </w:r>
      <w:r w:rsidR="009F399C">
        <w:rPr>
          <w:rFonts w:ascii="Times New Roman" w:hAnsi="Times New Roman"/>
        </w:rPr>
        <w:t xml:space="preserve">derhalve </w:t>
      </w:r>
      <w:r w:rsidR="0009515F">
        <w:rPr>
          <w:rFonts w:ascii="Times New Roman" w:hAnsi="Times New Roman"/>
        </w:rPr>
        <w:t>structureel gedekt.</w:t>
      </w:r>
      <w:r w:rsidRPr="005E2D5B" w:rsidR="005E2D5B">
        <w:rPr>
          <w:rFonts w:ascii="Times New Roman" w:hAnsi="Times New Roman"/>
        </w:rPr>
        <w:t xml:space="preserve"> Door het hoge tarief van de vliegbelasting</w:t>
      </w:r>
      <w:r w:rsidR="0009515F">
        <w:rPr>
          <w:rFonts w:ascii="Times New Roman" w:hAnsi="Times New Roman"/>
        </w:rPr>
        <w:t xml:space="preserve"> voor langeafstandsvluchten</w:t>
      </w:r>
      <w:r w:rsidRPr="005E2D5B" w:rsidR="005E2D5B">
        <w:rPr>
          <w:rFonts w:ascii="Times New Roman" w:hAnsi="Times New Roman"/>
        </w:rPr>
        <w:t xml:space="preserve"> minder te verlagen dan het kabinet voorstelt</w:t>
      </w:r>
      <w:r w:rsidR="0009515F">
        <w:rPr>
          <w:rFonts w:ascii="Times New Roman" w:hAnsi="Times New Roman"/>
        </w:rPr>
        <w:t xml:space="preserve"> </w:t>
      </w:r>
      <w:r w:rsidRPr="005E2D5B" w:rsidR="005E2D5B">
        <w:rPr>
          <w:rFonts w:ascii="Times New Roman" w:hAnsi="Times New Roman"/>
        </w:rPr>
        <w:t>ontstaat budgettaire ruimte om de voorgenomen stijging van verkeersboetes voor 2027 te bevriezen op het niveau van 2026.</w:t>
      </w:r>
      <w:r w:rsidR="0009515F">
        <w:rPr>
          <w:rFonts w:ascii="Times New Roman" w:hAnsi="Times New Roman"/>
        </w:rPr>
        <w:t xml:space="preserve"> </w:t>
      </w:r>
      <w:r w:rsidRPr="00C65AB8" w:rsidR="00C65AB8">
        <w:rPr>
          <w:rFonts w:ascii="Times New Roman" w:hAnsi="Times New Roman"/>
        </w:rPr>
        <w:t>De ration</w:t>
      </w:r>
      <w:r w:rsidR="00C65AB8">
        <w:rPr>
          <w:rFonts w:ascii="Times New Roman" w:hAnsi="Times New Roman"/>
        </w:rPr>
        <w:t>a</w:t>
      </w:r>
      <w:r w:rsidRPr="00C65AB8" w:rsidR="00C65AB8">
        <w:rPr>
          <w:rFonts w:ascii="Times New Roman" w:hAnsi="Times New Roman"/>
        </w:rPr>
        <w:t>le voor een minder lage vliegbelasting op lange vluchten is dat de maatschappelijke kosten hiervan veel hoger zijn dan de in rekening gebrachte belasting, terwijl anderzijds de boetebedragen op verkeersovertredingen veel te hoog zijn.</w:t>
      </w:r>
      <w:r w:rsidR="00C65AB8">
        <w:rPr>
          <w:rFonts w:ascii="Times New Roman" w:hAnsi="Times New Roman"/>
        </w:rPr>
        <w:t xml:space="preserve"> </w:t>
      </w:r>
      <w:r w:rsidR="0009515F">
        <w:rPr>
          <w:rFonts w:ascii="Times New Roman" w:hAnsi="Times New Roman"/>
        </w:rPr>
        <w:t>De verlaging van het hoge tarief in de vliegbelasting betreft daarmee budgettair niet langer € 61 miljoen, maar € 28 miljoen minder, ofwel € 33 miljoen.</w:t>
      </w:r>
      <w:r w:rsidRPr="005E2D5B" w:rsidR="005E2D5B">
        <w:rPr>
          <w:rFonts w:ascii="Times New Roman" w:hAnsi="Times New Roman"/>
        </w:rPr>
        <w:t xml:space="preserve"> </w:t>
      </w:r>
      <w:r w:rsidR="009F399C">
        <w:rPr>
          <w:rFonts w:ascii="Times New Roman" w:hAnsi="Times New Roman"/>
        </w:rPr>
        <w:t xml:space="preserve">Dit dekkingsamendement is ingediend als wijziging op het </w:t>
      </w:r>
      <w:r w:rsidR="0009515F">
        <w:rPr>
          <w:rFonts w:ascii="Times New Roman" w:hAnsi="Times New Roman"/>
        </w:rPr>
        <w:t>Belastingplan 2027</w:t>
      </w:r>
      <w:r w:rsidRPr="005E2D5B" w:rsidR="005E2D5B">
        <w:rPr>
          <w:rFonts w:ascii="Times New Roman" w:hAnsi="Times New Roman"/>
        </w:rPr>
        <w:t xml:space="preserve"> </w:t>
      </w:r>
      <w:r w:rsidR="00AB3BA5">
        <w:rPr>
          <w:rFonts w:ascii="Times New Roman" w:hAnsi="Times New Roman"/>
        </w:rPr>
        <w:t>(Kamerstuknummer 37022).</w:t>
      </w:r>
    </w:p>
    <w:p w:rsidRPr="008C2D85" w:rsidR="005E2D5B" w:rsidP="00FB349A" w:rsidRDefault="005E2D5B" w14:paraId="18E640CD" w14:textId="77777777">
      <w:pPr>
        <w:rPr>
          <w:rFonts w:ascii="Times New Roman" w:hAnsi="Times New Roman"/>
        </w:rPr>
      </w:pPr>
    </w:p>
    <w:p w:rsidRPr="008C2D85" w:rsidR="001A2A63" w:rsidP="00FB349A" w:rsidRDefault="00533B93" w14:paraId="415C7F54" w14:textId="4B33E8CE">
      <w:pPr>
        <w:rPr>
          <w:rFonts w:ascii="Times New Roman" w:hAnsi="Times New Roman"/>
        </w:rPr>
      </w:pPr>
      <w:r>
        <w:rPr>
          <w:rFonts w:ascii="Times New Roman" w:hAnsi="Times New Roman"/>
        </w:rPr>
        <w:t>Grinwis</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78138" w14:textId="77777777" w:rsidR="00FD6A21" w:rsidRDefault="00FD6A21">
      <w:pPr>
        <w:spacing w:line="20" w:lineRule="exact"/>
      </w:pPr>
    </w:p>
  </w:endnote>
  <w:endnote w:type="continuationSeparator" w:id="0">
    <w:p w14:paraId="1C8C5097" w14:textId="77777777" w:rsidR="00FD6A21" w:rsidRDefault="00FD6A21">
      <w:pPr>
        <w:pStyle w:val="Amendement"/>
      </w:pPr>
      <w:r>
        <w:rPr>
          <w:b w:val="0"/>
        </w:rPr>
        <w:t xml:space="preserve"> </w:t>
      </w:r>
    </w:p>
  </w:endnote>
  <w:endnote w:type="continuationNotice" w:id="1">
    <w:p w14:paraId="691A4619" w14:textId="77777777" w:rsidR="00FD6A21" w:rsidRDefault="00FD6A2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FCF98" w14:textId="77777777" w:rsidR="00FD6A21" w:rsidRDefault="00FD6A21">
      <w:pPr>
        <w:pStyle w:val="Amendement"/>
      </w:pPr>
      <w:r>
        <w:rPr>
          <w:b w:val="0"/>
        </w:rPr>
        <w:separator/>
      </w:r>
    </w:p>
  </w:footnote>
  <w:footnote w:type="continuationSeparator" w:id="0">
    <w:p w14:paraId="0F474F2D" w14:textId="77777777" w:rsidR="00FD6A21" w:rsidRDefault="00FD6A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E37"/>
    <w:rsid w:val="0003016F"/>
    <w:rsid w:val="00052244"/>
    <w:rsid w:val="0009515F"/>
    <w:rsid w:val="000C6F39"/>
    <w:rsid w:val="00100F94"/>
    <w:rsid w:val="0011770C"/>
    <w:rsid w:val="00120827"/>
    <w:rsid w:val="00141917"/>
    <w:rsid w:val="00146E70"/>
    <w:rsid w:val="00173380"/>
    <w:rsid w:val="001870B6"/>
    <w:rsid w:val="00187429"/>
    <w:rsid w:val="001A2A63"/>
    <w:rsid w:val="001A5AFF"/>
    <w:rsid w:val="001A6B5A"/>
    <w:rsid w:val="001A73D3"/>
    <w:rsid w:val="001C562D"/>
    <w:rsid w:val="001E2226"/>
    <w:rsid w:val="001F7334"/>
    <w:rsid w:val="002569BB"/>
    <w:rsid w:val="002C3902"/>
    <w:rsid w:val="003050FF"/>
    <w:rsid w:val="003A7037"/>
    <w:rsid w:val="003D4FB9"/>
    <w:rsid w:val="003E5927"/>
    <w:rsid w:val="004058A5"/>
    <w:rsid w:val="00417365"/>
    <w:rsid w:val="00452E37"/>
    <w:rsid w:val="00470846"/>
    <w:rsid w:val="0047650D"/>
    <w:rsid w:val="004B2AE2"/>
    <w:rsid w:val="004C2A57"/>
    <w:rsid w:val="004D4BCF"/>
    <w:rsid w:val="00521F74"/>
    <w:rsid w:val="00533B93"/>
    <w:rsid w:val="0059029F"/>
    <w:rsid w:val="005C554B"/>
    <w:rsid w:val="005D19EA"/>
    <w:rsid w:val="005E2D5B"/>
    <w:rsid w:val="005E482A"/>
    <w:rsid w:val="00646211"/>
    <w:rsid w:val="006D3E42"/>
    <w:rsid w:val="006E3907"/>
    <w:rsid w:val="00736284"/>
    <w:rsid w:val="00741EB2"/>
    <w:rsid w:val="007958E0"/>
    <w:rsid w:val="00821A95"/>
    <w:rsid w:val="00833C90"/>
    <w:rsid w:val="008467BE"/>
    <w:rsid w:val="00854DAE"/>
    <w:rsid w:val="00867688"/>
    <w:rsid w:val="008819B7"/>
    <w:rsid w:val="008C2D85"/>
    <w:rsid w:val="008F713C"/>
    <w:rsid w:val="00926C70"/>
    <w:rsid w:val="009347C2"/>
    <w:rsid w:val="009E6185"/>
    <w:rsid w:val="009F399C"/>
    <w:rsid w:val="00A1221C"/>
    <w:rsid w:val="00AB3BA5"/>
    <w:rsid w:val="00B24FC7"/>
    <w:rsid w:val="00B37F45"/>
    <w:rsid w:val="00B6508A"/>
    <w:rsid w:val="00BD6436"/>
    <w:rsid w:val="00BE1B3C"/>
    <w:rsid w:val="00C26FAB"/>
    <w:rsid w:val="00C370AE"/>
    <w:rsid w:val="00C5415C"/>
    <w:rsid w:val="00C65AB8"/>
    <w:rsid w:val="00C74FE3"/>
    <w:rsid w:val="00C850D6"/>
    <w:rsid w:val="00CC0433"/>
    <w:rsid w:val="00D43ADE"/>
    <w:rsid w:val="00D733D3"/>
    <w:rsid w:val="00D73CFF"/>
    <w:rsid w:val="00D818D9"/>
    <w:rsid w:val="00D961CF"/>
    <w:rsid w:val="00DB5D3B"/>
    <w:rsid w:val="00DD08D8"/>
    <w:rsid w:val="00E47054"/>
    <w:rsid w:val="00E96167"/>
    <w:rsid w:val="00F06146"/>
    <w:rsid w:val="00F2239C"/>
    <w:rsid w:val="00F37F6D"/>
    <w:rsid w:val="00F410B4"/>
    <w:rsid w:val="00F8109A"/>
    <w:rsid w:val="00F9022B"/>
    <w:rsid w:val="00FA10B5"/>
    <w:rsid w:val="00FB349A"/>
    <w:rsid w:val="00FC0D39"/>
    <w:rsid w:val="00FD6A21"/>
    <w:rsid w:val="00FD6C76"/>
    <w:rsid w:val="00FE495C"/>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901D9A"/>
  <w15:docId w15:val="{5E86EE42-FB7A-4045-9EBF-C03565966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522</ap:Words>
  <ap:Characters>2872</ap:Characters>
  <ap:DocSecurity>0</ap:DocSecurity>
  <ap:Lines>23</ap:Lines>
  <ap:Paragraphs>6</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3388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1999-09-17T13:34:00.0000000Z</lastPrinted>
  <dcterms:created xsi:type="dcterms:W3CDTF">2026-10-11T21:19:00.0000000Z</dcterms:created>
  <dcterms:modified xsi:type="dcterms:W3CDTF">2026-10-12T08:05:00.0000000Z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