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2C87" w:rsidP="00F84BA9" w:rsidRDefault="00EF2C87" w14:paraId="3A1B7BEB" w14:textId="087AF7CB">
      <w:pPr>
        <w:spacing w:after="120" w:line="240" w:lineRule="exact"/>
      </w:pPr>
      <w:r w:rsidRPr="00CF6431">
        <w:t>Geachte Voorzitter,</w:t>
      </w:r>
    </w:p>
    <w:p w:rsidR="00EF2C87" w:rsidP="00F84BA9" w:rsidRDefault="00BF1015" w14:paraId="4B6DB1C0" w14:textId="41E7F03D">
      <w:pPr>
        <w:spacing w:after="120" w:line="240" w:lineRule="exact"/>
      </w:pPr>
      <w:r>
        <w:rPr>
          <w:noProof/>
        </w:rPr>
        <w:drawing>
          <wp:anchor distT="36195" distB="71755" distL="114300" distR="114300" simplePos="0" relativeHeight="251658240" behindDoc="0" locked="0" layoutInCell="1" allowOverlap="1" wp14:editId="7D858F88" wp14:anchorId="1DD94287">
            <wp:simplePos x="0" y="0"/>
            <wp:positionH relativeFrom="column">
              <wp:posOffset>3810</wp:posOffset>
            </wp:positionH>
            <wp:positionV relativeFrom="paragraph">
              <wp:posOffset>2266950</wp:posOffset>
            </wp:positionV>
            <wp:extent cx="4208400" cy="2365200"/>
            <wp:effectExtent l="0" t="0" r="1905" b="0"/>
            <wp:wrapTopAndBottom/>
            <wp:docPr id="24630696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588"/>
                    <a:stretch>
                      <a:fillRect/>
                    </a:stretch>
                  </pic:blipFill>
                  <pic:spPr bwMode="auto">
                    <a:xfrm>
                      <a:off x="0" y="0"/>
                      <a:ext cx="4208400" cy="2365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6431" w:rsidR="00EF2C87">
        <w:t>Met deze brief geef ik</w:t>
      </w:r>
      <w:r w:rsidR="0086005E">
        <w:t>,</w:t>
      </w:r>
      <w:r w:rsidR="00857388">
        <w:t xml:space="preserve"> samen met de minister van Onderwijs, Cultuur en Wetenschap (OCW),</w:t>
      </w:r>
      <w:r w:rsidRPr="00CF6431" w:rsidR="00EF2C87">
        <w:t xml:space="preserve"> een update over de doelstelling</w:t>
      </w:r>
      <w:r w:rsidRPr="00CF6431" w:rsidR="007A1235">
        <w:t xml:space="preserve"> om</w:t>
      </w:r>
      <w:r w:rsidRPr="00CF6431" w:rsidR="00EF2C87">
        <w:t xml:space="preserve"> 3% van het</w:t>
      </w:r>
      <w:r w:rsidRPr="00CF6431" w:rsidR="00851881">
        <w:t xml:space="preserve"> Nederlands</w:t>
      </w:r>
      <w:r w:rsidRPr="00CF6431" w:rsidR="00EF2C87">
        <w:t xml:space="preserve"> bruto binnenlands product (bbp) te investeren in </w:t>
      </w:r>
      <w:r w:rsidRPr="00CF6431" w:rsidR="00EF2C87">
        <w:rPr>
          <w:i/>
        </w:rPr>
        <w:t>research and development</w:t>
      </w:r>
      <w:r w:rsidRPr="00CF6431" w:rsidR="00EF2C87">
        <w:t xml:space="preserve"> (R&amp;D) en over de voortgang op het bijbehorende 3%-R&amp;D-actieplan dat 11 juli 2025 met uw Kamer gedeeld is (hierna: 3%-actieplan). Aanleiding voor dit actieplan was enerzijds dat de geopolitieke ontwikkelingen het steeds urgenter maken om de strategische autonomie en economische weerbaarheid van Nederland en Europa te versterken. De rol van R&amp;D in het verwerven en behouden van sleutelposities op cruciale technologieën blijft dan ook onverminderd</w:t>
      </w:r>
      <w:r w:rsidR="003579D7">
        <w:t xml:space="preserve"> </w:t>
      </w:r>
      <w:r w:rsidRPr="00CF6431" w:rsidR="00EF2C87">
        <w:t>relevant. Anderzijds blijft R&amp;D als drijver van productiviteitsgroei</w:t>
      </w:r>
      <w:r w:rsidR="00AE227E">
        <w:t xml:space="preserve"> </w:t>
      </w:r>
      <w:r w:rsidRPr="00CF6431" w:rsidR="00EF2C87">
        <w:t xml:space="preserve">essentieel voor het verdienvermogen van de toekomst en voor het doel van 1,5% </w:t>
      </w:r>
      <w:r w:rsidR="00857388">
        <w:t xml:space="preserve">structurele economische </w:t>
      </w:r>
      <w:r w:rsidRPr="00CF6431" w:rsidR="00EF2C87">
        <w:t xml:space="preserve">groei om onze welvaart en ons voorzieningenniveau te kunnen handhaven en bekostigen. </w:t>
      </w:r>
      <w:r w:rsidRPr="00CF6431" w:rsidR="00DB344B">
        <w:t xml:space="preserve">Inzet op </w:t>
      </w:r>
      <w:r w:rsidRPr="00CF6431" w:rsidR="00A25A96">
        <w:t xml:space="preserve">R&amp;D </w:t>
      </w:r>
      <w:r w:rsidRPr="00CF6431" w:rsidR="00E76B46">
        <w:t>is dan ook één van de pijlers van de productiviteitsagenda.</w:t>
      </w:r>
      <w:r w:rsidR="007F6C04">
        <w:rPr>
          <w:rStyle w:val="Voetnootmarkering"/>
        </w:rPr>
        <w:footnoteReference w:id="1"/>
      </w:r>
    </w:p>
    <w:p w:rsidRPr="006C33DD" w:rsidR="00FD269A" w:rsidP="00AD5247" w:rsidRDefault="00FD269A" w14:paraId="33DDC9D7" w14:textId="7B71B82C">
      <w:pPr>
        <w:spacing w:before="60" w:line="240" w:lineRule="exact"/>
        <w:rPr>
          <w:sz w:val="15"/>
          <w:szCs w:val="15"/>
        </w:rPr>
      </w:pPr>
      <w:r w:rsidRPr="006C33DD">
        <w:rPr>
          <w:sz w:val="15"/>
          <w:szCs w:val="15"/>
        </w:rPr>
        <w:t>Figuur 1. Ontwikkeling R&amp;D-intensiteit selectie EU-landen van 2014-2024.</w:t>
      </w:r>
      <w:r w:rsidRPr="006C33DD" w:rsidR="00AD5247">
        <w:rPr>
          <w:sz w:val="15"/>
          <w:szCs w:val="15"/>
        </w:rPr>
        <w:t xml:space="preserve"> Bron: Eurostat.</w:t>
      </w:r>
    </w:p>
    <w:p w:rsidRPr="00CF6431" w:rsidR="001E4B52" w:rsidP="00AD5247" w:rsidRDefault="001E4B52" w14:paraId="104FC886" w14:textId="77777777">
      <w:pPr>
        <w:spacing w:before="60" w:line="240" w:lineRule="exact"/>
        <w:rPr>
          <w:sz w:val="16"/>
          <w:szCs w:val="22"/>
        </w:rPr>
      </w:pPr>
    </w:p>
    <w:p w:rsidRPr="00CF6431" w:rsidR="004420A6" w:rsidP="00F84BA9" w:rsidRDefault="00EF2C87" w14:paraId="0677A682" w14:textId="61F8F456">
      <w:pPr>
        <w:spacing w:after="160" w:line="240" w:lineRule="exact"/>
      </w:pPr>
      <w:r w:rsidRPr="00CF6431">
        <w:lastRenderedPageBreak/>
        <w:t>De ontwikkeling op de 3%-doelstelling is een goede graadmeter om te zien in welke mate onze economie R&amp;D-intensief is, en of de trend de goede of verkeerde kant op beweegt.</w:t>
      </w:r>
      <w:r w:rsidR="00E14150">
        <w:t xml:space="preserve"> Zoals te zien in Figuur 1, is de Nederlandse R&amp;D-intensiteit</w:t>
      </w:r>
      <w:r w:rsidR="00F54400">
        <w:t xml:space="preserve"> al jaren</w:t>
      </w:r>
      <w:r w:rsidR="000B1B2A">
        <w:t xml:space="preserve"> relatief laag.</w:t>
      </w:r>
      <w:r w:rsidRPr="00CF6431">
        <w:t xml:space="preserve"> </w:t>
      </w:r>
      <w:r w:rsidRPr="00CF6431" w:rsidR="00C32D0C">
        <w:t>Het kabinet heeft verschillende maatregelen getroffen</w:t>
      </w:r>
      <w:r w:rsidR="00E67D3B">
        <w:t xml:space="preserve"> om naar de 3%-doelstelling toe te werken</w:t>
      </w:r>
      <w:r w:rsidRPr="00CF6431" w:rsidR="00C32D0C">
        <w:t xml:space="preserve">, zowel uit het 3%-actieplan als daarbuiten. </w:t>
      </w:r>
      <w:r w:rsidR="00D32DAE">
        <w:t>Doel van het beleid</w:t>
      </w:r>
      <w:r w:rsidRPr="00CF6431" w:rsidR="00D32DAE">
        <w:t xml:space="preserve"> </w:t>
      </w:r>
      <w:r w:rsidR="00D32DAE">
        <w:t xml:space="preserve">is dat deze investeringen </w:t>
      </w:r>
      <w:r w:rsidR="004834C0">
        <w:t xml:space="preserve">uiteindelijk </w:t>
      </w:r>
      <w:r w:rsidR="00D32DAE">
        <w:t xml:space="preserve">bijdragen aan het versterken van </w:t>
      </w:r>
      <w:r w:rsidR="004834C0">
        <w:t xml:space="preserve">het </w:t>
      </w:r>
      <w:r w:rsidR="00D32DAE">
        <w:t>Nederlandse verdienvermogen,</w:t>
      </w:r>
      <w:r w:rsidR="004834C0">
        <w:t xml:space="preserve"> onze</w:t>
      </w:r>
      <w:r w:rsidR="00D32DAE">
        <w:t xml:space="preserve"> toekomstige welvaart en strategische autonomie. </w:t>
      </w:r>
      <w:r w:rsidRPr="00CF6431">
        <w:t xml:space="preserve">In deze brief geef ik een overzicht van </w:t>
      </w:r>
      <w:r w:rsidR="00F60056">
        <w:t>A</w:t>
      </w:r>
      <w:r w:rsidRPr="00CF6431" w:rsidR="00E10121">
        <w:t xml:space="preserve">) </w:t>
      </w:r>
      <w:r w:rsidRPr="00CF6431">
        <w:t xml:space="preserve">de </w:t>
      </w:r>
      <w:r w:rsidRPr="00CF6431" w:rsidR="00E10121">
        <w:t xml:space="preserve">stand van zaken </w:t>
      </w:r>
      <w:r w:rsidRPr="00CF6431">
        <w:t>van de R&amp;D-intensiteit</w:t>
      </w:r>
      <w:r w:rsidRPr="00CF6431" w:rsidR="00E10121">
        <w:t>,</w:t>
      </w:r>
      <w:r w:rsidRPr="00CF6431" w:rsidR="00926B4F">
        <w:t xml:space="preserve"> </w:t>
      </w:r>
      <w:r w:rsidR="00F60056">
        <w:t>B</w:t>
      </w:r>
      <w:r w:rsidRPr="00CF6431" w:rsidR="00926B4F">
        <w:t>)</w:t>
      </w:r>
      <w:r w:rsidRPr="00CF6431" w:rsidR="00E10121">
        <w:t xml:space="preserve"> de </w:t>
      </w:r>
      <w:r w:rsidRPr="00CF6431" w:rsidR="00926B4F">
        <w:t>relevante intensiveringen en inzet van het kabinet</w:t>
      </w:r>
      <w:r w:rsidRPr="00CF6431" w:rsidR="00C32D0C">
        <w:t xml:space="preserve"> op het scheppen van de juiste randvoorwaarden</w:t>
      </w:r>
      <w:r w:rsidRPr="00CF6431">
        <w:t xml:space="preserve"> en</w:t>
      </w:r>
      <w:r w:rsidRPr="00CF6431" w:rsidR="00926B4F">
        <w:t xml:space="preserve"> </w:t>
      </w:r>
      <w:r w:rsidR="00F60056">
        <w:t>C</w:t>
      </w:r>
      <w:r w:rsidRPr="00CF6431" w:rsidR="00926B4F">
        <w:t>)</w:t>
      </w:r>
      <w:r w:rsidRPr="00CF6431">
        <w:t xml:space="preserve"> van de voortgang op de beleidsopties genoemd in het 3%-actieplan.</w:t>
      </w:r>
    </w:p>
    <w:p w:rsidRPr="00CF6431" w:rsidR="00EF2C87" w:rsidP="00E13309" w:rsidRDefault="46EC4461" w14:paraId="691C805F" w14:textId="02DE7123">
      <w:pPr>
        <w:pStyle w:val="Lijstalinea"/>
        <w:numPr>
          <w:ilvl w:val="0"/>
          <w:numId w:val="13"/>
        </w:numPr>
        <w:spacing w:after="120" w:line="220" w:lineRule="exact"/>
        <w:ind w:left="357" w:hanging="357"/>
        <w:rPr>
          <w:rFonts w:ascii="Verdana" w:hAnsi="Verdana"/>
          <w:b/>
          <w:sz w:val="18"/>
          <w:szCs w:val="18"/>
        </w:rPr>
      </w:pPr>
      <w:r w:rsidRPr="00CF6431">
        <w:rPr>
          <w:rFonts w:ascii="Verdana" w:hAnsi="Verdana"/>
          <w:b/>
          <w:bCs/>
          <w:sz w:val="18"/>
          <w:szCs w:val="18"/>
        </w:rPr>
        <w:t>S</w:t>
      </w:r>
      <w:r w:rsidRPr="00CF6431" w:rsidR="1CA039B6">
        <w:rPr>
          <w:rFonts w:ascii="Verdana" w:hAnsi="Verdana"/>
          <w:b/>
          <w:bCs/>
          <w:sz w:val="18"/>
          <w:szCs w:val="18"/>
        </w:rPr>
        <w:t>tand van zaken</w:t>
      </w:r>
      <w:r w:rsidRPr="00CF6431" w:rsidR="041BE9A3">
        <w:rPr>
          <w:rFonts w:ascii="Verdana" w:hAnsi="Verdana"/>
          <w:b/>
          <w:bCs/>
          <w:sz w:val="18"/>
          <w:szCs w:val="18"/>
        </w:rPr>
        <w:t xml:space="preserve"> en analyse</w:t>
      </w:r>
      <w:r w:rsidRPr="00CF6431" w:rsidR="1CA039B6">
        <w:rPr>
          <w:rFonts w:ascii="Verdana" w:hAnsi="Verdana"/>
          <w:b/>
          <w:bCs/>
          <w:sz w:val="18"/>
          <w:szCs w:val="18"/>
        </w:rPr>
        <w:t xml:space="preserve"> </w:t>
      </w:r>
      <w:r w:rsidRPr="00CF6431" w:rsidR="00EF2C87">
        <w:rPr>
          <w:rFonts w:ascii="Verdana" w:hAnsi="Verdana"/>
          <w:b/>
          <w:sz w:val="18"/>
          <w:szCs w:val="18"/>
        </w:rPr>
        <w:t xml:space="preserve">R&amp;D-uitgaven: </w:t>
      </w:r>
      <w:r w:rsidRPr="00CF6431" w:rsidR="008D04BE">
        <w:rPr>
          <w:rFonts w:ascii="Verdana" w:hAnsi="Verdana"/>
          <w:b/>
          <w:sz w:val="18"/>
          <w:szCs w:val="18"/>
        </w:rPr>
        <w:t xml:space="preserve">tijdelijke </w:t>
      </w:r>
      <w:r w:rsidRPr="00CF6431" w:rsidR="00EF2C87">
        <w:rPr>
          <w:rFonts w:ascii="Verdana" w:hAnsi="Verdana"/>
          <w:b/>
          <w:sz w:val="18"/>
          <w:szCs w:val="18"/>
        </w:rPr>
        <w:t>toename, dalende trend</w:t>
      </w:r>
    </w:p>
    <w:p w:rsidRPr="00CF6431" w:rsidR="00EF2C87" w:rsidP="00A51004" w:rsidRDefault="0345971B" w14:paraId="0575B586" w14:textId="4C1BA07D">
      <w:pPr>
        <w:spacing w:after="200" w:line="240" w:lineRule="exact"/>
      </w:pPr>
      <w:r w:rsidRPr="00CF6431">
        <w:t xml:space="preserve">De komende jaren wordt een afname in R&amp;D-intensiteit voorspeld. </w:t>
      </w:r>
      <w:r w:rsidRPr="00CF6431" w:rsidR="00B77427">
        <w:t xml:space="preserve">Analyse van TNO laat zien </w:t>
      </w:r>
      <w:r w:rsidRPr="00CF6431" w:rsidR="00BE7F95">
        <w:t xml:space="preserve">dat de R&amp;D-intensiteit kan afnemen </w:t>
      </w:r>
      <w:r w:rsidRPr="00CF6431" w:rsidR="008E0CF8">
        <w:t>van 2,41% in 20</w:t>
      </w:r>
      <w:r w:rsidRPr="00CF6431" w:rsidR="007011E8">
        <w:t>25</w:t>
      </w:r>
      <w:r w:rsidR="002C0CD6">
        <w:t xml:space="preserve"> – een kleine toename</w:t>
      </w:r>
      <w:r w:rsidR="00F0680D">
        <w:t xml:space="preserve"> ten opzichte van </w:t>
      </w:r>
      <w:r w:rsidR="00DB7F77">
        <w:t>2024</w:t>
      </w:r>
      <w:r w:rsidR="002C0CD6">
        <w:t xml:space="preserve"> – </w:t>
      </w:r>
      <w:r w:rsidRPr="00CF6431" w:rsidR="007011E8">
        <w:t>tot</w:t>
      </w:r>
      <w:r w:rsidR="002C0CD6">
        <w:t xml:space="preserve"> </w:t>
      </w:r>
      <w:r w:rsidRPr="00CF6431" w:rsidR="007011E8">
        <w:t>2,13% in 2030.</w:t>
      </w:r>
      <w:r w:rsidRPr="00CF6431" w:rsidR="00EF226D">
        <w:rPr>
          <w:rStyle w:val="Voetnootmarkering"/>
        </w:rPr>
        <w:footnoteReference w:id="2"/>
      </w:r>
      <w:r w:rsidRPr="00CF6431" w:rsidR="007011E8">
        <w:t xml:space="preserve"> </w:t>
      </w:r>
      <w:r w:rsidRPr="00CF6431" w:rsidR="006433C7">
        <w:t>Rekening houdend m</w:t>
      </w:r>
      <w:r w:rsidRPr="00CF6431" w:rsidR="007011E8">
        <w:t xml:space="preserve">et de </w:t>
      </w:r>
      <w:r w:rsidRPr="00CF6431" w:rsidR="006433C7">
        <w:t xml:space="preserve">meest relevante </w:t>
      </w:r>
      <w:r w:rsidRPr="00CF6431" w:rsidR="00530F93">
        <w:t xml:space="preserve">voorgenomen </w:t>
      </w:r>
      <w:r w:rsidRPr="00CF6431" w:rsidR="007011E8">
        <w:t xml:space="preserve">intensiveringen </w:t>
      </w:r>
      <w:r w:rsidR="00CE278B">
        <w:t>van het kabinet</w:t>
      </w:r>
      <w:r w:rsidRPr="00CF6431" w:rsidR="006433C7">
        <w:t>,</w:t>
      </w:r>
      <w:r w:rsidRPr="00CF6431" w:rsidR="00EF226D">
        <w:t xml:space="preserve"> vlakt deze daling </w:t>
      </w:r>
      <w:r w:rsidRPr="00CF6431" w:rsidR="00AA5D9D">
        <w:t>naar verwachting</w:t>
      </w:r>
      <w:r w:rsidRPr="00CF6431" w:rsidR="00EF226D">
        <w:t xml:space="preserve"> af </w:t>
      </w:r>
      <w:r w:rsidRPr="00CF6431" w:rsidR="00AA5D9D">
        <w:t>tot</w:t>
      </w:r>
      <w:r w:rsidRPr="00CF6431" w:rsidR="00EF226D">
        <w:t xml:space="preserve"> rond de 2,25%</w:t>
      </w:r>
      <w:r w:rsidR="00857388">
        <w:t xml:space="preserve"> in 20</w:t>
      </w:r>
      <w:r w:rsidR="00C15AE4">
        <w:t>30</w:t>
      </w:r>
      <w:r w:rsidRPr="00CF6431" w:rsidR="00EF226D">
        <w:t>.</w:t>
      </w:r>
      <w:r w:rsidRPr="00CF6431" w:rsidR="005538E0">
        <w:t xml:space="preserve"> De onderstaande tabel geeft een overzicht van de benodigde additionele R&amp;D-uitgaven</w:t>
      </w:r>
      <w:r w:rsidRPr="00CF6431" w:rsidR="003E26B8">
        <w:t xml:space="preserve"> per jaar</w:t>
      </w:r>
      <w:r w:rsidRPr="00CF6431" w:rsidR="00A54A4D">
        <w:t xml:space="preserve"> in miljarden euro’s</w:t>
      </w:r>
      <w:r w:rsidRPr="00CF6431" w:rsidR="003E26B8">
        <w:t>, om</w:t>
      </w:r>
      <w:r w:rsidRPr="00CF6431" w:rsidR="002B7DBC">
        <w:t xml:space="preserve"> tot</w:t>
      </w:r>
      <w:r w:rsidRPr="00CF6431" w:rsidR="003E26B8">
        <w:t xml:space="preserve"> de 3% </w:t>
      </w:r>
      <w:r w:rsidRPr="00CF6431" w:rsidR="002B7DBC">
        <w:t>R&amp;D-uitgaven van het bbp te komen</w:t>
      </w:r>
      <w:r w:rsidRPr="00CF6431" w:rsidR="003E26B8">
        <w:t>.</w:t>
      </w:r>
      <w:r w:rsidR="00995A41">
        <w:t xml:space="preserve"> Daarbij wordt uitgegaan van de </w:t>
      </w:r>
      <w:r w:rsidR="004E0566">
        <w:t>feitelijke</w:t>
      </w:r>
      <w:r w:rsidR="000C5AD7">
        <w:t>, historische</w:t>
      </w:r>
      <w:r w:rsidR="004E0566">
        <w:t xml:space="preserve"> </w:t>
      </w:r>
      <w:r w:rsidR="00995A41">
        <w:t xml:space="preserve">verhouding </w:t>
      </w:r>
      <w:r w:rsidR="004E0566">
        <w:t>tussen</w:t>
      </w:r>
      <w:r w:rsidRPr="00CF6431" w:rsidR="003E26B8">
        <w:t xml:space="preserve"> </w:t>
      </w:r>
      <w:r w:rsidR="000C5AD7">
        <w:t xml:space="preserve">de verschillende financieringsbronnen van </w:t>
      </w:r>
      <w:r w:rsidR="00F00756">
        <w:t xml:space="preserve">publiek, privaat en overig en wordt rekening gehouden met het </w:t>
      </w:r>
      <w:r w:rsidR="00C4313A">
        <w:t>uitgangspunt</w:t>
      </w:r>
      <w:r w:rsidR="00F00756">
        <w:t xml:space="preserve"> dat de private uitgaven niet dalen als de publieke uitgaven toenemen. De 3%-doelstelling </w:t>
      </w:r>
      <w:r w:rsidR="006A4D26">
        <w:t>be</w:t>
      </w:r>
      <w:r w:rsidR="00F00756">
        <w:t xml:space="preserve">vat het </w:t>
      </w:r>
      <w:r w:rsidR="006A4D26">
        <w:t>sub</w:t>
      </w:r>
      <w:r w:rsidR="00F00756">
        <w:t xml:space="preserve">doel om met </w:t>
      </w:r>
      <w:r w:rsidR="00294EE8">
        <w:t>1% publieke uitgaven, 2% private uitgaven teweeg te brengen.</w:t>
      </w:r>
      <w:r w:rsidR="00F00756">
        <w:t xml:space="preserve"> </w:t>
      </w:r>
      <w:r w:rsidRPr="00CF6431" w:rsidR="00334105">
        <w:t xml:space="preserve">De extra publieke uitgaven aan R&amp;D om tot 3% te komen in </w:t>
      </w:r>
      <w:r w:rsidR="00726ADE">
        <w:t xml:space="preserve">de </w:t>
      </w:r>
      <w:r w:rsidR="007E6481">
        <w:t>kabinetsperiode van 2027-2030</w:t>
      </w:r>
      <w:r w:rsidRPr="00CF6431" w:rsidR="00D80BEF">
        <w:t xml:space="preserve">, bedragen </w:t>
      </w:r>
      <w:r w:rsidR="009E51D7">
        <w:t>cumulatief</w:t>
      </w:r>
      <w:r w:rsidRPr="00CF6431" w:rsidR="00D80BEF">
        <w:t xml:space="preserve"> </w:t>
      </w:r>
      <w:r w:rsidRPr="00726ADE" w:rsidR="00D80BEF">
        <w:t>€ 1</w:t>
      </w:r>
      <w:r w:rsidRPr="00726ADE" w:rsidR="00726ADE">
        <w:t>2</w:t>
      </w:r>
      <w:r w:rsidRPr="00CF6431" w:rsidR="00D80BEF">
        <w:t xml:space="preserve"> miljard euro</w:t>
      </w:r>
      <w:r w:rsidRPr="00CF6431" w:rsidR="008A6469">
        <w:t xml:space="preserve"> volgens de analyse van TNO.</w:t>
      </w:r>
    </w:p>
    <w:tbl>
      <w:tblPr>
        <w:tblStyle w:val="Rastertabel2-Accent1"/>
        <w:tblW w:w="5000" w:type="pct"/>
        <w:tblLook w:val="04A0" w:firstRow="1" w:lastRow="0" w:firstColumn="1" w:lastColumn="0" w:noHBand="0" w:noVBand="1"/>
      </w:tblPr>
      <w:tblGrid>
        <w:gridCol w:w="2368"/>
        <w:gridCol w:w="785"/>
        <w:gridCol w:w="8"/>
        <w:gridCol w:w="821"/>
        <w:gridCol w:w="21"/>
        <w:gridCol w:w="811"/>
        <w:gridCol w:w="31"/>
        <w:gridCol w:w="968"/>
        <w:gridCol w:w="60"/>
        <w:gridCol w:w="1028"/>
        <w:gridCol w:w="7"/>
        <w:gridCol w:w="614"/>
        <w:gridCol w:w="7"/>
      </w:tblGrid>
      <w:tr w:rsidRPr="00D9160C" w:rsidR="00E053B2" w:rsidTr="00597ECA" w14:paraId="0501AEBB" w14:textId="44EB0399">
        <w:trPr>
          <w:cnfStyle w:val="100000000000" w:firstRow="1" w:lastRow="0" w:firstColumn="0" w:lastColumn="0" w:oddVBand="0" w:evenVBand="0" w:oddHBand="0"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529" w:type="pct"/>
            <w:noWrap/>
            <w:hideMark/>
          </w:tcPr>
          <w:p w:rsidRPr="00D9160C" w:rsidR="00E053B2" w:rsidP="00F84BA9" w:rsidRDefault="00E053B2" w14:paraId="3F6CB7C2" w14:textId="71E4D8F9">
            <w:pPr>
              <w:keepNext/>
              <w:keepLines/>
              <w:spacing w:line="240" w:lineRule="exact"/>
              <w:rPr>
                <w:rFonts w:asciiTheme="minorHAnsi" w:hAnsiTheme="minorHAnsi" w:cstheme="minorHAnsi"/>
                <w:b w:val="0"/>
                <w:bCs w:val="0"/>
                <w:szCs w:val="18"/>
              </w:rPr>
            </w:pPr>
            <w:r w:rsidRPr="00D9160C">
              <w:rPr>
                <w:rFonts w:asciiTheme="minorHAnsi" w:hAnsiTheme="minorHAnsi" w:cstheme="minorHAnsi"/>
                <w:b w:val="0"/>
                <w:bCs w:val="0"/>
                <w:szCs w:val="18"/>
              </w:rPr>
              <w:t>Mld euro</w:t>
            </w:r>
          </w:p>
        </w:tc>
        <w:tc>
          <w:tcPr>
            <w:tcW w:w="553" w:type="pct"/>
          </w:tcPr>
          <w:p w:rsidRPr="00D9160C" w:rsidR="00E053B2" w:rsidP="00F84BA9" w:rsidRDefault="00E053B2" w14:paraId="5072E385" w14:textId="4A853C15">
            <w:pPr>
              <w:keepNext/>
              <w:keepLines/>
              <w:spacing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Pr>
                <w:rFonts w:asciiTheme="minorHAnsi" w:hAnsiTheme="minorHAnsi" w:cstheme="minorHAnsi"/>
                <w:color w:val="000000"/>
                <w:szCs w:val="18"/>
              </w:rPr>
              <w:t>2026</w:t>
            </w:r>
          </w:p>
        </w:tc>
        <w:tc>
          <w:tcPr>
            <w:tcW w:w="553" w:type="pct"/>
            <w:gridSpan w:val="2"/>
            <w:noWrap/>
            <w:hideMark/>
          </w:tcPr>
          <w:p w:rsidRPr="00D9160C" w:rsidR="00E053B2" w:rsidP="00F84BA9" w:rsidRDefault="00E053B2" w14:paraId="48515CF0" w14:textId="1DEE0CEF">
            <w:pPr>
              <w:keepNext/>
              <w:keepLines/>
              <w:spacing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2027</w:t>
            </w:r>
          </w:p>
        </w:tc>
        <w:tc>
          <w:tcPr>
            <w:tcW w:w="553" w:type="pct"/>
            <w:gridSpan w:val="2"/>
            <w:noWrap/>
            <w:hideMark/>
          </w:tcPr>
          <w:p w:rsidRPr="00D9160C" w:rsidR="00E053B2" w:rsidP="00F84BA9" w:rsidRDefault="00E053B2" w14:paraId="74673ADA" w14:textId="77777777">
            <w:pPr>
              <w:keepNext/>
              <w:keepLines/>
              <w:spacing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2028</w:t>
            </w:r>
          </w:p>
        </w:tc>
        <w:tc>
          <w:tcPr>
            <w:tcW w:w="646" w:type="pct"/>
            <w:gridSpan w:val="2"/>
            <w:noWrap/>
            <w:hideMark/>
          </w:tcPr>
          <w:p w:rsidRPr="00D9160C" w:rsidR="00E053B2" w:rsidP="00F84BA9" w:rsidRDefault="00E053B2" w14:paraId="3749AAF7" w14:textId="77777777">
            <w:pPr>
              <w:keepNext/>
              <w:keepLines/>
              <w:spacing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2029</w:t>
            </w:r>
          </w:p>
        </w:tc>
        <w:tc>
          <w:tcPr>
            <w:tcW w:w="708" w:type="pct"/>
            <w:gridSpan w:val="3"/>
            <w:noWrap/>
            <w:hideMark/>
          </w:tcPr>
          <w:p w:rsidRPr="00D9160C" w:rsidR="00E053B2" w:rsidP="00F84BA9" w:rsidRDefault="00E053B2" w14:paraId="2030A39E" w14:textId="77777777">
            <w:pPr>
              <w:keepNext/>
              <w:keepLines/>
              <w:spacing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2030</w:t>
            </w:r>
          </w:p>
        </w:tc>
        <w:tc>
          <w:tcPr>
            <w:tcW w:w="458" w:type="pct"/>
            <w:gridSpan w:val="2"/>
          </w:tcPr>
          <w:p w:rsidRPr="00D9160C" w:rsidR="00E053B2" w:rsidP="00F84BA9" w:rsidRDefault="00E053B2" w14:paraId="06F5EA6A" w14:textId="20526A0B">
            <w:pPr>
              <w:keepNext/>
              <w:keepLines/>
              <w:spacing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2030</w:t>
            </w:r>
          </w:p>
        </w:tc>
      </w:tr>
      <w:tr w:rsidRPr="00D9160C" w:rsidR="0098075B" w:rsidTr="00597ECA" w14:paraId="3D0DC4C3" w14:textId="01751428">
        <w:trPr>
          <w:gridAfter w:val="1"/>
          <w:cnfStyle w:val="000000100000" w:firstRow="0" w:lastRow="0" w:firstColumn="0" w:lastColumn="0" w:oddVBand="0" w:evenVBand="0" w:oddHBand="1" w:evenHBand="0" w:firstRowFirstColumn="0" w:firstRowLastColumn="0" w:lastRowFirstColumn="0" w:lastRowLastColumn="0"/>
          <w:wAfter w:w="6" w:type="pct"/>
          <w:trHeight w:val="300"/>
        </w:trPr>
        <w:tc>
          <w:tcPr>
            <w:cnfStyle w:val="001000000000" w:firstRow="0" w:lastRow="0" w:firstColumn="1" w:lastColumn="0" w:oddVBand="0" w:evenVBand="0" w:oddHBand="0" w:evenHBand="0" w:firstRowFirstColumn="0" w:firstRowLastColumn="0" w:lastRowFirstColumn="0" w:lastRowLastColumn="0"/>
            <w:tcW w:w="1529" w:type="pct"/>
            <w:noWrap/>
            <w:vAlign w:val="center"/>
            <w:hideMark/>
          </w:tcPr>
          <w:p w:rsidRPr="00D9160C" w:rsidR="0098075B" w:rsidP="0098075B" w:rsidRDefault="0098075B" w14:paraId="2C98F69B" w14:textId="77777777">
            <w:pPr>
              <w:keepNext/>
              <w:keepLines/>
              <w:spacing w:line="240" w:lineRule="exact"/>
              <w:rPr>
                <w:rFonts w:asciiTheme="minorHAnsi" w:hAnsiTheme="minorHAnsi" w:cstheme="minorHAnsi"/>
                <w:color w:val="000000"/>
                <w:szCs w:val="18"/>
              </w:rPr>
            </w:pPr>
            <w:r w:rsidRPr="00D9160C">
              <w:rPr>
                <w:rFonts w:asciiTheme="minorHAnsi" w:hAnsiTheme="minorHAnsi" w:cstheme="minorHAnsi"/>
                <w:color w:val="000000"/>
                <w:szCs w:val="18"/>
              </w:rPr>
              <w:t>Directe publieke financiering</w:t>
            </w:r>
          </w:p>
        </w:tc>
        <w:tc>
          <w:tcPr>
            <w:tcW w:w="560" w:type="pct"/>
            <w:gridSpan w:val="2"/>
            <w:vAlign w:val="center"/>
          </w:tcPr>
          <w:p w:rsidRPr="00D9160C" w:rsidR="0098075B" w:rsidP="0098075B" w:rsidRDefault="0098075B" w14:paraId="0B80956E" w14:textId="5EEE7DA5">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98075B">
              <w:rPr>
                <w:rFonts w:asciiTheme="minorHAnsi" w:hAnsiTheme="minorHAnsi" w:cstheme="minorHAnsi"/>
                <w:color w:val="000000"/>
                <w:szCs w:val="18"/>
              </w:rPr>
              <w:t>2,2</w:t>
            </w:r>
          </w:p>
        </w:tc>
        <w:tc>
          <w:tcPr>
            <w:tcW w:w="560" w:type="pct"/>
            <w:gridSpan w:val="2"/>
            <w:noWrap/>
            <w:vAlign w:val="center"/>
            <w:hideMark/>
          </w:tcPr>
          <w:p w:rsidRPr="00D9160C" w:rsidR="0098075B" w:rsidP="0098075B" w:rsidRDefault="0098075B" w14:paraId="4967C0D2" w14:textId="30F03DD3">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2,5</w:t>
            </w:r>
          </w:p>
        </w:tc>
        <w:tc>
          <w:tcPr>
            <w:tcW w:w="560" w:type="pct"/>
            <w:gridSpan w:val="2"/>
            <w:noWrap/>
            <w:vAlign w:val="center"/>
            <w:hideMark/>
          </w:tcPr>
          <w:p w:rsidRPr="00D9160C" w:rsidR="0098075B" w:rsidP="0098075B" w:rsidRDefault="0098075B" w14:paraId="2C5D041F" w14:textId="77777777">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2,6</w:t>
            </w:r>
          </w:p>
        </w:tc>
        <w:tc>
          <w:tcPr>
            <w:tcW w:w="664" w:type="pct"/>
            <w:gridSpan w:val="2"/>
            <w:noWrap/>
            <w:vAlign w:val="center"/>
            <w:hideMark/>
          </w:tcPr>
          <w:p w:rsidRPr="00D9160C" w:rsidR="0098075B" w:rsidP="0098075B" w:rsidRDefault="0098075B" w14:paraId="0773DCDA" w14:textId="77777777">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3,3</w:t>
            </w:r>
          </w:p>
        </w:tc>
        <w:tc>
          <w:tcPr>
            <w:tcW w:w="664" w:type="pct"/>
            <w:noWrap/>
            <w:vAlign w:val="center"/>
            <w:hideMark/>
          </w:tcPr>
          <w:p w:rsidRPr="00D9160C" w:rsidR="0098075B" w:rsidP="0098075B" w:rsidRDefault="0098075B" w14:paraId="02EC4488" w14:textId="77777777">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3,6</w:t>
            </w:r>
          </w:p>
        </w:tc>
        <w:tc>
          <w:tcPr>
            <w:tcW w:w="457" w:type="pct"/>
            <w:gridSpan w:val="2"/>
            <w:shd w:val="clear" w:color="auto" w:fill="C6D9F1" w:themeFill="text2" w:themeFillTint="33"/>
            <w:vAlign w:val="center"/>
          </w:tcPr>
          <w:p w:rsidRPr="00D9160C" w:rsidR="0098075B" w:rsidP="0098075B" w:rsidRDefault="0098075B" w14:paraId="0392F3EA" w14:textId="05427F24">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szCs w:val="18"/>
              </w:rPr>
              <w:t>33%</w:t>
            </w:r>
          </w:p>
        </w:tc>
      </w:tr>
      <w:tr w:rsidRPr="00D9160C" w:rsidR="0098075B" w:rsidTr="00597ECA" w14:paraId="72537B73" w14:textId="3943E224">
        <w:trPr>
          <w:gridAfter w:val="1"/>
          <w:wAfter w:w="6" w:type="pct"/>
          <w:trHeight w:val="300"/>
        </w:trPr>
        <w:tc>
          <w:tcPr>
            <w:cnfStyle w:val="001000000000" w:firstRow="0" w:lastRow="0" w:firstColumn="1" w:lastColumn="0" w:oddVBand="0" w:evenVBand="0" w:oddHBand="0" w:evenHBand="0" w:firstRowFirstColumn="0" w:firstRowLastColumn="0" w:lastRowFirstColumn="0" w:lastRowLastColumn="0"/>
            <w:tcW w:w="1529" w:type="pct"/>
            <w:noWrap/>
            <w:vAlign w:val="center"/>
            <w:hideMark/>
          </w:tcPr>
          <w:p w:rsidRPr="00D9160C" w:rsidR="0098075B" w:rsidP="0098075B" w:rsidRDefault="0098075B" w14:paraId="54423EE3" w14:textId="77777777">
            <w:pPr>
              <w:keepNext/>
              <w:keepLines/>
              <w:spacing w:line="240" w:lineRule="exact"/>
              <w:rPr>
                <w:rFonts w:asciiTheme="minorHAnsi" w:hAnsiTheme="minorHAnsi" w:cstheme="minorHAnsi"/>
                <w:color w:val="000000"/>
                <w:szCs w:val="18"/>
              </w:rPr>
            </w:pPr>
            <w:r w:rsidRPr="00D9160C">
              <w:rPr>
                <w:rFonts w:asciiTheme="minorHAnsi" w:hAnsiTheme="minorHAnsi" w:cstheme="minorHAnsi"/>
                <w:color w:val="000000"/>
                <w:szCs w:val="18"/>
              </w:rPr>
              <w:t>Private financiering</w:t>
            </w:r>
          </w:p>
        </w:tc>
        <w:tc>
          <w:tcPr>
            <w:tcW w:w="560" w:type="pct"/>
            <w:gridSpan w:val="2"/>
            <w:vAlign w:val="center"/>
          </w:tcPr>
          <w:p w:rsidRPr="00D9160C" w:rsidR="0098075B" w:rsidP="0098075B" w:rsidRDefault="0098075B" w14:paraId="58EA663B" w14:textId="7E56FDAD">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98075B">
              <w:rPr>
                <w:rFonts w:asciiTheme="minorHAnsi" w:hAnsiTheme="minorHAnsi" w:cstheme="minorHAnsi"/>
                <w:color w:val="000000"/>
                <w:szCs w:val="18"/>
              </w:rPr>
              <w:t>4,8-4,9</w:t>
            </w:r>
          </w:p>
        </w:tc>
        <w:tc>
          <w:tcPr>
            <w:tcW w:w="560" w:type="pct"/>
            <w:gridSpan w:val="2"/>
            <w:noWrap/>
            <w:vAlign w:val="center"/>
            <w:hideMark/>
          </w:tcPr>
          <w:p w:rsidRPr="00D9160C" w:rsidR="0098075B" w:rsidP="0098075B" w:rsidRDefault="0098075B" w14:paraId="44B5F529" w14:textId="7DB6626A">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5,3 – 5,4</w:t>
            </w:r>
          </w:p>
        </w:tc>
        <w:tc>
          <w:tcPr>
            <w:tcW w:w="560" w:type="pct"/>
            <w:gridSpan w:val="2"/>
            <w:noWrap/>
            <w:vAlign w:val="center"/>
            <w:hideMark/>
          </w:tcPr>
          <w:p w:rsidRPr="00D9160C" w:rsidR="0098075B" w:rsidP="0098075B" w:rsidRDefault="0098075B" w14:paraId="138AF459" w14:textId="77777777">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5,5 – 5,6</w:t>
            </w:r>
          </w:p>
        </w:tc>
        <w:tc>
          <w:tcPr>
            <w:tcW w:w="664" w:type="pct"/>
            <w:gridSpan w:val="2"/>
            <w:noWrap/>
            <w:vAlign w:val="center"/>
            <w:hideMark/>
          </w:tcPr>
          <w:p w:rsidRPr="00D9160C" w:rsidR="0098075B" w:rsidP="0098075B" w:rsidRDefault="0098075B" w14:paraId="54CCB4A0" w14:textId="77777777">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6 – 6,4</w:t>
            </w:r>
          </w:p>
        </w:tc>
        <w:tc>
          <w:tcPr>
            <w:tcW w:w="664" w:type="pct"/>
            <w:noWrap/>
            <w:vAlign w:val="center"/>
            <w:hideMark/>
          </w:tcPr>
          <w:p w:rsidRPr="00D9160C" w:rsidR="0098075B" w:rsidP="0098075B" w:rsidRDefault="0098075B" w14:paraId="4C3A441A" w14:textId="77777777">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6,2 – 6,7</w:t>
            </w:r>
          </w:p>
        </w:tc>
        <w:tc>
          <w:tcPr>
            <w:tcW w:w="457" w:type="pct"/>
            <w:gridSpan w:val="2"/>
            <w:shd w:val="clear" w:color="auto" w:fill="C6D9F1" w:themeFill="text2" w:themeFillTint="33"/>
            <w:vAlign w:val="center"/>
          </w:tcPr>
          <w:p w:rsidRPr="00D9160C" w:rsidR="0098075B" w:rsidP="0098075B" w:rsidRDefault="0098075B" w14:paraId="7C47638E" w14:textId="631441D9">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szCs w:val="18"/>
              </w:rPr>
              <w:t>59%</w:t>
            </w:r>
          </w:p>
        </w:tc>
      </w:tr>
      <w:tr w:rsidRPr="00D9160C" w:rsidR="0098075B" w:rsidTr="00597ECA" w14:paraId="0EEF0CEC" w14:textId="230F0CFC">
        <w:trPr>
          <w:gridAfter w:val="1"/>
          <w:cnfStyle w:val="000000100000" w:firstRow="0" w:lastRow="0" w:firstColumn="0" w:lastColumn="0" w:oddVBand="0" w:evenVBand="0" w:oddHBand="1" w:evenHBand="0" w:firstRowFirstColumn="0" w:firstRowLastColumn="0" w:lastRowFirstColumn="0" w:lastRowLastColumn="0"/>
          <w:wAfter w:w="6" w:type="pct"/>
          <w:trHeight w:val="300"/>
        </w:trPr>
        <w:tc>
          <w:tcPr>
            <w:cnfStyle w:val="001000000000" w:firstRow="0" w:lastRow="0" w:firstColumn="1" w:lastColumn="0" w:oddVBand="0" w:evenVBand="0" w:oddHBand="0" w:evenHBand="0" w:firstRowFirstColumn="0" w:firstRowLastColumn="0" w:lastRowFirstColumn="0" w:lastRowLastColumn="0"/>
            <w:tcW w:w="1529" w:type="pct"/>
            <w:noWrap/>
            <w:vAlign w:val="center"/>
          </w:tcPr>
          <w:p w:rsidRPr="00D9160C" w:rsidR="0098075B" w:rsidP="0098075B" w:rsidRDefault="0098075B" w14:paraId="07B3DB19" w14:textId="77777777">
            <w:pPr>
              <w:keepNext/>
              <w:keepLines/>
              <w:spacing w:line="240" w:lineRule="exact"/>
              <w:rPr>
                <w:rFonts w:asciiTheme="minorHAnsi" w:hAnsiTheme="minorHAnsi" w:cstheme="minorHAnsi"/>
                <w:color w:val="000000"/>
                <w:szCs w:val="18"/>
              </w:rPr>
            </w:pPr>
            <w:r w:rsidRPr="00D9160C">
              <w:rPr>
                <w:rFonts w:asciiTheme="minorHAnsi" w:hAnsiTheme="minorHAnsi" w:cstheme="minorHAnsi"/>
                <w:color w:val="000000"/>
                <w:szCs w:val="18"/>
              </w:rPr>
              <w:t>Overige bronnen</w:t>
            </w:r>
            <w:r w:rsidRPr="00D9160C">
              <w:rPr>
                <w:rFonts w:asciiTheme="minorHAnsi" w:hAnsiTheme="minorHAnsi" w:cstheme="minorHAnsi"/>
                <w:color w:val="000000"/>
                <w:szCs w:val="18"/>
              </w:rPr>
              <w:br/>
              <w:t>(Buitenland en non-profit)</w:t>
            </w:r>
          </w:p>
        </w:tc>
        <w:tc>
          <w:tcPr>
            <w:tcW w:w="560" w:type="pct"/>
            <w:gridSpan w:val="2"/>
            <w:vAlign w:val="center"/>
          </w:tcPr>
          <w:p w:rsidRPr="00D9160C" w:rsidR="0098075B" w:rsidP="0098075B" w:rsidRDefault="0098075B" w14:paraId="508146CA" w14:textId="6A4ED4C6">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98075B">
              <w:rPr>
                <w:rFonts w:asciiTheme="minorHAnsi" w:hAnsiTheme="minorHAnsi" w:cstheme="minorHAnsi"/>
                <w:color w:val="000000"/>
                <w:szCs w:val="18"/>
              </w:rPr>
              <w:t>0,9</w:t>
            </w:r>
          </w:p>
        </w:tc>
        <w:tc>
          <w:tcPr>
            <w:tcW w:w="560" w:type="pct"/>
            <w:gridSpan w:val="2"/>
            <w:noWrap/>
            <w:vAlign w:val="center"/>
          </w:tcPr>
          <w:p w:rsidRPr="00D9160C" w:rsidR="0098075B" w:rsidP="0098075B" w:rsidRDefault="0098075B" w14:paraId="1C8B8A00" w14:textId="270A4838">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0,9</w:t>
            </w:r>
          </w:p>
        </w:tc>
        <w:tc>
          <w:tcPr>
            <w:tcW w:w="560" w:type="pct"/>
            <w:gridSpan w:val="2"/>
            <w:noWrap/>
            <w:vAlign w:val="center"/>
          </w:tcPr>
          <w:p w:rsidRPr="00D9160C" w:rsidR="0098075B" w:rsidP="0098075B" w:rsidRDefault="0098075B" w14:paraId="3039E968" w14:textId="77777777">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0,9</w:t>
            </w:r>
          </w:p>
        </w:tc>
        <w:tc>
          <w:tcPr>
            <w:tcW w:w="664" w:type="pct"/>
            <w:gridSpan w:val="2"/>
            <w:noWrap/>
            <w:vAlign w:val="center"/>
          </w:tcPr>
          <w:p w:rsidRPr="00D9160C" w:rsidR="0098075B" w:rsidP="0098075B" w:rsidRDefault="0098075B" w14:paraId="38BC1898" w14:textId="77777777">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1,0</w:t>
            </w:r>
          </w:p>
        </w:tc>
        <w:tc>
          <w:tcPr>
            <w:tcW w:w="664" w:type="pct"/>
            <w:noWrap/>
            <w:vAlign w:val="center"/>
          </w:tcPr>
          <w:p w:rsidRPr="00D9160C" w:rsidR="0098075B" w:rsidP="0098075B" w:rsidRDefault="0098075B" w14:paraId="23084295" w14:textId="77777777">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color w:val="000000"/>
                <w:szCs w:val="18"/>
              </w:rPr>
              <w:t>1,0</w:t>
            </w:r>
          </w:p>
        </w:tc>
        <w:tc>
          <w:tcPr>
            <w:tcW w:w="457" w:type="pct"/>
            <w:gridSpan w:val="2"/>
            <w:shd w:val="clear" w:color="auto" w:fill="C6D9F1" w:themeFill="text2" w:themeFillTint="33"/>
            <w:vAlign w:val="center"/>
          </w:tcPr>
          <w:p w:rsidRPr="00D9160C" w:rsidR="0098075B" w:rsidP="0098075B" w:rsidRDefault="0098075B" w14:paraId="1371E9F4" w14:textId="1B2EFD66">
            <w:pPr>
              <w:keepNext/>
              <w:keepLines/>
              <w:spacing w:line="240" w:lineRule="exac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18"/>
              </w:rPr>
            </w:pPr>
            <w:r w:rsidRPr="00D9160C">
              <w:rPr>
                <w:rFonts w:asciiTheme="minorHAnsi" w:hAnsiTheme="minorHAnsi" w:cstheme="minorHAnsi"/>
                <w:szCs w:val="18"/>
              </w:rPr>
              <w:t>9%</w:t>
            </w:r>
          </w:p>
        </w:tc>
      </w:tr>
      <w:tr w:rsidRPr="00D9160C" w:rsidR="0098075B" w:rsidTr="00597ECA" w14:paraId="3BCC0361" w14:textId="4B6CE8C3">
        <w:trPr>
          <w:gridAfter w:val="1"/>
          <w:wAfter w:w="6" w:type="pct"/>
          <w:trHeight w:val="212"/>
        </w:trPr>
        <w:tc>
          <w:tcPr>
            <w:cnfStyle w:val="001000000000" w:firstRow="0" w:lastRow="0" w:firstColumn="1" w:lastColumn="0" w:oddVBand="0" w:evenVBand="0" w:oddHBand="0" w:evenHBand="0" w:firstRowFirstColumn="0" w:firstRowLastColumn="0" w:lastRowFirstColumn="0" w:lastRowLastColumn="0"/>
            <w:tcW w:w="1529" w:type="pct"/>
            <w:noWrap/>
            <w:vAlign w:val="center"/>
          </w:tcPr>
          <w:p w:rsidRPr="00D9160C" w:rsidR="0098075B" w:rsidP="0098075B" w:rsidRDefault="0098075B" w14:paraId="03CF7575" w14:textId="79FFA652">
            <w:pPr>
              <w:keepNext/>
              <w:keepLines/>
              <w:spacing w:line="240" w:lineRule="exact"/>
              <w:rPr>
                <w:rFonts w:asciiTheme="minorHAnsi" w:hAnsiTheme="minorHAnsi" w:cstheme="minorHAnsi"/>
                <w:color w:val="000000"/>
                <w:szCs w:val="18"/>
              </w:rPr>
            </w:pPr>
            <w:r w:rsidRPr="00D9160C">
              <w:rPr>
                <w:rFonts w:asciiTheme="minorHAnsi" w:hAnsiTheme="minorHAnsi" w:cstheme="minorHAnsi"/>
                <w:color w:val="000000"/>
                <w:szCs w:val="18"/>
              </w:rPr>
              <w:t>Totaal</w:t>
            </w:r>
          </w:p>
        </w:tc>
        <w:tc>
          <w:tcPr>
            <w:tcW w:w="560" w:type="pct"/>
            <w:gridSpan w:val="2"/>
            <w:vAlign w:val="center"/>
          </w:tcPr>
          <w:p w:rsidRPr="00D9160C" w:rsidR="0098075B" w:rsidP="00597ECA" w:rsidRDefault="0098075B" w14:paraId="56352475" w14:textId="3E2B1B74">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Cs w:val="18"/>
              </w:rPr>
            </w:pPr>
            <w:r w:rsidRPr="0098075B">
              <w:rPr>
                <w:rFonts w:asciiTheme="minorHAnsi" w:hAnsiTheme="minorHAnsi" w:cstheme="minorHAnsi"/>
                <w:b/>
                <w:bCs/>
                <w:color w:val="000000"/>
                <w:szCs w:val="18"/>
              </w:rPr>
              <w:t>7,9</w:t>
            </w:r>
            <w:r>
              <w:rPr>
                <w:rFonts w:asciiTheme="minorHAnsi" w:hAnsiTheme="minorHAnsi" w:cstheme="minorHAnsi"/>
                <w:b/>
                <w:bCs/>
                <w:color w:val="000000"/>
                <w:szCs w:val="18"/>
              </w:rPr>
              <w:t xml:space="preserve"> </w:t>
            </w:r>
            <w:r w:rsidRPr="00D9160C">
              <w:rPr>
                <w:rFonts w:asciiTheme="minorHAnsi" w:hAnsiTheme="minorHAnsi" w:cstheme="minorHAnsi"/>
                <w:b/>
                <w:bCs/>
                <w:color w:val="000000"/>
                <w:szCs w:val="18"/>
              </w:rPr>
              <w:t>–</w:t>
            </w:r>
            <w:r>
              <w:rPr>
                <w:rFonts w:asciiTheme="minorHAnsi" w:hAnsiTheme="minorHAnsi" w:cstheme="minorHAnsi"/>
                <w:b/>
                <w:bCs/>
                <w:color w:val="000000"/>
                <w:szCs w:val="18"/>
              </w:rPr>
              <w:t xml:space="preserve"> </w:t>
            </w:r>
            <w:r w:rsidRPr="0098075B">
              <w:rPr>
                <w:rFonts w:asciiTheme="minorHAnsi" w:hAnsiTheme="minorHAnsi" w:cstheme="minorHAnsi"/>
                <w:b/>
                <w:bCs/>
                <w:color w:val="000000"/>
                <w:szCs w:val="18"/>
              </w:rPr>
              <w:t>8,0</w:t>
            </w:r>
          </w:p>
        </w:tc>
        <w:tc>
          <w:tcPr>
            <w:tcW w:w="560" w:type="pct"/>
            <w:gridSpan w:val="2"/>
            <w:noWrap/>
            <w:vAlign w:val="center"/>
          </w:tcPr>
          <w:p w:rsidRPr="00D9160C" w:rsidR="0098075B" w:rsidP="0098075B" w:rsidRDefault="0098075B" w14:paraId="62DDAA3E" w14:textId="075EAD90">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Cs w:val="18"/>
              </w:rPr>
            </w:pPr>
            <w:r w:rsidRPr="00D9160C">
              <w:rPr>
                <w:rFonts w:asciiTheme="minorHAnsi" w:hAnsiTheme="minorHAnsi" w:cstheme="minorHAnsi"/>
                <w:b/>
                <w:bCs/>
                <w:color w:val="000000"/>
                <w:szCs w:val="18"/>
              </w:rPr>
              <w:t>8,7 – 8,8</w:t>
            </w:r>
          </w:p>
        </w:tc>
        <w:tc>
          <w:tcPr>
            <w:tcW w:w="560" w:type="pct"/>
            <w:gridSpan w:val="2"/>
            <w:noWrap/>
            <w:vAlign w:val="center"/>
          </w:tcPr>
          <w:p w:rsidRPr="00D9160C" w:rsidR="0098075B" w:rsidP="0098075B" w:rsidRDefault="0098075B" w14:paraId="6CD903F5" w14:textId="77777777">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Cs w:val="18"/>
              </w:rPr>
            </w:pPr>
            <w:r w:rsidRPr="00D9160C">
              <w:rPr>
                <w:rFonts w:asciiTheme="minorHAnsi" w:hAnsiTheme="minorHAnsi" w:cstheme="minorHAnsi"/>
                <w:b/>
                <w:bCs/>
                <w:color w:val="000000"/>
                <w:szCs w:val="18"/>
              </w:rPr>
              <w:t>9,1 – 9,2</w:t>
            </w:r>
          </w:p>
        </w:tc>
        <w:tc>
          <w:tcPr>
            <w:tcW w:w="664" w:type="pct"/>
            <w:gridSpan w:val="2"/>
            <w:noWrap/>
            <w:vAlign w:val="center"/>
          </w:tcPr>
          <w:p w:rsidRPr="00D9160C" w:rsidR="0098075B" w:rsidP="0098075B" w:rsidRDefault="0098075B" w14:paraId="5C79BC5F" w14:textId="77777777">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Cs w:val="18"/>
              </w:rPr>
            </w:pPr>
            <w:r w:rsidRPr="00D9160C">
              <w:rPr>
                <w:rFonts w:asciiTheme="minorHAnsi" w:hAnsiTheme="minorHAnsi" w:cstheme="minorHAnsi"/>
                <w:b/>
                <w:bCs/>
                <w:color w:val="000000"/>
                <w:szCs w:val="18"/>
              </w:rPr>
              <w:t>10,3 – 10,7</w:t>
            </w:r>
          </w:p>
        </w:tc>
        <w:tc>
          <w:tcPr>
            <w:tcW w:w="664" w:type="pct"/>
            <w:noWrap/>
            <w:vAlign w:val="center"/>
          </w:tcPr>
          <w:p w:rsidRPr="00D9160C" w:rsidR="0098075B" w:rsidP="0098075B" w:rsidRDefault="0098075B" w14:paraId="453C77C8" w14:textId="77777777">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Cs w:val="18"/>
              </w:rPr>
            </w:pPr>
            <w:r w:rsidRPr="00D9160C">
              <w:rPr>
                <w:rFonts w:asciiTheme="minorHAnsi" w:hAnsiTheme="minorHAnsi" w:cstheme="minorHAnsi"/>
                <w:b/>
                <w:bCs/>
                <w:color w:val="000000"/>
                <w:szCs w:val="18"/>
              </w:rPr>
              <w:t>10,8 – 11,2</w:t>
            </w:r>
          </w:p>
        </w:tc>
        <w:tc>
          <w:tcPr>
            <w:tcW w:w="457" w:type="pct"/>
            <w:gridSpan w:val="2"/>
            <w:shd w:val="clear" w:color="auto" w:fill="C6D9F1" w:themeFill="text2" w:themeFillTint="33"/>
            <w:vAlign w:val="center"/>
          </w:tcPr>
          <w:p w:rsidRPr="00D9160C" w:rsidR="0098075B" w:rsidP="0098075B" w:rsidRDefault="0098075B" w14:paraId="2C2A6F83" w14:textId="3BFF54B5">
            <w:pPr>
              <w:keepNext/>
              <w:keepLines/>
              <w:spacing w:line="240" w:lineRule="exac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Cs w:val="18"/>
              </w:rPr>
            </w:pPr>
            <w:r w:rsidRPr="00D9160C">
              <w:rPr>
                <w:rFonts w:asciiTheme="minorHAnsi" w:hAnsiTheme="minorHAnsi" w:cstheme="minorHAnsi"/>
                <w:b/>
                <w:bCs/>
                <w:color w:val="000000"/>
                <w:szCs w:val="18"/>
              </w:rPr>
              <w:t>100%</w:t>
            </w:r>
          </w:p>
        </w:tc>
      </w:tr>
    </w:tbl>
    <w:p w:rsidRPr="006C33DD" w:rsidR="000C3FE8" w:rsidP="00CA657C" w:rsidRDefault="00670AD0" w14:paraId="6309DC1A" w14:textId="29AFB24C">
      <w:pPr>
        <w:spacing w:line="240" w:lineRule="exact"/>
        <w:rPr>
          <w:sz w:val="15"/>
          <w:szCs w:val="15"/>
        </w:rPr>
      </w:pPr>
      <w:r w:rsidRPr="006C33DD">
        <w:rPr>
          <w:sz w:val="15"/>
          <w:szCs w:val="15"/>
        </w:rPr>
        <w:t>Tabel 1</w:t>
      </w:r>
      <w:r w:rsidRPr="006C33DD" w:rsidR="00D548C6">
        <w:rPr>
          <w:sz w:val="15"/>
          <w:szCs w:val="15"/>
        </w:rPr>
        <w:t>.</w:t>
      </w:r>
      <w:r w:rsidRPr="006C33DD">
        <w:rPr>
          <w:sz w:val="15"/>
          <w:szCs w:val="15"/>
        </w:rPr>
        <w:t xml:space="preserve"> Inschatting benodigde additionele financiering</w:t>
      </w:r>
      <w:r w:rsidRPr="006C33DD" w:rsidR="00DE15E5">
        <w:rPr>
          <w:sz w:val="15"/>
          <w:szCs w:val="15"/>
        </w:rPr>
        <w:t xml:space="preserve"> voor 3%-doelstelling</w:t>
      </w:r>
      <w:r w:rsidRPr="006C33DD">
        <w:rPr>
          <w:sz w:val="15"/>
          <w:szCs w:val="15"/>
        </w:rPr>
        <w:t>, in miljard euro. Bron: TNO (2026), zie bijlage.</w:t>
      </w:r>
    </w:p>
    <w:p w:rsidR="00AA5D9D" w:rsidP="00F84BA9" w:rsidRDefault="00AA5D9D" w14:paraId="514AB528" w14:textId="77777777">
      <w:pPr>
        <w:spacing w:line="240" w:lineRule="exact"/>
        <w:rPr>
          <w:sz w:val="16"/>
          <w:szCs w:val="22"/>
        </w:rPr>
      </w:pPr>
    </w:p>
    <w:p w:rsidRPr="006C33DD" w:rsidR="00BD7277" w:rsidP="00BD7277" w:rsidRDefault="00BD7277" w14:paraId="7BB39554" w14:textId="77777777">
      <w:pPr>
        <w:spacing w:line="240" w:lineRule="exact"/>
        <w:rPr>
          <w:sz w:val="15"/>
          <w:szCs w:val="15"/>
        </w:rPr>
      </w:pPr>
      <w:r>
        <w:t xml:space="preserve">De analyse laat zien dat de opgave om tot de 3% te komen voor Nederland aanzienlijk is. Met de middelen die het kabinet tot haar beschikking heeft, maakt zij een afweging tussen het nastreven van de 3%-doelstelling en de vele andere doelen die het kabinet heeft geformuleerd. Daarom blijft het van belang publieke middelen voor R&amp;D slim in te zetten en tegelijkertijd te focussen op het stimuleren van private uitgaven aan R&amp;D. </w:t>
      </w:r>
    </w:p>
    <w:p w:rsidRPr="00CF6431" w:rsidR="00BD7277" w:rsidP="00F84BA9" w:rsidRDefault="00BD7277" w14:paraId="02A2686F" w14:textId="77777777">
      <w:pPr>
        <w:spacing w:line="240" w:lineRule="exact"/>
        <w:rPr>
          <w:sz w:val="16"/>
          <w:szCs w:val="22"/>
        </w:rPr>
      </w:pPr>
    </w:p>
    <w:tbl>
      <w:tblPr>
        <w:tblStyle w:val="Tabelraster"/>
        <w:tblW w:w="5103" w:type="pct"/>
        <w:tblLook w:val="04A0" w:firstRow="1" w:lastRow="0" w:firstColumn="1" w:lastColumn="0" w:noHBand="0" w:noVBand="1"/>
      </w:tblPr>
      <w:tblGrid>
        <w:gridCol w:w="7674"/>
      </w:tblGrid>
      <w:tr w:rsidRPr="00CF6431" w:rsidR="000C3FE8" w:rsidTr="00283B83" w14:paraId="036C8D2E" w14:textId="77777777">
        <w:tc>
          <w:tcPr>
            <w:tcW w:w="5000" w:type="pct"/>
          </w:tcPr>
          <w:p w:rsidRPr="00CF6431" w:rsidR="000C3FE8" w:rsidP="00A51004" w:rsidRDefault="000C3FE8" w14:paraId="671CF387" w14:textId="033E8C17">
            <w:pPr>
              <w:spacing w:before="80" w:after="40" w:line="240" w:lineRule="exact"/>
              <w:rPr>
                <w:b/>
              </w:rPr>
            </w:pPr>
            <w:r w:rsidRPr="00CF6431">
              <w:rPr>
                <w:b/>
              </w:rPr>
              <w:lastRenderedPageBreak/>
              <w:t xml:space="preserve">Box </w:t>
            </w:r>
            <w:r w:rsidRPr="00CF6431" w:rsidR="00CA1C34">
              <w:rPr>
                <w:b/>
              </w:rPr>
              <w:t>1</w:t>
            </w:r>
            <w:r w:rsidRPr="00CF6431">
              <w:rPr>
                <w:b/>
              </w:rPr>
              <w:t>: Oorzaken van de afstand tot de 3% in Nederland</w:t>
            </w:r>
          </w:p>
          <w:p w:rsidRPr="00CF6431" w:rsidR="000C3FE8" w:rsidP="00F84BA9" w:rsidRDefault="00283B83" w14:paraId="25107531" w14:textId="3C7712B7">
            <w:pPr>
              <w:spacing w:after="120" w:line="240" w:lineRule="exact"/>
            </w:pPr>
            <w:r>
              <w:t>De relatief lage</w:t>
            </w:r>
            <w:r w:rsidRPr="00CF6431" w:rsidR="000C3FE8">
              <w:t xml:space="preserve"> R&amp;D-intensiteit in Nederland </w:t>
            </w:r>
            <w:r>
              <w:t>heeft een aantal oorzaken</w:t>
            </w:r>
            <w:r w:rsidRPr="00CF6431" w:rsidR="000C3FE8">
              <w:t>. Onze economie heeft een voor de R&amp;D-intensiteit ongunstige sectorstructuur. In vergelijking met buurlanden zoals Duitsland is de industrie ondervertegenwoordigd.</w:t>
            </w:r>
            <w:r>
              <w:t xml:space="preserve"> </w:t>
            </w:r>
            <w:r w:rsidRPr="00CF6431" w:rsidR="000C3FE8">
              <w:t>Juist in de industrie vindt veel R&amp;D plaats, meer dan in de dienstensector. Maar ook wanneer hiervoor gecorrigeerd wordt, blijkt dat bedrijven hier relatief minder in R&amp;D investeren.</w:t>
            </w:r>
            <w:r w:rsidR="009E51D7">
              <w:rPr>
                <w:rStyle w:val="Voetnootmarkering"/>
              </w:rPr>
              <w:footnoteReference w:id="3"/>
            </w:r>
            <w:r w:rsidRPr="00CF6431" w:rsidR="000C3FE8">
              <w:t xml:space="preserve"> In sommige andere landen is het aandeel private uitgaven ten opzichte van de publieke uitgaven ook een stuk hoger (zoals in de VS of Zuid-Korea). Hiernaast groeien de R&amp;D-uitgaven in Nederland absolute zin wel, maar groeit het bbp harder waardoor de R&amp;D-intensiteit niet meegroeit.</w:t>
            </w:r>
          </w:p>
        </w:tc>
      </w:tr>
    </w:tbl>
    <w:p w:rsidRPr="00C15AE4" w:rsidR="00C15AE4" w:rsidP="00C15AE4" w:rsidRDefault="00C15AE4" w14:paraId="4847765B" w14:textId="77777777">
      <w:pPr>
        <w:spacing w:line="220" w:lineRule="exact"/>
        <w:rPr>
          <w:b/>
          <w:bCs/>
          <w:szCs w:val="18"/>
        </w:rPr>
      </w:pPr>
    </w:p>
    <w:p w:rsidRPr="00CF6431" w:rsidR="00CF6431" w:rsidP="00E13309" w:rsidRDefault="00AC2DA6" w14:paraId="044E3945" w14:textId="6DDCBCE4">
      <w:pPr>
        <w:pStyle w:val="Lijstalinea"/>
        <w:numPr>
          <w:ilvl w:val="0"/>
          <w:numId w:val="13"/>
        </w:numPr>
        <w:spacing w:after="120" w:line="220" w:lineRule="exact"/>
        <w:ind w:left="357" w:hanging="357"/>
        <w:rPr>
          <w:b/>
          <w:bCs/>
          <w:szCs w:val="18"/>
        </w:rPr>
      </w:pPr>
      <w:r w:rsidRPr="00CF6431">
        <w:rPr>
          <w:rFonts w:ascii="Verdana" w:hAnsi="Verdana"/>
          <w:b/>
          <w:bCs/>
          <w:sz w:val="18"/>
          <w:szCs w:val="18"/>
        </w:rPr>
        <w:t>Inzet van het kabinet:</w:t>
      </w:r>
      <w:r w:rsidRPr="00CF6431" w:rsidR="0043535B">
        <w:rPr>
          <w:rFonts w:ascii="Verdana" w:hAnsi="Verdana"/>
          <w:b/>
          <w:bCs/>
          <w:sz w:val="18"/>
          <w:szCs w:val="18"/>
        </w:rPr>
        <w:t xml:space="preserve"> </w:t>
      </w:r>
      <w:r w:rsidRPr="00CF6431" w:rsidR="000E3782">
        <w:rPr>
          <w:rFonts w:ascii="Verdana" w:hAnsi="Verdana"/>
          <w:b/>
          <w:bCs/>
          <w:sz w:val="18"/>
          <w:szCs w:val="18"/>
        </w:rPr>
        <w:t xml:space="preserve">intensivering </w:t>
      </w:r>
      <w:r w:rsidR="00E80855">
        <w:rPr>
          <w:rFonts w:ascii="Verdana" w:hAnsi="Verdana"/>
          <w:b/>
          <w:bCs/>
          <w:sz w:val="18"/>
          <w:szCs w:val="18"/>
        </w:rPr>
        <w:t>publieke R&amp;D</w:t>
      </w:r>
      <w:r w:rsidRPr="00CF6431" w:rsidR="000E3782">
        <w:rPr>
          <w:rFonts w:ascii="Verdana" w:hAnsi="Verdana"/>
          <w:b/>
          <w:bCs/>
          <w:sz w:val="18"/>
          <w:szCs w:val="18"/>
        </w:rPr>
        <w:t xml:space="preserve"> en</w:t>
      </w:r>
      <w:r w:rsidRPr="00CF6431" w:rsidR="001C6341">
        <w:rPr>
          <w:rFonts w:ascii="Verdana" w:hAnsi="Verdana"/>
          <w:b/>
          <w:bCs/>
          <w:sz w:val="18"/>
          <w:szCs w:val="18"/>
        </w:rPr>
        <w:t xml:space="preserve"> scheppen juiste</w:t>
      </w:r>
      <w:r w:rsidRPr="00CF6431" w:rsidR="000E3782">
        <w:rPr>
          <w:rFonts w:ascii="Verdana" w:hAnsi="Verdana"/>
          <w:b/>
          <w:bCs/>
          <w:sz w:val="18"/>
          <w:szCs w:val="18"/>
        </w:rPr>
        <w:t xml:space="preserve"> randvoorwaarden </w:t>
      </w:r>
      <w:r w:rsidRPr="00CF6431" w:rsidR="6ECF2216">
        <w:rPr>
          <w:rFonts w:ascii="Verdana" w:hAnsi="Verdana"/>
          <w:b/>
          <w:bCs/>
          <w:sz w:val="18"/>
          <w:szCs w:val="18"/>
        </w:rPr>
        <w:t>voor R&amp;D investeringen</w:t>
      </w:r>
    </w:p>
    <w:p w:rsidRPr="00CF6431" w:rsidR="00F772DC" w:rsidP="004F752A" w:rsidRDefault="5284CF74" w14:paraId="36C8A110" w14:textId="7350B8B2">
      <w:pPr>
        <w:spacing w:after="120" w:line="240" w:lineRule="exact"/>
      </w:pPr>
      <w:r w:rsidRPr="00CF6431">
        <w:t xml:space="preserve">De inzet van het kabinet om de R&amp;D-uitgaven in Nederland omhoog te brengen loopt langs deze twee lijnen: 1) De publieke R&amp;D uitgaven te verhogen en 2) inzet op het verbeteren van de randvoorwaarden voor R&amp;D investeringen. De beleidsopties uit het 3%-actieplan vormen een concrete uitwerking op beide lijnen (zie deel </w:t>
      </w:r>
      <w:r w:rsidR="00BD7277">
        <w:t>C</w:t>
      </w:r>
      <w:r w:rsidRPr="00CF6431">
        <w:t>).</w:t>
      </w:r>
      <w:r w:rsidRPr="00CF6431" w:rsidR="00CF6431">
        <w:t xml:space="preserve"> </w:t>
      </w:r>
      <w:r w:rsidRPr="00CF6431" w:rsidR="00660BD1">
        <w:t>W</w:t>
      </w:r>
      <w:r w:rsidRPr="00CF6431" w:rsidR="00AA5D9D">
        <w:t xml:space="preserve">aarbij slimme publieke uitgaven een hefboomfunctie </w:t>
      </w:r>
      <w:r w:rsidR="00AA3005">
        <w:t xml:space="preserve">moeten </w:t>
      </w:r>
      <w:r w:rsidRPr="00CF6431" w:rsidR="00AA5D9D">
        <w:t>hebben op private investeringen</w:t>
      </w:r>
      <w:r w:rsidR="005E3C86">
        <w:t>, in een verhouding van 1:2</w:t>
      </w:r>
      <w:r w:rsidRPr="00CF6431" w:rsidR="00AA5D9D">
        <w:t xml:space="preserve">. </w:t>
      </w:r>
    </w:p>
    <w:p w:rsidRPr="00CF6431" w:rsidR="00F772DC" w:rsidP="00F84BA9" w:rsidRDefault="00084E27" w14:paraId="58F101E6" w14:textId="449FA430">
      <w:pPr>
        <w:keepNext/>
        <w:spacing w:line="240" w:lineRule="exact"/>
        <w:rPr>
          <w:b/>
          <w:bCs/>
          <w:i/>
          <w:iCs/>
        </w:rPr>
      </w:pPr>
      <w:r w:rsidRPr="00CF6431">
        <w:rPr>
          <w:b/>
          <w:bCs/>
          <w:i/>
          <w:iCs/>
        </w:rPr>
        <w:t>Publieke uitgaven aan R&amp;D</w:t>
      </w:r>
    </w:p>
    <w:p w:rsidRPr="00CF6431" w:rsidR="00BD7277" w:rsidP="00BD7277" w:rsidRDefault="00BD7277" w14:paraId="3020C626" w14:textId="56857AE7">
      <w:pPr>
        <w:spacing w:after="120" w:line="240" w:lineRule="exact"/>
      </w:pPr>
      <w:r w:rsidRPr="00CF6431">
        <w:t>Het kabinet verhoogt de directe publieke R&amp;D-uitgaven door te investeren in onderzoek en wetenschap, oplopend tot € 428 miljoen structureel.</w:t>
      </w:r>
      <w:r w:rsidRPr="00CF6431">
        <w:rPr>
          <w:rStyle w:val="Voetnootmarkering"/>
        </w:rPr>
        <w:footnoteReference w:id="4"/>
      </w:r>
      <w:r w:rsidRPr="00CF6431">
        <w:t xml:space="preserve"> </w:t>
      </w:r>
      <w:r w:rsidRPr="00CF6431">
        <w:rPr>
          <w:rFonts w:cs="Calibri"/>
        </w:rPr>
        <w:t>Hiermee beoogt het kabinet excellentie en profilering van de kennisinstellingen te bevorderen</w:t>
      </w:r>
      <w:r>
        <w:rPr>
          <w:rFonts w:cs="Calibri"/>
        </w:rPr>
        <w:t xml:space="preserve"> en </w:t>
      </w:r>
      <w:r w:rsidRPr="00CF6431">
        <w:rPr>
          <w:rFonts w:cs="Calibri"/>
        </w:rPr>
        <w:t>samenwerking te stimuleren</w:t>
      </w:r>
      <w:r>
        <w:rPr>
          <w:rFonts w:cs="Calibri"/>
        </w:rPr>
        <w:t xml:space="preserve"> en de brede maatschappelijke en economische impact te vergroten</w:t>
      </w:r>
      <w:r w:rsidRPr="00CF6431">
        <w:rPr>
          <w:rFonts w:cs="Calibri"/>
        </w:rPr>
        <w:t xml:space="preserve">. </w:t>
      </w:r>
      <w:r>
        <w:rPr>
          <w:rFonts w:cs="Calibri"/>
        </w:rPr>
        <w:t xml:space="preserve">Onderdeel hiervan zijn investeringen in sectorplannen van universiteiten die zich zullen richten op de vier Wennink domeinen en deze sluiten daarmee aan bij de inzet van de taskforce Toekomstige Welvaart en Vestigingsklimaat (hierna: taskforce). </w:t>
      </w:r>
      <w:r w:rsidRPr="00CF6431">
        <w:rPr>
          <w:rFonts w:cs="Calibri"/>
        </w:rPr>
        <w:t>Ook heeft het kabinet onlangs besloten tot een nieuwe openstelling van het Nationaal Groeifonds Fonds (NGF) à € 375 miljoen</w:t>
      </w:r>
      <w:r>
        <w:rPr>
          <w:rFonts w:cs="Calibri"/>
        </w:rPr>
        <w:t xml:space="preserve"> (incidenteel)</w:t>
      </w:r>
      <w:r w:rsidRPr="00CF6431">
        <w:rPr>
          <w:rFonts w:cs="Calibri"/>
        </w:rPr>
        <w:t>. Het NGF is gericht op het versterken van ons duurzaam verdienvermogen door grootschalige investeringen in onderzoek en innovatie. Er is vanuit het NGF al € 11 miljard geïnvesteerd in 50 projecten, die ook de komende 5 tot 10 jaar nog worden uitgevoerd. De nieuwe openstelling zal zich richten op projecten die passen binnen de zes programma’s van het industriebeleid</w:t>
      </w:r>
      <w:r>
        <w:rPr>
          <w:rFonts w:cs="Calibri"/>
        </w:rPr>
        <w:t xml:space="preserve"> en daarmee de vier domeinen van de taskforce</w:t>
      </w:r>
      <w:r w:rsidRPr="00CF6431">
        <w:rPr>
          <w:rFonts w:cs="Calibri"/>
        </w:rPr>
        <w:t>.</w:t>
      </w:r>
      <w:r w:rsidRPr="00CF6431">
        <w:rPr>
          <w:rStyle w:val="Voetnootmarkering"/>
          <w:rFonts w:cs="Calibri"/>
        </w:rPr>
        <w:footnoteReference w:id="5"/>
      </w:r>
      <w:r>
        <w:rPr>
          <w:rFonts w:cs="Calibri"/>
        </w:rPr>
        <w:t xml:space="preserve"> </w:t>
      </w:r>
      <w:r w:rsidRPr="00CF6431">
        <w:t xml:space="preserve">Tot slot is in het coalitieakkoord € 100 miljoen </w:t>
      </w:r>
      <w:r>
        <w:t>vrijgemaakt</w:t>
      </w:r>
      <w:r w:rsidRPr="00CF6431">
        <w:t xml:space="preserve"> voor innovatie. </w:t>
      </w:r>
      <w:r w:rsidR="00360ED7">
        <w:t xml:space="preserve">Een deel hiervan is voor extra inzet op valorisatie. Op valorisatie werken EZK en OCW samen aan gerichte plannen om vanuit de kennisinstellingen, in samenwerking met het bedrijfsleven, </w:t>
      </w:r>
      <w:r w:rsidR="00360ED7">
        <w:lastRenderedPageBreak/>
        <w:t xml:space="preserve">te komen tot meer innovatie. </w:t>
      </w:r>
      <w:r w:rsidRPr="00CF6431">
        <w:t>Onder de update van beleidsopties uit het 3%-actieplan komt de allocatie hiervan aan bod. Een aantal van de plannen genoemd in deze brief zijn gepresenteerd in de ontwerpbegroting 2027 en zijn onder voorbehoud van parlementaire behandeling.</w:t>
      </w:r>
    </w:p>
    <w:p w:rsidR="00B945DB" w:rsidP="00F95860" w:rsidRDefault="00E80855" w14:paraId="2DBDC4F6" w14:textId="3637C942">
      <w:pPr>
        <w:spacing w:after="120" w:line="240" w:lineRule="exact"/>
        <w:rPr>
          <w:szCs w:val="18"/>
        </w:rPr>
      </w:pPr>
      <w:r>
        <w:rPr>
          <w:szCs w:val="18"/>
        </w:rPr>
        <w:t>Het kabinet heeft</w:t>
      </w:r>
      <w:r w:rsidRPr="00CF6431" w:rsidR="00311F97">
        <w:rPr>
          <w:szCs w:val="18"/>
        </w:rPr>
        <w:t xml:space="preserve"> ook aangekondigd dat de </w:t>
      </w:r>
      <w:r w:rsidR="00884388">
        <w:t>N</w:t>
      </w:r>
      <w:r w:rsidRPr="00B474A4" w:rsidR="00884388">
        <w:t>AVO-uitgaven naar 2,8% van het b</w:t>
      </w:r>
      <w:r w:rsidR="00281DAE">
        <w:t>b</w:t>
      </w:r>
      <w:r w:rsidRPr="00B474A4" w:rsidR="00884388">
        <w:t>p in 2030 en 3,5% van het bbp in 2035 groeien.</w:t>
      </w:r>
      <w:r w:rsidRPr="00CF6431" w:rsidR="00311F97">
        <w:rPr>
          <w:szCs w:val="18"/>
        </w:rPr>
        <w:t xml:space="preserve"> De recent gepubliceerde Economische Beleidsanalyse (EBA)</w:t>
      </w:r>
      <w:r w:rsidRPr="00CF6431" w:rsidR="00311F97">
        <w:rPr>
          <w:rStyle w:val="Voetnootmarkering"/>
          <w:szCs w:val="18"/>
        </w:rPr>
        <w:footnoteReference w:id="6"/>
      </w:r>
      <w:r w:rsidRPr="00CF6431" w:rsidR="00311F97">
        <w:rPr>
          <w:szCs w:val="18"/>
        </w:rPr>
        <w:t xml:space="preserve"> </w:t>
      </w:r>
      <w:r w:rsidR="00884388">
        <w:t>geeft aanbevelingen over de opschaling van de defensie-industrie.</w:t>
      </w:r>
      <w:r w:rsidRPr="00B474A4" w:rsidR="00884388">
        <w:t xml:space="preserve"> </w:t>
      </w:r>
      <w:r w:rsidR="00884388">
        <w:t>Het verhogen van</w:t>
      </w:r>
      <w:r w:rsidRPr="00B474A4" w:rsidR="00884388">
        <w:t xml:space="preserve"> </w:t>
      </w:r>
      <w:r w:rsidRPr="009A4FEF" w:rsidR="009A4FEF">
        <w:rPr>
          <w:szCs w:val="18"/>
        </w:rPr>
        <w:t xml:space="preserve">veiligheid is het belangrijkste </w:t>
      </w:r>
      <w:r w:rsidR="00B945DB">
        <w:rPr>
          <w:szCs w:val="18"/>
        </w:rPr>
        <w:t>doel</w:t>
      </w:r>
      <w:r w:rsidRPr="009A4FEF" w:rsidR="009A4FEF">
        <w:rPr>
          <w:szCs w:val="18"/>
        </w:rPr>
        <w:t xml:space="preserve"> van de verhoogde defensie</w:t>
      </w:r>
      <w:r w:rsidR="00D9683B">
        <w:rPr>
          <w:szCs w:val="18"/>
        </w:rPr>
        <w:t>-</w:t>
      </w:r>
      <w:r w:rsidRPr="009A4FEF" w:rsidR="009A4FEF">
        <w:rPr>
          <w:szCs w:val="18"/>
        </w:rPr>
        <w:t>uitgaven aan de economie.</w:t>
      </w:r>
      <w:r w:rsidR="008C0960">
        <w:rPr>
          <w:szCs w:val="18"/>
        </w:rPr>
        <w:t xml:space="preserve"> </w:t>
      </w:r>
      <w:r w:rsidRPr="00B945DB" w:rsidR="00B945DB">
        <w:rPr>
          <w:szCs w:val="18"/>
        </w:rPr>
        <w:t>Daar</w:t>
      </w:r>
      <w:r w:rsidR="00884388">
        <w:rPr>
          <w:szCs w:val="18"/>
        </w:rPr>
        <w:t>naast</w:t>
      </w:r>
      <w:r w:rsidRPr="00B945DB" w:rsidR="00B945DB">
        <w:rPr>
          <w:szCs w:val="18"/>
        </w:rPr>
        <w:t xml:space="preserve"> kan dit positieve maatschappelijke en economische effecten opleveren.</w:t>
      </w:r>
      <w:r w:rsidR="00B945DB">
        <w:rPr>
          <w:szCs w:val="18"/>
        </w:rPr>
        <w:t xml:space="preserve"> </w:t>
      </w:r>
      <w:r w:rsidRPr="00CF6431" w:rsidR="00311F97">
        <w:rPr>
          <w:szCs w:val="18"/>
        </w:rPr>
        <w:t xml:space="preserve">De belangrijkste conclusie van deze analyse is dat een strategischer en actiever overheidsbeleid vereist is. Dat vraagt om een overheid die niet alleen reageert, maar ook richting geeft en stuurt. Zo geeft de overheid bedrijven meer zekerheid </w:t>
      </w:r>
      <w:r w:rsidR="00884388">
        <w:rPr>
          <w:szCs w:val="18"/>
        </w:rPr>
        <w:t xml:space="preserve">door langjarige </w:t>
      </w:r>
      <w:r w:rsidRPr="00CF6431" w:rsidR="00311F97">
        <w:rPr>
          <w:szCs w:val="18"/>
        </w:rPr>
        <w:t>invester</w:t>
      </w:r>
      <w:r w:rsidR="00884388">
        <w:rPr>
          <w:szCs w:val="18"/>
        </w:rPr>
        <w:t>ing</w:t>
      </w:r>
      <w:r w:rsidRPr="00CF6431" w:rsidR="00311F97">
        <w:rPr>
          <w:szCs w:val="18"/>
        </w:rPr>
        <w:t>en</w:t>
      </w:r>
      <w:r w:rsidR="00884388">
        <w:rPr>
          <w:szCs w:val="18"/>
        </w:rPr>
        <w:t>.</w:t>
      </w:r>
      <w:r w:rsidR="00695CF3">
        <w:rPr>
          <w:szCs w:val="18"/>
        </w:rPr>
        <w:t xml:space="preserve"> </w:t>
      </w:r>
    </w:p>
    <w:p w:rsidRPr="00CF6431" w:rsidR="00390904" w:rsidP="00B945DB" w:rsidRDefault="00390904" w14:paraId="2B00FAC7" w14:textId="6FD11F13">
      <w:pPr>
        <w:spacing w:after="160" w:line="240" w:lineRule="exact"/>
      </w:pPr>
      <w:r>
        <w:rPr>
          <w:szCs w:val="18"/>
        </w:rPr>
        <w:t xml:space="preserve">Met de inzichten uit de EBA ontwikkelt het kabinet een Nationaal Programma voor Defensie Industrie en Innovatie. Dit programma is een </w:t>
      </w:r>
      <w:r w:rsidR="001B3DA8">
        <w:rPr>
          <w:szCs w:val="18"/>
        </w:rPr>
        <w:t>concretisering</w:t>
      </w:r>
      <w:r>
        <w:rPr>
          <w:szCs w:val="18"/>
        </w:rPr>
        <w:t xml:space="preserve"> van de Defensie Strategie voor Industrie en Innovatie (2025-2029) dat Defensie en </w:t>
      </w:r>
      <w:r w:rsidR="00695CF3">
        <w:rPr>
          <w:szCs w:val="18"/>
        </w:rPr>
        <w:t>EZK</w:t>
      </w:r>
      <w:r>
        <w:rPr>
          <w:szCs w:val="18"/>
        </w:rPr>
        <w:t xml:space="preserve"> hebben ontwikkeld. U wordt hierover in november </w:t>
      </w:r>
      <w:r w:rsidR="00695CF3">
        <w:rPr>
          <w:szCs w:val="18"/>
        </w:rPr>
        <w:t xml:space="preserve">nader </w:t>
      </w:r>
      <w:r>
        <w:rPr>
          <w:szCs w:val="18"/>
        </w:rPr>
        <w:t>over geïnformeerd.</w:t>
      </w:r>
    </w:p>
    <w:tbl>
      <w:tblPr>
        <w:tblStyle w:val="Tabelraster"/>
        <w:tblW w:w="5000" w:type="pct"/>
        <w:tblLook w:val="04A0" w:firstRow="1" w:lastRow="0" w:firstColumn="1" w:lastColumn="0" w:noHBand="0" w:noVBand="1"/>
      </w:tblPr>
      <w:tblGrid>
        <w:gridCol w:w="7519"/>
      </w:tblGrid>
      <w:tr w:rsidRPr="00CF6431" w:rsidR="001E574D" w:rsidTr="00F24B78" w14:paraId="58785E32" w14:textId="77777777">
        <w:tc>
          <w:tcPr>
            <w:tcW w:w="5000" w:type="pct"/>
          </w:tcPr>
          <w:p w:rsidRPr="00CF6431" w:rsidR="001E574D" w:rsidP="004C1BCE" w:rsidRDefault="001E574D" w14:paraId="6A8E6431" w14:textId="49EAE274">
            <w:pPr>
              <w:spacing w:before="80" w:after="40" w:line="220" w:lineRule="exact"/>
              <w:rPr>
                <w:b/>
              </w:rPr>
            </w:pPr>
            <w:r w:rsidRPr="00CF6431">
              <w:rPr>
                <w:b/>
              </w:rPr>
              <w:t xml:space="preserve">Box </w:t>
            </w:r>
            <w:r w:rsidRPr="00CF6431" w:rsidR="004903D0">
              <w:rPr>
                <w:b/>
              </w:rPr>
              <w:t>2</w:t>
            </w:r>
            <w:r w:rsidRPr="00CF6431">
              <w:rPr>
                <w:b/>
              </w:rPr>
              <w:t xml:space="preserve">: </w:t>
            </w:r>
            <w:r w:rsidR="00F43025">
              <w:rPr>
                <w:b/>
              </w:rPr>
              <w:t>Verkenning m</w:t>
            </w:r>
            <w:r w:rsidRPr="00CF6431">
              <w:rPr>
                <w:b/>
              </w:rPr>
              <w:t>odel voor inzichtelijk maken economische</w:t>
            </w:r>
            <w:r w:rsidR="00F43025">
              <w:rPr>
                <w:b/>
              </w:rPr>
              <w:t xml:space="preserve"> en brede</w:t>
            </w:r>
            <w:r w:rsidRPr="00CF6431">
              <w:rPr>
                <w:b/>
              </w:rPr>
              <w:t xml:space="preserve"> baten van R&amp;D</w:t>
            </w:r>
          </w:p>
          <w:p w:rsidRPr="00CF6431" w:rsidR="001E574D" w:rsidP="00F24B78" w:rsidRDefault="00FF644C" w14:paraId="73A69393" w14:textId="6B00DB60">
            <w:pPr>
              <w:spacing w:after="120" w:line="240" w:lineRule="exact"/>
              <w:rPr>
                <w:szCs w:val="18"/>
              </w:rPr>
            </w:pPr>
            <w:r>
              <w:rPr>
                <w:szCs w:val="18"/>
              </w:rPr>
              <w:t>Het kabinet verkent</w:t>
            </w:r>
            <w:r w:rsidRPr="00CF6431" w:rsidR="001E574D">
              <w:rPr>
                <w:szCs w:val="18"/>
              </w:rPr>
              <w:t xml:space="preserve"> </w:t>
            </w:r>
            <w:r w:rsidR="00A22541">
              <w:rPr>
                <w:szCs w:val="18"/>
              </w:rPr>
              <w:t xml:space="preserve">het </w:t>
            </w:r>
            <w:r w:rsidR="00D87CA2">
              <w:rPr>
                <w:szCs w:val="18"/>
              </w:rPr>
              <w:t xml:space="preserve">ontwikkelen van </w:t>
            </w:r>
            <w:r w:rsidRPr="00CF6431" w:rsidR="001E574D">
              <w:rPr>
                <w:szCs w:val="18"/>
              </w:rPr>
              <w:t xml:space="preserve">een model waarmee de economische </w:t>
            </w:r>
            <w:r w:rsidR="00FF288C">
              <w:rPr>
                <w:szCs w:val="18"/>
              </w:rPr>
              <w:t xml:space="preserve">– en waar mogelijk ook de brede maatschappelijke - </w:t>
            </w:r>
            <w:r w:rsidRPr="00CF6431" w:rsidR="001E574D">
              <w:rPr>
                <w:szCs w:val="18"/>
              </w:rPr>
              <w:t>baten van publieke en private uitgaven aan R&amp;D inzichtelijk worden gemaakt</w:t>
            </w:r>
            <w:r w:rsidR="00E6055B">
              <w:rPr>
                <w:szCs w:val="18"/>
              </w:rPr>
              <w:t xml:space="preserve"> en worden doorgerekend</w:t>
            </w:r>
            <w:r w:rsidRPr="00CF6431" w:rsidR="001E574D">
              <w:rPr>
                <w:szCs w:val="18"/>
              </w:rPr>
              <w:t>. Als eerste stap is een verkenning uitgevoerd naar vergelijkbare modellen, mogelijke detailniveaus en de haalbaarheid van verschillende modelvormen.</w:t>
            </w:r>
            <w:r w:rsidRPr="00CF6431" w:rsidR="001E574D">
              <w:rPr>
                <w:bCs/>
                <w:vertAlign w:val="superscript"/>
              </w:rPr>
              <w:footnoteReference w:id="7"/>
            </w:r>
            <w:r w:rsidRPr="00CF6431" w:rsidR="001E574D">
              <w:rPr>
                <w:szCs w:val="18"/>
              </w:rPr>
              <w:t xml:space="preserve"> Om tot een gedragen model te komen wordt in oktober een brede expertsessie georganiseerd waarin de bevindingen uit dit onderzoek centraal staan, maar ook de </w:t>
            </w:r>
            <w:r w:rsidR="0061629E">
              <w:rPr>
                <w:szCs w:val="18"/>
              </w:rPr>
              <w:t xml:space="preserve">verkenning en </w:t>
            </w:r>
            <w:r w:rsidR="005D326B">
              <w:rPr>
                <w:szCs w:val="18"/>
              </w:rPr>
              <w:t xml:space="preserve">vormgeving van </w:t>
            </w:r>
            <w:r w:rsidRPr="00CF6431" w:rsidR="001E574D">
              <w:rPr>
                <w:szCs w:val="18"/>
              </w:rPr>
              <w:t>het traject om tot een model te komen</w:t>
            </w:r>
            <w:r w:rsidR="005D326B">
              <w:rPr>
                <w:szCs w:val="18"/>
              </w:rPr>
              <w:t xml:space="preserve"> zelf</w:t>
            </w:r>
            <w:r w:rsidRPr="00CF6431" w:rsidR="001E574D">
              <w:rPr>
                <w:szCs w:val="18"/>
              </w:rPr>
              <w:t>. Hiermee wordt uitvoering gegeven aan de motie van Kamerlid Van Dijk op dit onderwerp.</w:t>
            </w:r>
            <w:r w:rsidRPr="00CF6431" w:rsidR="001E574D">
              <w:rPr>
                <w:bCs/>
                <w:vertAlign w:val="superscript"/>
              </w:rPr>
              <w:footnoteReference w:id="8"/>
            </w:r>
            <w:r w:rsidRPr="00CF6431" w:rsidR="001E574D">
              <w:rPr>
                <w:szCs w:val="18"/>
              </w:rPr>
              <w:t xml:space="preserve"> Recent onderzoek van EZK, CBS en RVO naar kennisspillovers van R&amp;D biedt </w:t>
            </w:r>
            <w:r w:rsidR="00401CBF">
              <w:rPr>
                <w:szCs w:val="18"/>
              </w:rPr>
              <w:t>ook</w:t>
            </w:r>
            <w:r w:rsidRPr="00CF6431" w:rsidR="001E574D">
              <w:rPr>
                <w:szCs w:val="18"/>
              </w:rPr>
              <w:t xml:space="preserve"> input voor deze expertsessie.</w:t>
            </w:r>
            <w:r w:rsidRPr="00CF6431" w:rsidR="001E574D">
              <w:rPr>
                <w:bCs/>
                <w:vertAlign w:val="superscript"/>
              </w:rPr>
              <w:footnoteReference w:id="9"/>
            </w:r>
            <w:r w:rsidRPr="00CF6431" w:rsidR="001E574D">
              <w:rPr>
                <w:szCs w:val="18"/>
              </w:rPr>
              <w:t xml:space="preserve"> Volgens dit onderzoek ligt het private rendement van R&amp;D in Nederland gemiddeld onder de één euro per geïnvesteerde euro</w:t>
            </w:r>
            <w:r w:rsidR="0098514F">
              <w:rPr>
                <w:szCs w:val="18"/>
              </w:rPr>
              <w:t>, wat</w:t>
            </w:r>
            <w:r w:rsidRPr="00CF6431" w:rsidR="001E574D">
              <w:rPr>
                <w:szCs w:val="18"/>
              </w:rPr>
              <w:t xml:space="preserve"> </w:t>
            </w:r>
            <w:r w:rsidR="0098514F">
              <w:rPr>
                <w:szCs w:val="18"/>
              </w:rPr>
              <w:t xml:space="preserve">onderschrijft </w:t>
            </w:r>
            <w:r w:rsidRPr="00CF6431" w:rsidR="001E574D">
              <w:rPr>
                <w:szCs w:val="18"/>
              </w:rPr>
              <w:t>dat bedrijven zonder overheidsondersteuning onvoldoende prikkels hebben om extra R&amp;D-investeringen te doen</w:t>
            </w:r>
            <w:r w:rsidR="00624188">
              <w:rPr>
                <w:szCs w:val="18"/>
              </w:rPr>
              <w:t xml:space="preserve"> en publieke uitgaven </w:t>
            </w:r>
            <w:r w:rsidR="003E1192">
              <w:rPr>
                <w:szCs w:val="18"/>
              </w:rPr>
              <w:t>een belangrijke aanjagende functie hebben.</w:t>
            </w:r>
            <w:r w:rsidRPr="00CF6431" w:rsidR="001E574D">
              <w:rPr>
                <w:szCs w:val="18"/>
              </w:rPr>
              <w:t xml:space="preserve"> </w:t>
            </w:r>
            <w:r w:rsidR="0098514F">
              <w:rPr>
                <w:szCs w:val="18"/>
              </w:rPr>
              <w:t xml:space="preserve">Het </w:t>
            </w:r>
            <w:r w:rsidRPr="00CF6431" w:rsidR="001E574D">
              <w:rPr>
                <w:szCs w:val="18"/>
              </w:rPr>
              <w:t xml:space="preserve">onderzoek </w:t>
            </w:r>
            <w:r w:rsidR="0098514F">
              <w:rPr>
                <w:szCs w:val="18"/>
              </w:rPr>
              <w:t xml:space="preserve">laat </w:t>
            </w:r>
            <w:r w:rsidR="00D66A58">
              <w:rPr>
                <w:szCs w:val="18"/>
              </w:rPr>
              <w:t xml:space="preserve">tegelijkertijd </w:t>
            </w:r>
            <w:r w:rsidRPr="00CF6431" w:rsidR="001E574D">
              <w:rPr>
                <w:szCs w:val="18"/>
              </w:rPr>
              <w:t>zien dat de baten van publieke investeringen in R&amp;D groot zijn, met tussen de €2 en €6,50 aan rendement per geïnvesteerde euro.</w:t>
            </w:r>
            <w:r w:rsidR="00FB45BA">
              <w:rPr>
                <w:szCs w:val="18"/>
              </w:rPr>
              <w:t xml:space="preserve"> </w:t>
            </w:r>
            <w:r w:rsidRPr="009F4068" w:rsidR="009F4068">
              <w:rPr>
                <w:szCs w:val="18"/>
              </w:rPr>
              <w:t xml:space="preserve">Het kabinet zal uw Kamer in januari 2027 informeren over </w:t>
            </w:r>
            <w:r w:rsidR="00401CBF">
              <w:rPr>
                <w:szCs w:val="18"/>
              </w:rPr>
              <w:t xml:space="preserve">de </w:t>
            </w:r>
            <w:r w:rsidR="00D55F8D">
              <w:rPr>
                <w:szCs w:val="18"/>
              </w:rPr>
              <w:t>vervolg</w:t>
            </w:r>
            <w:r w:rsidR="00401CBF">
              <w:rPr>
                <w:szCs w:val="18"/>
              </w:rPr>
              <w:t>stappen</w:t>
            </w:r>
            <w:r w:rsidR="00D34905">
              <w:rPr>
                <w:szCs w:val="18"/>
              </w:rPr>
              <w:t xml:space="preserve"> ten aanzien van dit traject</w:t>
            </w:r>
            <w:r w:rsidRPr="009F4068" w:rsidR="009F4068">
              <w:rPr>
                <w:szCs w:val="18"/>
              </w:rPr>
              <w:t>.</w:t>
            </w:r>
          </w:p>
        </w:tc>
      </w:tr>
    </w:tbl>
    <w:p w:rsidRPr="00CF6431" w:rsidR="00F772DC" w:rsidP="00DC41C1" w:rsidRDefault="001E574D" w14:paraId="04549CCE" w14:textId="381516BB">
      <w:pPr>
        <w:keepNext/>
        <w:spacing w:before="160" w:line="240" w:lineRule="exact"/>
        <w:rPr>
          <w:b/>
          <w:bCs/>
          <w:i/>
          <w:iCs/>
        </w:rPr>
      </w:pPr>
      <w:r w:rsidRPr="00CF6431">
        <w:rPr>
          <w:b/>
          <w:bCs/>
          <w:i/>
          <w:iCs/>
        </w:rPr>
        <w:lastRenderedPageBreak/>
        <w:t>R</w:t>
      </w:r>
      <w:r w:rsidRPr="00CF6431" w:rsidR="128AE2CF">
        <w:rPr>
          <w:b/>
          <w:bCs/>
          <w:i/>
          <w:iCs/>
        </w:rPr>
        <w:t>andvoorwaarden voor R&amp;D</w:t>
      </w:r>
      <w:r w:rsidR="00AC112D">
        <w:rPr>
          <w:b/>
          <w:bCs/>
          <w:i/>
          <w:iCs/>
        </w:rPr>
        <w:t>-</w:t>
      </w:r>
      <w:r w:rsidRPr="00CF6431" w:rsidR="08774712">
        <w:rPr>
          <w:b/>
          <w:bCs/>
          <w:i/>
          <w:iCs/>
        </w:rPr>
        <w:t>investeringen verbeteren</w:t>
      </w:r>
    </w:p>
    <w:p w:rsidRPr="00CF6431" w:rsidR="00EF2C87" w:rsidP="002B6826" w:rsidRDefault="00E132F2" w14:paraId="4D0C9487" w14:textId="4EA73D60">
      <w:pPr>
        <w:spacing w:after="120" w:line="240" w:lineRule="exact"/>
      </w:pPr>
      <w:r w:rsidRPr="00CF6431">
        <w:t xml:space="preserve">In de ministeriele taskforce </w:t>
      </w:r>
      <w:r w:rsidRPr="00CF6431" w:rsidR="008703C9">
        <w:t>werkt</w:t>
      </w:r>
      <w:r w:rsidRPr="00CF6431">
        <w:t xml:space="preserve"> het kabinet </w:t>
      </w:r>
      <w:r w:rsidRPr="00CF6431" w:rsidR="0060654F">
        <w:t>aan een</w:t>
      </w:r>
      <w:r w:rsidRPr="00CF6431">
        <w:t xml:space="preserve"> </w:t>
      </w:r>
      <w:r w:rsidRPr="00CF6431" w:rsidR="0060654F">
        <w:t>sterk</w:t>
      </w:r>
      <w:r w:rsidRPr="00CF6431">
        <w:t xml:space="preserve"> vestigingsklimaa</w:t>
      </w:r>
      <w:r w:rsidRPr="00CF6431" w:rsidR="00DC776F">
        <w:t xml:space="preserve">t </w:t>
      </w:r>
      <w:r w:rsidRPr="00CF6431" w:rsidR="0060654F">
        <w:t xml:space="preserve">waarbinnen </w:t>
      </w:r>
      <w:r w:rsidRPr="00CF6431" w:rsidR="00DC776F">
        <w:t xml:space="preserve">bedrijven </w:t>
      </w:r>
      <w:r w:rsidRPr="00CF6431" w:rsidR="00CA1C34">
        <w:t xml:space="preserve">weer </w:t>
      </w:r>
      <w:r w:rsidRPr="00CF6431" w:rsidR="0060654F">
        <w:t xml:space="preserve">volop </w:t>
      </w:r>
      <w:r w:rsidRPr="00CF6431" w:rsidR="00DC776F">
        <w:t>investeren in Nederland.</w:t>
      </w:r>
      <w:r w:rsidR="00D1359E">
        <w:t xml:space="preserve"> </w:t>
      </w:r>
      <w:r w:rsidR="000F71B7">
        <w:t xml:space="preserve">Ook andere </w:t>
      </w:r>
      <w:r w:rsidR="00E33966">
        <w:t>t</w:t>
      </w:r>
      <w:r w:rsidR="000F71B7">
        <w:t>rajecten van het kabinet</w:t>
      </w:r>
      <w:r w:rsidR="00E33966">
        <w:t xml:space="preserve"> </w:t>
      </w:r>
      <w:r w:rsidR="00827C29">
        <w:t xml:space="preserve">zoals de aanpak </w:t>
      </w:r>
      <w:r w:rsidR="00E33966">
        <w:t xml:space="preserve">tegen </w:t>
      </w:r>
      <w:r w:rsidR="00827C29">
        <w:t>netcongestie</w:t>
      </w:r>
      <w:r w:rsidR="00C21878">
        <w:t xml:space="preserve"> en </w:t>
      </w:r>
      <w:r w:rsidR="00E33966">
        <w:t>het maatregelenpakket op</w:t>
      </w:r>
      <w:r w:rsidR="007535C7">
        <w:t xml:space="preserve"> stikstof, die </w:t>
      </w:r>
      <w:r w:rsidR="00E33966">
        <w:t>voor de zomer met u Kamer zijn gedeeld,</w:t>
      </w:r>
      <w:r w:rsidR="007B1C9A">
        <w:t xml:space="preserve"> </w:t>
      </w:r>
      <w:r w:rsidR="00F62901">
        <w:t>vormen</w:t>
      </w:r>
      <w:r w:rsidR="00792DE8">
        <w:t xml:space="preserve"> </w:t>
      </w:r>
      <w:r w:rsidR="00682803">
        <w:t xml:space="preserve">essentiële randvoorwaarden </w:t>
      </w:r>
      <w:r w:rsidR="002C34E2">
        <w:t xml:space="preserve">willen </w:t>
      </w:r>
      <w:r w:rsidR="00F62901">
        <w:t>bedrijven</w:t>
      </w:r>
      <w:r w:rsidR="002C34E2">
        <w:t xml:space="preserve"> </w:t>
      </w:r>
      <w:r w:rsidR="00523A04">
        <w:t>kunnen</w:t>
      </w:r>
      <w:r w:rsidR="002C34E2">
        <w:t xml:space="preserve"> </w:t>
      </w:r>
      <w:r w:rsidR="002C7D50">
        <w:t>uitbreiden en</w:t>
      </w:r>
      <w:r w:rsidR="00502AC6">
        <w:t xml:space="preserve"> meer</w:t>
      </w:r>
      <w:r w:rsidR="002C7D50">
        <w:t xml:space="preserve"> </w:t>
      </w:r>
      <w:r w:rsidR="002C34E2">
        <w:t>investeren</w:t>
      </w:r>
      <w:r w:rsidR="00306F9A">
        <w:t>.</w:t>
      </w:r>
      <w:r w:rsidR="00306F9A">
        <w:rPr>
          <w:rStyle w:val="Voetnootmarkering"/>
        </w:rPr>
        <w:footnoteReference w:id="10"/>
      </w:r>
    </w:p>
    <w:p w:rsidRPr="00E52CD6" w:rsidR="00645039" w:rsidP="00E52CD6" w:rsidRDefault="00BD7277" w14:paraId="10CE030F" w14:textId="5DB9BAB6">
      <w:pPr>
        <w:spacing w:after="160" w:line="240" w:lineRule="exact"/>
      </w:pPr>
      <w:r>
        <w:t xml:space="preserve">De Taskforce zet in op vier domeinen: digitalisering en AI, Energie- en klimaattechnologie, Life Sciences en Biotechnologie en Veiligheid en Weerbaarheid. </w:t>
      </w:r>
      <w:r w:rsidRPr="00CF6431" w:rsidR="002F075F">
        <w:t xml:space="preserve">Met het vernieuwde </w:t>
      </w:r>
      <w:r w:rsidRPr="00CF6431" w:rsidR="00B82BF1">
        <w:t>I</w:t>
      </w:r>
      <w:r w:rsidRPr="00CF6431" w:rsidR="002F075F">
        <w:t xml:space="preserve">ndustriebeleid met </w:t>
      </w:r>
      <w:r w:rsidRPr="00CF6431" w:rsidR="00B82BF1">
        <w:t>F</w:t>
      </w:r>
      <w:r w:rsidRPr="00CF6431" w:rsidR="002F075F">
        <w:t>ocus</w:t>
      </w:r>
      <w:r w:rsidR="00E33966">
        <w:rPr>
          <w:rStyle w:val="Voetnootmarkering"/>
        </w:rPr>
        <w:footnoteReference w:id="11"/>
      </w:r>
      <w:r w:rsidRPr="00CF6431" w:rsidR="002F075F">
        <w:t xml:space="preserve"> zet</w:t>
      </w:r>
      <w:r w:rsidR="00867253">
        <w:t xml:space="preserve"> ik </w:t>
      </w:r>
      <w:r w:rsidRPr="00CF6431" w:rsidR="002F075F">
        <w:t xml:space="preserve">in op </w:t>
      </w:r>
      <w:r>
        <w:t xml:space="preserve">die domeinen door </w:t>
      </w:r>
      <w:r w:rsidRPr="00CF6431" w:rsidR="004400AF">
        <w:t xml:space="preserve">het verbeteren van de randvoorwaarden voor </w:t>
      </w:r>
      <w:r w:rsidRPr="00CF6431" w:rsidR="002F075F">
        <w:t xml:space="preserve">de meest R&amp;D-intensieve markten. Door gericht te interveniëren en knelpunten weg te nemen, </w:t>
      </w:r>
      <w:r w:rsidR="00867253">
        <w:t>hebben</w:t>
      </w:r>
      <w:r w:rsidR="00021A91">
        <w:t xml:space="preserve"> </w:t>
      </w:r>
      <w:r w:rsidRPr="00CF6431" w:rsidR="002F075F">
        <w:t xml:space="preserve">deze markten </w:t>
      </w:r>
      <w:r w:rsidRPr="00CF6431" w:rsidR="00645039">
        <w:t>de ruimte en mogelijkheden hebben om te</w:t>
      </w:r>
      <w:r w:rsidRPr="00CF6431" w:rsidR="002F075F">
        <w:t xml:space="preserve"> groeien. Zo </w:t>
      </w:r>
      <w:r w:rsidR="00867253">
        <w:t>kunnen de ec</w:t>
      </w:r>
      <w:r w:rsidRPr="00CF6431" w:rsidR="002F075F">
        <w:t xml:space="preserve">osystemen die </w:t>
      </w:r>
      <w:r w:rsidRPr="00CF6431" w:rsidR="00B63C07">
        <w:t xml:space="preserve">in potentie </w:t>
      </w:r>
      <w:r w:rsidRPr="00CF6431" w:rsidR="00645039">
        <w:t>de grootste</w:t>
      </w:r>
      <w:r w:rsidRPr="00CF6431" w:rsidR="00B63C07">
        <w:t xml:space="preserve"> </w:t>
      </w:r>
      <w:r w:rsidRPr="00CF6431" w:rsidR="002F075F">
        <w:t>bijdrage aan de R&amp;D</w:t>
      </w:r>
      <w:r w:rsidRPr="00CF6431" w:rsidR="00B63C07">
        <w:t>-</w:t>
      </w:r>
      <w:r w:rsidRPr="00CF6431" w:rsidR="002F075F">
        <w:t xml:space="preserve">intensiteit van Nederland </w:t>
      </w:r>
      <w:r w:rsidRPr="00CF6431" w:rsidR="00B63C07">
        <w:t>leveren</w:t>
      </w:r>
      <w:r w:rsidRPr="00CF6431" w:rsidR="0060654F">
        <w:t>,</w:t>
      </w:r>
      <w:r w:rsidRPr="00CF6431" w:rsidR="00B63C07">
        <w:t xml:space="preserve"> </w:t>
      </w:r>
      <w:r w:rsidRPr="00CF6431" w:rsidR="002F075F">
        <w:t xml:space="preserve">het snelst groeien. </w:t>
      </w:r>
      <w:r w:rsidRPr="00CF6431" w:rsidR="00EF5671">
        <w:t>In de zes programma</w:t>
      </w:r>
      <w:r w:rsidRPr="00CF6431" w:rsidR="00201D9B">
        <w:t>’</w:t>
      </w:r>
      <w:r w:rsidRPr="00CF6431" w:rsidR="00EF5671">
        <w:t>s</w:t>
      </w:r>
      <w:r w:rsidRPr="00CF6431" w:rsidR="00201D9B">
        <w:t xml:space="preserve"> van het industriebeleid</w:t>
      </w:r>
      <w:r w:rsidRPr="00CF6431" w:rsidR="00EF5671">
        <w:t xml:space="preserve"> wordt gekeken naar specifieke knelpunten zoals regeldruk en vergunningverlening</w:t>
      </w:r>
      <w:r w:rsidRPr="00CF6431" w:rsidR="006C7F21">
        <w:t xml:space="preserve">, maar </w:t>
      </w:r>
      <w:r w:rsidRPr="00CF6431" w:rsidR="00201D9B">
        <w:t xml:space="preserve">is ook aandacht voor </w:t>
      </w:r>
      <w:r w:rsidRPr="00CF6431" w:rsidR="00544A18">
        <w:t>concrete investeringen om markten verder te brengen</w:t>
      </w:r>
      <w:r w:rsidRPr="00CF6431" w:rsidR="006C7F21">
        <w:t xml:space="preserve">. </w:t>
      </w:r>
      <w:r w:rsidR="00D207C4">
        <w:t xml:space="preserve">Zo </w:t>
      </w:r>
      <w:r w:rsidR="0064356B">
        <w:t>maakt het kabinet</w:t>
      </w:r>
      <w:r w:rsidR="00ED415F">
        <w:t xml:space="preserve"> in totaal</w:t>
      </w:r>
      <w:r w:rsidR="00D207C4">
        <w:t xml:space="preserve"> </w:t>
      </w:r>
      <w:r w:rsidR="001C73FB">
        <w:t xml:space="preserve">€ 102,5 miljoen vrij voor de komende 10 jaar </w:t>
      </w:r>
      <w:r w:rsidR="00486BA2">
        <w:t>om de</w:t>
      </w:r>
      <w:r w:rsidR="000F395E">
        <w:t xml:space="preserve"> </w:t>
      </w:r>
      <w:r w:rsidR="001C73FB">
        <w:t>ambities uit</w:t>
      </w:r>
      <w:r w:rsidR="000F395E">
        <w:t xml:space="preserve"> Medtech 2035</w:t>
      </w:r>
      <w:r w:rsidR="00486BA2">
        <w:t xml:space="preserve"> te realiseren</w:t>
      </w:r>
      <w:r w:rsidR="000F395E">
        <w:t>.</w:t>
      </w:r>
      <w:r w:rsidR="00D754DF">
        <w:rPr>
          <w:rStyle w:val="Voetnootmarkering"/>
        </w:rPr>
        <w:footnoteReference w:id="12"/>
      </w:r>
      <w:r w:rsidR="000F395E">
        <w:t xml:space="preserve"> Deze middelen </w:t>
      </w:r>
      <w:r w:rsidR="0047684A">
        <w:t xml:space="preserve">worden </w:t>
      </w:r>
      <w:r w:rsidR="000F395E">
        <w:t xml:space="preserve">nadrukkelijk </w:t>
      </w:r>
      <w:r w:rsidR="0047684A">
        <w:t xml:space="preserve">ingezet </w:t>
      </w:r>
      <w:r w:rsidR="00486BA2">
        <w:t xml:space="preserve">om </w:t>
      </w:r>
      <w:r w:rsidR="00150C77">
        <w:t>private cofinanciering</w:t>
      </w:r>
      <w:r w:rsidR="00486BA2">
        <w:t xml:space="preserve"> uit te lokken</w:t>
      </w:r>
      <w:r w:rsidR="0047684A">
        <w:t xml:space="preserve"> en daarmee bij te dragen aan extra R&amp;D-uitgaven</w:t>
      </w:r>
      <w:r w:rsidR="00150C77">
        <w:t xml:space="preserve">. </w:t>
      </w:r>
    </w:p>
    <w:p w:rsidRPr="00CF6431" w:rsidR="00EF2C87" w:rsidP="00DD248E" w:rsidRDefault="00EF2C87" w14:paraId="09C25683" w14:textId="2250CCD0">
      <w:pPr>
        <w:pStyle w:val="Lijstalinea"/>
        <w:keepNext/>
        <w:numPr>
          <w:ilvl w:val="0"/>
          <w:numId w:val="13"/>
        </w:numPr>
        <w:spacing w:after="120" w:line="240" w:lineRule="exact"/>
        <w:ind w:left="357" w:hanging="357"/>
        <w:rPr>
          <w:rFonts w:ascii="Verdana" w:hAnsi="Verdana"/>
          <w:b/>
          <w:sz w:val="18"/>
          <w:szCs w:val="18"/>
        </w:rPr>
      </w:pPr>
      <w:r w:rsidRPr="00CF6431">
        <w:rPr>
          <w:rFonts w:ascii="Verdana" w:hAnsi="Verdana"/>
          <w:b/>
          <w:sz w:val="18"/>
          <w:szCs w:val="18"/>
        </w:rPr>
        <w:t>Update beleidsopties uit het 3%-actieplan</w:t>
      </w:r>
    </w:p>
    <w:p w:rsidRPr="00CF6431" w:rsidR="0060263A" w:rsidP="00F84BA9" w:rsidRDefault="00EF2C87" w14:paraId="670D0F7D" w14:textId="14F53336">
      <w:pPr>
        <w:spacing w:after="160" w:line="240" w:lineRule="exact"/>
      </w:pPr>
      <w:r w:rsidRPr="00CF6431">
        <w:t xml:space="preserve">In het 3%-actieplan zijn negen beleidsopties geschetst waarmee de R&amp;D-uitgaven op een structureel hoger niveau </w:t>
      </w:r>
      <w:r w:rsidR="00867253">
        <w:t>komen</w:t>
      </w:r>
      <w:r w:rsidRPr="00CF6431">
        <w:t xml:space="preserve">. Deze beleidsopties vormen samen een beleidsmix waarmee ik </w:t>
      </w:r>
      <w:r w:rsidR="0057198F">
        <w:t>1</w:t>
      </w:r>
      <w:r w:rsidRPr="00CF6431">
        <w:t xml:space="preserve">) R&amp;D-uitgaven bij bestaande bedrijven stimuleer, </w:t>
      </w:r>
      <w:r w:rsidR="0057198F">
        <w:t>2</w:t>
      </w:r>
      <w:r w:rsidRPr="00CF6431">
        <w:t xml:space="preserve">) R&amp;D-intensieve start- en scale-ups stimuleer en </w:t>
      </w:r>
      <w:r w:rsidR="0057198F">
        <w:t>3</w:t>
      </w:r>
      <w:r w:rsidRPr="00CF6431">
        <w:t xml:space="preserve">) een excellent vestigingsklimaat voor R&amp;D-investeringen uit binnen- en buitenland neerzet. </w:t>
      </w:r>
    </w:p>
    <w:tbl>
      <w:tblPr>
        <w:tblStyle w:val="Tabelraster"/>
        <w:tblW w:w="5454" w:type="pct"/>
        <w:tblLook w:val="04A0" w:firstRow="1" w:lastRow="0" w:firstColumn="1" w:lastColumn="0" w:noHBand="0" w:noVBand="1"/>
      </w:tblPr>
      <w:tblGrid>
        <w:gridCol w:w="8202"/>
      </w:tblGrid>
      <w:tr w:rsidRPr="00CF6431" w:rsidR="0060263A" w:rsidTr="000B6960" w14:paraId="4DC5DB56" w14:textId="77777777">
        <w:trPr>
          <w:trHeight w:val="2780"/>
        </w:trPr>
        <w:tc>
          <w:tcPr>
            <w:tcW w:w="5000" w:type="pct"/>
          </w:tcPr>
          <w:p w:rsidRPr="00CF6431" w:rsidR="0060263A" w:rsidP="0079281A" w:rsidRDefault="0060263A" w14:paraId="7B180CE4" w14:textId="6366D362">
            <w:pPr>
              <w:spacing w:before="80" w:after="40" w:line="240" w:lineRule="exact"/>
              <w:rPr>
                <w:b/>
                <w:bCs/>
                <w:szCs w:val="18"/>
              </w:rPr>
            </w:pPr>
            <w:r w:rsidRPr="00CF6431">
              <w:rPr>
                <w:b/>
                <w:bCs/>
                <w:szCs w:val="18"/>
              </w:rPr>
              <w:t xml:space="preserve">Box </w:t>
            </w:r>
            <w:r w:rsidR="00E52CD6">
              <w:rPr>
                <w:b/>
                <w:bCs/>
                <w:szCs w:val="18"/>
              </w:rPr>
              <w:t>3</w:t>
            </w:r>
            <w:r w:rsidRPr="00CF6431">
              <w:rPr>
                <w:b/>
                <w:bCs/>
                <w:szCs w:val="18"/>
              </w:rPr>
              <w:t xml:space="preserve">: Overzicht beleidsopties oorspronkelijke 3%-actieplan </w:t>
            </w:r>
          </w:p>
          <w:p w:rsidRPr="00CF6431" w:rsidR="0060263A" w:rsidP="00F84BA9" w:rsidRDefault="0060263A" w14:paraId="64B388E7" w14:textId="77777777">
            <w:pPr>
              <w:pStyle w:val="Lijstalinea"/>
              <w:numPr>
                <w:ilvl w:val="0"/>
                <w:numId w:val="4"/>
              </w:numPr>
              <w:spacing w:after="0" w:line="240" w:lineRule="exact"/>
              <w:rPr>
                <w:rFonts w:ascii="Verdana" w:hAnsi="Verdana"/>
                <w:sz w:val="18"/>
                <w:szCs w:val="18"/>
              </w:rPr>
            </w:pPr>
            <w:r w:rsidRPr="00CF6431">
              <w:rPr>
                <w:rFonts w:ascii="Verdana" w:hAnsi="Verdana"/>
                <w:sz w:val="18"/>
                <w:szCs w:val="18"/>
              </w:rPr>
              <w:t>Verkennen ARPA-organisatie: Nationaal Agentschap voor Disruptieve Innovatie (NADI) (zie taskforce brief)</w:t>
            </w:r>
          </w:p>
          <w:p w:rsidRPr="00CF6431" w:rsidR="0060263A" w:rsidP="00F84BA9" w:rsidRDefault="0060263A" w14:paraId="5697EC58" w14:textId="77777777">
            <w:pPr>
              <w:pStyle w:val="Lijstalinea"/>
              <w:numPr>
                <w:ilvl w:val="0"/>
                <w:numId w:val="4"/>
              </w:numPr>
              <w:spacing w:after="0" w:line="240" w:lineRule="exact"/>
              <w:rPr>
                <w:rFonts w:ascii="Verdana" w:hAnsi="Verdana"/>
                <w:sz w:val="18"/>
                <w:szCs w:val="18"/>
              </w:rPr>
            </w:pPr>
            <w:r w:rsidRPr="00CF6431">
              <w:rPr>
                <w:rFonts w:ascii="Verdana" w:hAnsi="Verdana"/>
                <w:sz w:val="18"/>
                <w:szCs w:val="18"/>
              </w:rPr>
              <w:t>Nationale Investeringsinstelling (NII) (zie taskforce brief)</w:t>
            </w:r>
          </w:p>
          <w:p w:rsidRPr="00CF6431" w:rsidR="0060263A" w:rsidP="00F84BA9" w:rsidRDefault="0060263A" w14:paraId="1D52D16D" w14:textId="77777777">
            <w:pPr>
              <w:pStyle w:val="Lijstalinea"/>
              <w:numPr>
                <w:ilvl w:val="0"/>
                <w:numId w:val="4"/>
              </w:numPr>
              <w:spacing w:after="0" w:line="240" w:lineRule="exact"/>
              <w:rPr>
                <w:rFonts w:ascii="Verdana" w:hAnsi="Verdana"/>
                <w:sz w:val="18"/>
                <w:szCs w:val="18"/>
              </w:rPr>
            </w:pPr>
            <w:r w:rsidRPr="00CF6431">
              <w:rPr>
                <w:rFonts w:ascii="Verdana" w:hAnsi="Verdana"/>
                <w:sz w:val="18"/>
                <w:szCs w:val="18"/>
              </w:rPr>
              <w:t>Beschikbaarheid van technisch talent in Nederland (zie Talentstrategie)</w:t>
            </w:r>
          </w:p>
          <w:p w:rsidRPr="00CF6431" w:rsidR="0060263A" w:rsidP="00F84BA9" w:rsidRDefault="0060263A" w14:paraId="0D38F3D4" w14:textId="77777777">
            <w:pPr>
              <w:pStyle w:val="Lijstalinea"/>
              <w:numPr>
                <w:ilvl w:val="0"/>
                <w:numId w:val="5"/>
              </w:numPr>
              <w:spacing w:line="240" w:lineRule="exact"/>
              <w:rPr>
                <w:rFonts w:ascii="Verdana" w:hAnsi="Verdana"/>
                <w:sz w:val="18"/>
                <w:szCs w:val="18"/>
              </w:rPr>
            </w:pPr>
            <w:r w:rsidRPr="00CF6431">
              <w:rPr>
                <w:rFonts w:ascii="Verdana" w:hAnsi="Verdana"/>
                <w:sz w:val="18"/>
                <w:szCs w:val="18"/>
              </w:rPr>
              <w:t>Beter benutten van kennis (valorisatie)</w:t>
            </w:r>
          </w:p>
          <w:p w:rsidRPr="00CF6431" w:rsidR="0060263A" w:rsidP="00F84BA9" w:rsidRDefault="0060263A" w14:paraId="5CEECC74" w14:textId="77777777">
            <w:pPr>
              <w:pStyle w:val="Lijstalinea"/>
              <w:numPr>
                <w:ilvl w:val="0"/>
                <w:numId w:val="5"/>
              </w:numPr>
              <w:spacing w:line="240" w:lineRule="exact"/>
              <w:rPr>
                <w:rFonts w:ascii="Verdana" w:hAnsi="Verdana"/>
                <w:sz w:val="18"/>
                <w:szCs w:val="18"/>
              </w:rPr>
            </w:pPr>
            <w:r w:rsidRPr="00CF6431">
              <w:rPr>
                <w:rFonts w:ascii="Verdana" w:hAnsi="Verdana"/>
                <w:sz w:val="18"/>
                <w:szCs w:val="18"/>
              </w:rPr>
              <w:t>Vergroten experimenteerruimte voor R&amp;D-intensieve start- en scale-ups</w:t>
            </w:r>
          </w:p>
          <w:p w:rsidRPr="00CF6431" w:rsidR="0060263A" w:rsidP="00F84BA9" w:rsidRDefault="0060263A" w14:paraId="50266012" w14:textId="77777777">
            <w:pPr>
              <w:pStyle w:val="Lijstalinea"/>
              <w:numPr>
                <w:ilvl w:val="0"/>
                <w:numId w:val="5"/>
              </w:numPr>
              <w:spacing w:line="240" w:lineRule="exact"/>
              <w:rPr>
                <w:rFonts w:ascii="Verdana" w:hAnsi="Verdana"/>
                <w:sz w:val="18"/>
                <w:szCs w:val="18"/>
              </w:rPr>
            </w:pPr>
            <w:r w:rsidRPr="00CF6431">
              <w:rPr>
                <w:rFonts w:ascii="Verdana" w:hAnsi="Verdana"/>
                <w:sz w:val="18"/>
                <w:szCs w:val="18"/>
              </w:rPr>
              <w:t>Mobiliseren institutioneel kapitaal voor R&amp;D-intensieve scale-ups</w:t>
            </w:r>
          </w:p>
          <w:p w:rsidRPr="00CF6431" w:rsidR="0060263A" w:rsidP="00F84BA9" w:rsidRDefault="0060263A" w14:paraId="6B407BE3" w14:textId="77777777">
            <w:pPr>
              <w:pStyle w:val="Lijstalinea"/>
              <w:numPr>
                <w:ilvl w:val="0"/>
                <w:numId w:val="5"/>
              </w:numPr>
              <w:spacing w:line="240" w:lineRule="exact"/>
              <w:rPr>
                <w:rFonts w:ascii="Verdana" w:hAnsi="Verdana"/>
                <w:sz w:val="18"/>
                <w:szCs w:val="18"/>
              </w:rPr>
            </w:pPr>
            <w:r w:rsidRPr="00CF6431">
              <w:rPr>
                <w:rFonts w:ascii="Verdana" w:hAnsi="Verdana"/>
                <w:sz w:val="18"/>
                <w:szCs w:val="18"/>
              </w:rPr>
              <w:t>Nationale EU-cofinancieringsvoorziening</w:t>
            </w:r>
          </w:p>
          <w:p w:rsidRPr="00CF6431" w:rsidR="0060263A" w:rsidP="00F84BA9" w:rsidRDefault="0060263A" w14:paraId="23DD9C24" w14:textId="77777777">
            <w:pPr>
              <w:pStyle w:val="Lijstalinea"/>
              <w:numPr>
                <w:ilvl w:val="0"/>
                <w:numId w:val="5"/>
              </w:numPr>
              <w:spacing w:line="240" w:lineRule="exact"/>
              <w:rPr>
                <w:rFonts w:ascii="Verdana" w:hAnsi="Verdana"/>
                <w:sz w:val="18"/>
                <w:szCs w:val="18"/>
              </w:rPr>
            </w:pPr>
            <w:r w:rsidRPr="00CF6431">
              <w:rPr>
                <w:rFonts w:ascii="Verdana" w:hAnsi="Verdana"/>
                <w:sz w:val="18"/>
                <w:szCs w:val="18"/>
              </w:rPr>
              <w:t xml:space="preserve">Oprichten R&amp;D-lanceerplatform </w:t>
            </w:r>
          </w:p>
          <w:p w:rsidRPr="00CF6431" w:rsidR="0060263A" w:rsidP="00F24B78" w:rsidRDefault="0060263A" w14:paraId="07BBE17B" w14:textId="77777777">
            <w:pPr>
              <w:pStyle w:val="Lijstalinea"/>
              <w:numPr>
                <w:ilvl w:val="0"/>
                <w:numId w:val="5"/>
              </w:numPr>
              <w:spacing w:after="120" w:line="240" w:lineRule="exact"/>
              <w:ind w:left="357" w:hanging="357"/>
              <w:contextualSpacing w:val="0"/>
              <w:rPr>
                <w:rFonts w:ascii="Verdana" w:hAnsi="Verdana"/>
                <w:sz w:val="18"/>
                <w:szCs w:val="18"/>
              </w:rPr>
            </w:pPr>
            <w:r w:rsidRPr="00CF6431">
              <w:rPr>
                <w:rFonts w:ascii="Verdana" w:hAnsi="Verdana"/>
                <w:sz w:val="18"/>
                <w:szCs w:val="18"/>
              </w:rPr>
              <w:t>Doorontwikkeling van het innovatie-instrumentarium</w:t>
            </w:r>
          </w:p>
        </w:tc>
      </w:tr>
    </w:tbl>
    <w:p w:rsidRPr="00A1049C" w:rsidR="00A1049C" w:rsidP="00A1049C" w:rsidRDefault="00A1049C" w14:paraId="4E3ECCED" w14:textId="76C2767C">
      <w:pPr>
        <w:spacing w:before="160" w:line="240" w:lineRule="exact"/>
        <w:rPr>
          <w:b/>
          <w:bCs/>
          <w:i/>
          <w:szCs w:val="18"/>
        </w:rPr>
      </w:pPr>
      <w:r w:rsidRPr="00CF6431">
        <w:t xml:space="preserve">Verschillende beleidsopties uit het actieplan zijn onderdeel van de opdracht van de taskforce. Voortgang op </w:t>
      </w:r>
      <w:r w:rsidR="00973BB5">
        <w:t xml:space="preserve">het </w:t>
      </w:r>
      <w:r w:rsidRPr="00CF6431">
        <w:t>N</w:t>
      </w:r>
      <w:r>
        <w:t xml:space="preserve">ationaal </w:t>
      </w:r>
      <w:r w:rsidRPr="00CF6431">
        <w:t>A</w:t>
      </w:r>
      <w:r>
        <w:t xml:space="preserve">gentschap voor </w:t>
      </w:r>
      <w:r w:rsidRPr="00CF6431">
        <w:t>D</w:t>
      </w:r>
      <w:r>
        <w:t xml:space="preserve">isruptieve </w:t>
      </w:r>
      <w:r w:rsidRPr="00CF6431">
        <w:t>I</w:t>
      </w:r>
      <w:r>
        <w:t>nnovatie (NADI)</w:t>
      </w:r>
      <w:r w:rsidRPr="00CF6431">
        <w:t>, de N</w:t>
      </w:r>
      <w:r>
        <w:t xml:space="preserve">ationale </w:t>
      </w:r>
      <w:r w:rsidRPr="00CF6431">
        <w:t>I</w:t>
      </w:r>
      <w:r>
        <w:t xml:space="preserve">nvesteringsinstelling (NII) </w:t>
      </w:r>
      <w:r w:rsidRPr="00CF6431">
        <w:t xml:space="preserve">en de beschikbaarheid van talent is reeds aan bod gekomen in de Septemberbrief van de taskforce en de </w:t>
      </w:r>
      <w:r w:rsidRPr="00CF6431">
        <w:lastRenderedPageBreak/>
        <w:t>Talentstrategie die voor de zomer met uw Kamer is gedeeld.</w:t>
      </w:r>
      <w:r>
        <w:rPr>
          <w:rStyle w:val="Voetnootmarkering"/>
        </w:rPr>
        <w:footnoteReference w:id="13"/>
      </w:r>
      <w:r w:rsidRPr="00CF6431">
        <w:t xml:space="preserve"> Bij deze initiatieven sta ik daarom niet stil in deze brief.</w:t>
      </w:r>
      <w:r w:rsidR="00176186">
        <w:t xml:space="preserve"> </w:t>
      </w:r>
    </w:p>
    <w:p w:rsidRPr="00CF6431" w:rsidR="00624BC9" w:rsidP="00F84BA9" w:rsidRDefault="00624BC9" w14:paraId="0A52C559" w14:textId="298429A8">
      <w:pPr>
        <w:pStyle w:val="Lijstalinea"/>
        <w:numPr>
          <w:ilvl w:val="0"/>
          <w:numId w:val="6"/>
        </w:numPr>
        <w:spacing w:before="160" w:after="0" w:line="240" w:lineRule="exact"/>
        <w:ind w:left="357" w:hanging="357"/>
        <w:contextualSpacing w:val="0"/>
        <w:rPr>
          <w:rFonts w:ascii="Verdana" w:hAnsi="Verdana"/>
          <w:b/>
          <w:bCs/>
          <w:i/>
          <w:sz w:val="18"/>
          <w:szCs w:val="18"/>
        </w:rPr>
      </w:pPr>
      <w:r w:rsidRPr="00CF6431">
        <w:rPr>
          <w:rFonts w:ascii="Verdana" w:hAnsi="Verdana"/>
          <w:b/>
          <w:bCs/>
          <w:i/>
          <w:sz w:val="18"/>
          <w:szCs w:val="18"/>
        </w:rPr>
        <w:t>Beter benutten van kennis (valorisatie)</w:t>
      </w:r>
    </w:p>
    <w:p w:rsidRPr="00CF6431" w:rsidR="6B2689E6" w:rsidP="00F84BA9" w:rsidRDefault="00D70D93" w14:paraId="35963006" w14:textId="52023ED5">
      <w:pPr>
        <w:spacing w:line="240" w:lineRule="exact"/>
        <w:rPr>
          <w:szCs w:val="18"/>
        </w:rPr>
      </w:pPr>
      <w:r w:rsidRPr="00CF6431">
        <w:rPr>
          <w:rFonts w:eastAsia="Aptos" w:cs="Aptos"/>
          <w:szCs w:val="18"/>
        </w:rPr>
        <w:t xml:space="preserve">Academische spin-offs zijn de onmisbare schakel tussen kennisexcellentie en een gezonde economische dynamiek. </w:t>
      </w:r>
      <w:r w:rsidR="008055C0">
        <w:rPr>
          <w:rFonts w:eastAsia="Aptos" w:cs="Aptos"/>
          <w:szCs w:val="18"/>
        </w:rPr>
        <w:t>Hierin trek ik op samen met de Minister van OCW.</w:t>
      </w:r>
      <w:r w:rsidRPr="00CF6431" w:rsidR="008055C0">
        <w:rPr>
          <w:rFonts w:eastAsia="Aptos" w:cs="Aptos"/>
          <w:szCs w:val="18"/>
        </w:rPr>
        <w:t xml:space="preserve"> </w:t>
      </w:r>
      <w:r w:rsidRPr="00CF6431">
        <w:rPr>
          <w:rFonts w:eastAsia="Aptos" w:cs="Aptos"/>
          <w:szCs w:val="18"/>
        </w:rPr>
        <w:t xml:space="preserve">Het </w:t>
      </w:r>
      <w:r w:rsidRPr="00CF6431">
        <w:rPr>
          <w:rFonts w:eastAsia="Aptos" w:cs="Aptos"/>
          <w:i/>
          <w:iCs/>
          <w:szCs w:val="18"/>
        </w:rPr>
        <w:t>aantal</w:t>
      </w:r>
      <w:r w:rsidRPr="00CF6431">
        <w:rPr>
          <w:rFonts w:eastAsia="Aptos" w:cs="Aptos"/>
          <w:szCs w:val="18"/>
        </w:rPr>
        <w:t xml:space="preserve"> spin-offs, maar ook het aantal spin-offs dat </w:t>
      </w:r>
      <w:r w:rsidRPr="00CF6431">
        <w:rPr>
          <w:rFonts w:eastAsia="Aptos" w:cs="Aptos"/>
          <w:i/>
          <w:iCs/>
          <w:szCs w:val="18"/>
        </w:rPr>
        <w:t>doorgroeit</w:t>
      </w:r>
      <w:r w:rsidRPr="00CF6431">
        <w:rPr>
          <w:rFonts w:eastAsia="Aptos" w:cs="Aptos"/>
          <w:szCs w:val="18"/>
        </w:rPr>
        <w:t xml:space="preserve"> in Nederland blijft ver achter bij de Europese koplopers. </w:t>
      </w:r>
      <w:r w:rsidRPr="00CF6431" w:rsidR="6B2689E6">
        <w:rPr>
          <w:szCs w:val="18"/>
        </w:rPr>
        <w:t xml:space="preserve">Daarom zet het kabinet in op </w:t>
      </w:r>
      <w:r w:rsidRPr="00CF6431" w:rsidR="0050274F">
        <w:rPr>
          <w:szCs w:val="18"/>
        </w:rPr>
        <w:t>de volgende lijnen</w:t>
      </w:r>
      <w:r w:rsidRPr="00CF6431" w:rsidR="001C6341">
        <w:rPr>
          <w:szCs w:val="18"/>
        </w:rPr>
        <w:t>:</w:t>
      </w:r>
      <w:r w:rsidRPr="00CF6431" w:rsidR="6B2689E6">
        <w:rPr>
          <w:szCs w:val="18"/>
        </w:rPr>
        <w:t xml:space="preserve"> </w:t>
      </w:r>
    </w:p>
    <w:p w:rsidR="3A2C6742" w:rsidP="00F84BA9" w:rsidRDefault="00D70D93" w14:paraId="097BF91E" w14:textId="43E4AEFE">
      <w:pPr>
        <w:pStyle w:val="Lijstalinea"/>
        <w:numPr>
          <w:ilvl w:val="0"/>
          <w:numId w:val="7"/>
        </w:numPr>
        <w:spacing w:after="0" w:line="240" w:lineRule="exact"/>
        <w:rPr>
          <w:rFonts w:ascii="Verdana" w:hAnsi="Verdana"/>
          <w:sz w:val="18"/>
          <w:szCs w:val="18"/>
        </w:rPr>
      </w:pPr>
      <w:r w:rsidRPr="00CF6431">
        <w:rPr>
          <w:rFonts w:ascii="Verdana" w:hAnsi="Verdana"/>
          <w:sz w:val="18"/>
          <w:szCs w:val="18"/>
        </w:rPr>
        <w:t>Een n</w:t>
      </w:r>
      <w:r w:rsidRPr="00CF6431" w:rsidR="00E629BF">
        <w:rPr>
          <w:rFonts w:ascii="Verdana" w:hAnsi="Verdana"/>
          <w:sz w:val="18"/>
          <w:szCs w:val="18"/>
        </w:rPr>
        <w:t xml:space="preserve">ieuwe regeling voor </w:t>
      </w:r>
      <w:r w:rsidRPr="00CF6431" w:rsidR="3A2C6742">
        <w:rPr>
          <w:rFonts w:ascii="Verdana" w:hAnsi="Verdana"/>
          <w:sz w:val="18"/>
          <w:szCs w:val="18"/>
        </w:rPr>
        <w:t>a</w:t>
      </w:r>
      <w:r w:rsidRPr="00CF6431" w:rsidR="490BC669">
        <w:rPr>
          <w:rFonts w:ascii="Verdana" w:hAnsi="Verdana"/>
          <w:sz w:val="18"/>
          <w:szCs w:val="18"/>
        </w:rPr>
        <w:t xml:space="preserve">cademische </w:t>
      </w:r>
      <w:r w:rsidRPr="00CF6431" w:rsidR="001C6341">
        <w:rPr>
          <w:rFonts w:ascii="Verdana" w:hAnsi="Verdana"/>
          <w:sz w:val="18"/>
          <w:szCs w:val="18"/>
        </w:rPr>
        <w:t>spin-offs</w:t>
      </w:r>
      <w:r w:rsidRPr="00CF6431" w:rsidR="00E629BF">
        <w:rPr>
          <w:rFonts w:ascii="Verdana" w:hAnsi="Verdana"/>
          <w:sz w:val="18"/>
          <w:szCs w:val="18"/>
        </w:rPr>
        <w:t>;</w:t>
      </w:r>
    </w:p>
    <w:p w:rsidR="008919D8" w:rsidP="00F84BA9" w:rsidRDefault="008919D8" w14:paraId="0ABD4014" w14:textId="16F0CAD7">
      <w:pPr>
        <w:pStyle w:val="Lijstalinea"/>
        <w:numPr>
          <w:ilvl w:val="0"/>
          <w:numId w:val="7"/>
        </w:numPr>
        <w:spacing w:after="0" w:line="240" w:lineRule="exact"/>
        <w:contextualSpacing w:val="0"/>
        <w:rPr>
          <w:rFonts w:ascii="Verdana" w:hAnsi="Verdana"/>
          <w:sz w:val="18"/>
          <w:szCs w:val="18"/>
        </w:rPr>
      </w:pPr>
      <w:r w:rsidRPr="008919D8">
        <w:rPr>
          <w:rFonts w:ascii="Verdana" w:hAnsi="Verdana"/>
          <w:sz w:val="18"/>
          <w:szCs w:val="18"/>
        </w:rPr>
        <w:t>Verkennen van een Nationale Tech-Transfer Office (NTTO)</w:t>
      </w:r>
      <w:r w:rsidR="00EA05EB">
        <w:rPr>
          <w:rFonts w:ascii="Verdana" w:hAnsi="Verdana"/>
          <w:sz w:val="18"/>
          <w:szCs w:val="18"/>
        </w:rPr>
        <w:t>;</w:t>
      </w:r>
    </w:p>
    <w:p w:rsidRPr="008919D8" w:rsidR="008919D8" w:rsidP="00F84BA9" w:rsidRDefault="00BA3812" w14:paraId="5942C317" w14:textId="4B087243">
      <w:pPr>
        <w:pStyle w:val="Lijstalinea"/>
        <w:numPr>
          <w:ilvl w:val="0"/>
          <w:numId w:val="7"/>
        </w:numPr>
        <w:spacing w:line="240" w:lineRule="exact"/>
        <w:ind w:left="357" w:hanging="357"/>
        <w:contextualSpacing w:val="0"/>
        <w:rPr>
          <w:rFonts w:ascii="Verdana" w:hAnsi="Verdana"/>
          <w:sz w:val="18"/>
          <w:szCs w:val="18"/>
        </w:rPr>
      </w:pPr>
      <w:r w:rsidRPr="008919D8">
        <w:rPr>
          <w:rFonts w:ascii="Verdana" w:hAnsi="Verdana"/>
          <w:sz w:val="18"/>
          <w:szCs w:val="18"/>
        </w:rPr>
        <w:t>Gebruik</w:t>
      </w:r>
      <w:r w:rsidRPr="008919D8" w:rsidR="0017452C">
        <w:rPr>
          <w:rFonts w:ascii="Verdana" w:hAnsi="Verdana"/>
          <w:sz w:val="18"/>
          <w:szCs w:val="18"/>
        </w:rPr>
        <w:t xml:space="preserve"> van de standaard </w:t>
      </w:r>
      <w:r w:rsidRPr="008919D8" w:rsidR="76784703">
        <w:rPr>
          <w:rFonts w:ascii="Verdana" w:hAnsi="Verdana"/>
          <w:iCs/>
          <w:sz w:val="18"/>
          <w:szCs w:val="18"/>
        </w:rPr>
        <w:t>deal</w:t>
      </w:r>
      <w:r w:rsidRPr="008919D8" w:rsidR="00745D4D">
        <w:rPr>
          <w:rFonts w:ascii="Verdana" w:hAnsi="Verdana"/>
          <w:iCs/>
          <w:sz w:val="18"/>
          <w:szCs w:val="18"/>
        </w:rPr>
        <w:t xml:space="preserve"> </w:t>
      </w:r>
      <w:r w:rsidRPr="008919D8" w:rsidR="76784703">
        <w:rPr>
          <w:rFonts w:ascii="Verdana" w:hAnsi="Verdana"/>
          <w:iCs/>
          <w:sz w:val="18"/>
          <w:szCs w:val="18"/>
        </w:rPr>
        <w:t>terms</w:t>
      </w:r>
      <w:r w:rsidRPr="008919D8" w:rsidR="00AD6C24">
        <w:rPr>
          <w:rFonts w:ascii="Verdana" w:hAnsi="Verdana"/>
          <w:sz w:val="18"/>
          <w:szCs w:val="18"/>
        </w:rPr>
        <w:t xml:space="preserve"> en </w:t>
      </w:r>
      <w:r w:rsidRPr="002C1B13" w:rsidR="002C1B13">
        <w:rPr>
          <w:rFonts w:ascii="Verdana" w:hAnsi="Verdana"/>
          <w:sz w:val="18"/>
          <w:szCs w:val="18"/>
        </w:rPr>
        <w:t xml:space="preserve">ondersteuning </w:t>
      </w:r>
      <w:r w:rsidR="00C40F06">
        <w:rPr>
          <w:rFonts w:ascii="Verdana" w:hAnsi="Verdana"/>
          <w:sz w:val="18"/>
          <w:szCs w:val="18"/>
        </w:rPr>
        <w:t>spin-offs</w:t>
      </w:r>
      <w:r w:rsidR="008919D8">
        <w:rPr>
          <w:rFonts w:ascii="Verdana" w:hAnsi="Verdana"/>
          <w:sz w:val="18"/>
          <w:szCs w:val="18"/>
        </w:rPr>
        <w:t>.</w:t>
      </w:r>
    </w:p>
    <w:p w:rsidRPr="00836AC9" w:rsidR="00836AC9" w:rsidP="00F84BA9" w:rsidRDefault="00836AC9" w14:paraId="15A0583B" w14:textId="072DA8A2">
      <w:pPr>
        <w:pStyle w:val="Geenafstand"/>
        <w:numPr>
          <w:ilvl w:val="0"/>
          <w:numId w:val="14"/>
        </w:numPr>
        <w:spacing w:line="240" w:lineRule="exact"/>
        <w:ind w:left="357" w:hanging="357"/>
        <w:rPr>
          <w:rFonts w:ascii="Verdana" w:hAnsi="Verdana" w:eastAsia="Aptos" w:cs="Aptos"/>
          <w:i/>
          <w:iCs/>
          <w:sz w:val="18"/>
          <w:szCs w:val="18"/>
        </w:rPr>
      </w:pPr>
      <w:r w:rsidRPr="00836AC9">
        <w:rPr>
          <w:rFonts w:ascii="Verdana" w:hAnsi="Verdana" w:eastAsia="Aptos" w:cs="Aptos"/>
          <w:i/>
          <w:iCs/>
          <w:sz w:val="18"/>
          <w:szCs w:val="18"/>
        </w:rPr>
        <w:t>Regeling voor academische spin-offs</w:t>
      </w:r>
      <w:r w:rsidR="008919D8">
        <w:rPr>
          <w:rFonts w:ascii="Verdana" w:hAnsi="Verdana" w:eastAsia="Aptos" w:cs="Aptos"/>
          <w:i/>
          <w:iCs/>
          <w:sz w:val="18"/>
          <w:szCs w:val="18"/>
        </w:rPr>
        <w:t>: valorisatie</w:t>
      </w:r>
      <w:r w:rsidR="0080388B">
        <w:rPr>
          <w:rFonts w:ascii="Verdana" w:hAnsi="Verdana" w:eastAsia="Aptos" w:cs="Aptos"/>
          <w:i/>
          <w:iCs/>
          <w:sz w:val="18"/>
          <w:szCs w:val="18"/>
        </w:rPr>
        <w:t>-impuls</w:t>
      </w:r>
    </w:p>
    <w:p w:rsidR="005B10D0" w:rsidP="005B10D0" w:rsidRDefault="00EF2C87" w14:paraId="1B8AA127" w14:textId="432B4AD0">
      <w:pPr>
        <w:pStyle w:val="Geenafstand"/>
        <w:spacing w:after="120" w:line="240" w:lineRule="exact"/>
        <w:rPr>
          <w:rFonts w:ascii="Verdana" w:hAnsi="Verdana" w:eastAsia="Aptos" w:cs="Aptos"/>
          <w:sz w:val="18"/>
          <w:szCs w:val="18"/>
        </w:rPr>
      </w:pPr>
      <w:r w:rsidRPr="00CF6431">
        <w:rPr>
          <w:rFonts w:ascii="Verdana" w:hAnsi="Verdana" w:eastAsia="Aptos" w:cs="Aptos"/>
          <w:sz w:val="18"/>
          <w:szCs w:val="18"/>
        </w:rPr>
        <w:t>Met de motie</w:t>
      </w:r>
      <w:r w:rsidR="008E5202">
        <w:rPr>
          <w:rFonts w:ascii="Verdana" w:hAnsi="Verdana" w:eastAsia="Aptos" w:cs="Aptos"/>
          <w:sz w:val="18"/>
          <w:szCs w:val="18"/>
        </w:rPr>
        <w:t>s</w:t>
      </w:r>
      <w:r w:rsidRPr="00CF6431">
        <w:rPr>
          <w:rFonts w:ascii="Verdana" w:hAnsi="Verdana" w:eastAsia="Aptos" w:cs="Aptos"/>
          <w:sz w:val="18"/>
          <w:szCs w:val="18"/>
        </w:rPr>
        <w:t xml:space="preserve"> van Kamerl</w:t>
      </w:r>
      <w:r w:rsidR="008E5202">
        <w:rPr>
          <w:rFonts w:ascii="Verdana" w:hAnsi="Verdana" w:eastAsia="Aptos" w:cs="Aptos"/>
          <w:sz w:val="18"/>
          <w:szCs w:val="18"/>
        </w:rPr>
        <w:t>eden</w:t>
      </w:r>
      <w:r w:rsidRPr="00CF6431">
        <w:rPr>
          <w:rFonts w:ascii="Verdana" w:hAnsi="Verdana" w:eastAsia="Aptos" w:cs="Aptos"/>
          <w:sz w:val="18"/>
          <w:szCs w:val="18"/>
        </w:rPr>
        <w:t xml:space="preserve"> Oualhadj</w:t>
      </w:r>
      <w:r w:rsidR="008E5202">
        <w:rPr>
          <w:rFonts w:ascii="Verdana" w:hAnsi="Verdana" w:eastAsia="Aptos" w:cs="Aptos"/>
          <w:sz w:val="18"/>
          <w:szCs w:val="18"/>
        </w:rPr>
        <w:t xml:space="preserve"> en Van der Lee</w:t>
      </w:r>
      <w:r w:rsidRPr="00CF6431">
        <w:rPr>
          <w:rStyle w:val="Voetnootmarkering"/>
          <w:rFonts w:ascii="Verdana" w:hAnsi="Verdana" w:eastAsia="Aptos" w:cs="Aptos"/>
          <w:sz w:val="18"/>
          <w:szCs w:val="18"/>
        </w:rPr>
        <w:footnoteReference w:id="14"/>
      </w:r>
      <w:r w:rsidRPr="00CF6431">
        <w:rPr>
          <w:rFonts w:ascii="Verdana" w:hAnsi="Verdana" w:eastAsia="Aptos" w:cs="Aptos"/>
          <w:sz w:val="18"/>
          <w:szCs w:val="18"/>
        </w:rPr>
        <w:t xml:space="preserve"> is mij gevraagd om te onderzoeken hoe valorisatie kan worden versterkt</w:t>
      </w:r>
      <w:r w:rsidR="005B402F">
        <w:rPr>
          <w:rFonts w:ascii="Verdana" w:hAnsi="Verdana" w:eastAsia="Aptos" w:cs="Aptos"/>
          <w:sz w:val="18"/>
          <w:szCs w:val="18"/>
        </w:rPr>
        <w:t>, bijvoorbeeld</w:t>
      </w:r>
      <w:r w:rsidRPr="00CF6431">
        <w:rPr>
          <w:rFonts w:ascii="Verdana" w:hAnsi="Verdana" w:eastAsia="Aptos" w:cs="Aptos"/>
          <w:sz w:val="18"/>
          <w:szCs w:val="18"/>
        </w:rPr>
        <w:t xml:space="preserve"> door structurele financiering voor academische spin-offcreatie te bieden en dit te koppelen aan ondernemersvriendelijke randvoorwaarden.</w:t>
      </w:r>
      <w:r w:rsidR="008055C0">
        <w:rPr>
          <w:rFonts w:ascii="Verdana" w:hAnsi="Verdana" w:eastAsia="Aptos" w:cs="Aptos"/>
          <w:sz w:val="18"/>
          <w:szCs w:val="18"/>
        </w:rPr>
        <w:t xml:space="preserve"> </w:t>
      </w:r>
      <w:r w:rsidRPr="00CF6431">
        <w:rPr>
          <w:rFonts w:ascii="Verdana" w:hAnsi="Verdana" w:eastAsia="Aptos" w:cs="Aptos"/>
          <w:sz w:val="18"/>
          <w:szCs w:val="18"/>
        </w:rPr>
        <w:t xml:space="preserve">Nadere verkenning wijst uit dat </w:t>
      </w:r>
      <w:r w:rsidR="007D405A">
        <w:rPr>
          <w:rFonts w:ascii="Verdana" w:hAnsi="Verdana" w:eastAsia="Aptos" w:cs="Aptos"/>
          <w:sz w:val="18"/>
          <w:szCs w:val="18"/>
        </w:rPr>
        <w:t xml:space="preserve">aanvullende </w:t>
      </w:r>
      <w:r w:rsidRPr="00CF6431" w:rsidDel="2EFB1C73">
        <w:rPr>
          <w:rFonts w:ascii="Verdana" w:hAnsi="Verdana" w:eastAsia="Aptos" w:cs="Aptos"/>
          <w:sz w:val="18"/>
          <w:szCs w:val="18"/>
        </w:rPr>
        <w:t>structurele financiering sterk kan bijdragen aan het verbeteren van valorisatie in Nederland</w:t>
      </w:r>
      <w:r w:rsidRPr="00CF6431">
        <w:rPr>
          <w:rFonts w:ascii="Verdana" w:hAnsi="Verdana" w:eastAsia="Aptos" w:cs="Aptos"/>
          <w:sz w:val="18"/>
          <w:szCs w:val="18"/>
        </w:rPr>
        <w:t>, mits deze financiering hand in hand gaat met goede randvoorwaarden voor academisch ondernemerschap.</w:t>
      </w:r>
      <w:r w:rsidRPr="00CF6431" w:rsidDel="005925FE">
        <w:rPr>
          <w:rFonts w:ascii="Verdana" w:hAnsi="Verdana" w:eastAsia="Aptos" w:cs="Aptos"/>
          <w:sz w:val="18"/>
          <w:szCs w:val="18"/>
        </w:rPr>
        <w:t xml:space="preserve"> </w:t>
      </w:r>
      <w:r w:rsidRPr="00CF6431">
        <w:rPr>
          <w:rFonts w:ascii="Verdana" w:hAnsi="Verdana" w:eastAsia="Aptos" w:cs="Aptos"/>
          <w:sz w:val="18"/>
          <w:szCs w:val="18"/>
        </w:rPr>
        <w:t xml:space="preserve">Daarom ben ik voornemens middelen beschikbaar te stellen voor een nieuwe subsidieregeling: </w:t>
      </w:r>
      <w:r w:rsidRPr="00CF6431" w:rsidR="00C92A27">
        <w:rPr>
          <w:rFonts w:ascii="Verdana" w:hAnsi="Verdana" w:eastAsia="Aptos" w:cs="Aptos"/>
          <w:sz w:val="18"/>
          <w:szCs w:val="18"/>
        </w:rPr>
        <w:t xml:space="preserve">de </w:t>
      </w:r>
      <w:r w:rsidRPr="00CF6431">
        <w:rPr>
          <w:rFonts w:ascii="Verdana" w:hAnsi="Verdana" w:eastAsia="Aptos" w:cs="Aptos"/>
          <w:sz w:val="18"/>
          <w:szCs w:val="18"/>
        </w:rPr>
        <w:t xml:space="preserve">valorisatie-impuls. In 2027 </w:t>
      </w:r>
      <w:r w:rsidRPr="00CF6431" w:rsidR="00617496">
        <w:rPr>
          <w:rFonts w:ascii="Verdana" w:hAnsi="Verdana" w:eastAsia="Aptos" w:cs="Aptos"/>
          <w:sz w:val="18"/>
          <w:szCs w:val="18"/>
        </w:rPr>
        <w:t>reserveer</w:t>
      </w:r>
      <w:r w:rsidRPr="00CF6431">
        <w:rPr>
          <w:rFonts w:ascii="Verdana" w:hAnsi="Verdana" w:eastAsia="Aptos" w:cs="Aptos"/>
          <w:sz w:val="18"/>
          <w:szCs w:val="18"/>
        </w:rPr>
        <w:t xml:space="preserve"> ik hiervoor € 15,</w:t>
      </w:r>
      <w:r w:rsidR="00C458DB">
        <w:rPr>
          <w:rFonts w:ascii="Verdana" w:hAnsi="Verdana" w:eastAsia="Aptos" w:cs="Aptos"/>
          <w:sz w:val="18"/>
          <w:szCs w:val="18"/>
        </w:rPr>
        <w:t>5</w:t>
      </w:r>
      <w:r w:rsidRPr="00CF6431" w:rsidR="00C458DB">
        <w:rPr>
          <w:rFonts w:ascii="Verdana" w:hAnsi="Verdana" w:eastAsia="Aptos" w:cs="Aptos"/>
          <w:sz w:val="18"/>
          <w:szCs w:val="18"/>
        </w:rPr>
        <w:t xml:space="preserve"> </w:t>
      </w:r>
      <w:r w:rsidRPr="00CF6431">
        <w:rPr>
          <w:rFonts w:ascii="Verdana" w:hAnsi="Verdana" w:eastAsia="Aptos" w:cs="Aptos"/>
          <w:sz w:val="18"/>
          <w:szCs w:val="18"/>
        </w:rPr>
        <w:t>miljoen en vanaf 2028 € 31,</w:t>
      </w:r>
      <w:r w:rsidR="00C458DB">
        <w:rPr>
          <w:rFonts w:ascii="Verdana" w:hAnsi="Verdana" w:eastAsia="Aptos" w:cs="Aptos"/>
          <w:sz w:val="18"/>
          <w:szCs w:val="18"/>
        </w:rPr>
        <w:t>1</w:t>
      </w:r>
      <w:r w:rsidRPr="00CF6431">
        <w:rPr>
          <w:rFonts w:ascii="Verdana" w:hAnsi="Verdana" w:eastAsia="Aptos" w:cs="Aptos"/>
          <w:sz w:val="18"/>
          <w:szCs w:val="18"/>
        </w:rPr>
        <w:t xml:space="preserve"> miljoen per jaar.</w:t>
      </w:r>
      <w:r w:rsidRPr="00CF6431" w:rsidR="00F20717">
        <w:rPr>
          <w:rFonts w:ascii="Verdana" w:hAnsi="Verdana" w:eastAsia="Aptos" w:cs="Aptos"/>
          <w:sz w:val="18"/>
          <w:szCs w:val="18"/>
        </w:rPr>
        <w:t xml:space="preserve"> </w:t>
      </w:r>
      <w:r w:rsidRPr="005B10D0" w:rsidR="005B10D0">
        <w:rPr>
          <w:rFonts w:ascii="Verdana" w:hAnsi="Verdana" w:eastAsia="Aptos" w:cs="Aptos"/>
          <w:sz w:val="18"/>
          <w:szCs w:val="18"/>
        </w:rPr>
        <w:t xml:space="preserve">De regeling zal een bijdrage leveren aan de vier strategische domeinen uit de taskforce en de valorisatieketen versterken op die plekken waar de potentie het grootst is, zodat ondernemende onderzoekers en onderzoekende ondernemers beter ondersteund worden in het starten en laten doorgroeien van een bedrijf. Aan de regeling worden ondernemersvriendelijke randvoorwaarden verbonden. Zo zullen instellingen zich moeten committeren aan het toepassen en monitoren van de standaard </w:t>
      </w:r>
      <w:r w:rsidRPr="005B10D0" w:rsidR="005B10D0">
        <w:rPr>
          <w:rFonts w:ascii="Verdana" w:hAnsi="Verdana" w:eastAsia="Aptos" w:cs="Aptos"/>
          <w:iCs/>
          <w:sz w:val="18"/>
          <w:szCs w:val="18"/>
        </w:rPr>
        <w:t>deal terms</w:t>
      </w:r>
      <w:r w:rsidRPr="005B10D0" w:rsidR="005B10D0">
        <w:rPr>
          <w:rFonts w:ascii="Verdana" w:hAnsi="Verdana" w:eastAsia="Aptos" w:cs="Aptos"/>
          <w:sz w:val="18"/>
          <w:szCs w:val="18"/>
        </w:rPr>
        <w:t xml:space="preserve">. </w:t>
      </w:r>
    </w:p>
    <w:p w:rsidRPr="00B264E1" w:rsidR="008919D8" w:rsidP="00123429" w:rsidRDefault="008919D8" w14:paraId="1464D12A" w14:textId="77777777">
      <w:pPr>
        <w:pStyle w:val="Geenafstand"/>
        <w:keepNext/>
        <w:numPr>
          <w:ilvl w:val="0"/>
          <w:numId w:val="14"/>
        </w:numPr>
        <w:spacing w:line="240" w:lineRule="exact"/>
        <w:ind w:left="357" w:hanging="357"/>
        <w:rPr>
          <w:rFonts w:ascii="Verdana" w:hAnsi="Verdana" w:eastAsia="Aptos" w:cs="Aptos"/>
          <w:i/>
          <w:iCs/>
          <w:sz w:val="18"/>
          <w:szCs w:val="18"/>
        </w:rPr>
      </w:pPr>
      <w:r w:rsidRPr="00B264E1">
        <w:rPr>
          <w:rFonts w:ascii="Verdana" w:hAnsi="Verdana" w:eastAsia="Aptos" w:cs="Aptos"/>
          <w:i/>
          <w:iCs/>
          <w:sz w:val="18"/>
          <w:szCs w:val="18"/>
        </w:rPr>
        <w:t>Verkennen van een Nationale Tech-Transfer Office (NTTO)</w:t>
      </w:r>
    </w:p>
    <w:p w:rsidRPr="005B10D0" w:rsidR="005B10D0" w:rsidP="005B10D0" w:rsidRDefault="008919D8" w14:paraId="75D1FFE5" w14:textId="77777777">
      <w:pPr>
        <w:pStyle w:val="Geenafstand"/>
        <w:spacing w:after="120" w:line="240" w:lineRule="exact"/>
        <w:rPr>
          <w:rFonts w:ascii="Verdana" w:hAnsi="Verdana" w:eastAsia="Aptos" w:cs="Aptos"/>
          <w:sz w:val="18"/>
          <w:szCs w:val="18"/>
        </w:rPr>
      </w:pPr>
      <w:r>
        <w:rPr>
          <w:rFonts w:ascii="Verdana" w:hAnsi="Verdana" w:eastAsia="Aptos" w:cs="Aptos"/>
          <w:sz w:val="18"/>
          <w:szCs w:val="18"/>
        </w:rPr>
        <w:t>S</w:t>
      </w:r>
      <w:r w:rsidRPr="00CF6431">
        <w:rPr>
          <w:rFonts w:ascii="Verdana" w:hAnsi="Verdana" w:eastAsia="Aptos" w:cs="Aptos"/>
          <w:sz w:val="18"/>
          <w:szCs w:val="18"/>
        </w:rPr>
        <w:t>amen met de minister van OCW</w:t>
      </w:r>
      <w:r>
        <w:rPr>
          <w:rFonts w:ascii="Verdana" w:hAnsi="Verdana" w:eastAsia="Aptos" w:cs="Aptos"/>
          <w:sz w:val="18"/>
          <w:szCs w:val="18"/>
        </w:rPr>
        <w:t xml:space="preserve"> verken ik de meerwaarde van een </w:t>
      </w:r>
      <w:r w:rsidRPr="008919D8">
        <w:rPr>
          <w:rFonts w:ascii="Verdana" w:hAnsi="Verdana" w:eastAsia="Aptos" w:cs="Aptos"/>
          <w:sz w:val="18"/>
          <w:szCs w:val="18"/>
        </w:rPr>
        <w:t>nationale tech-transfer office</w:t>
      </w:r>
      <w:r>
        <w:rPr>
          <w:rFonts w:ascii="Verdana" w:hAnsi="Verdana" w:eastAsia="Aptos" w:cs="Aptos"/>
          <w:sz w:val="18"/>
          <w:szCs w:val="18"/>
        </w:rPr>
        <w:t xml:space="preserve"> (NTTO)</w:t>
      </w:r>
      <w:r w:rsidRPr="00CF6431">
        <w:rPr>
          <w:rFonts w:ascii="Verdana" w:hAnsi="Verdana" w:eastAsia="Aptos" w:cs="Aptos"/>
          <w:sz w:val="18"/>
          <w:szCs w:val="18"/>
        </w:rPr>
        <w:t>. Het doel is om te komen tot nationale coördinatie die de lokale kracht versterkt. W</w:t>
      </w:r>
      <w:r w:rsidR="00281F19">
        <w:rPr>
          <w:rFonts w:ascii="Verdana" w:hAnsi="Verdana" w:eastAsia="Aptos" w:cs="Aptos"/>
          <w:sz w:val="18"/>
          <w:szCs w:val="18"/>
        </w:rPr>
        <w:t>ij</w:t>
      </w:r>
      <w:r w:rsidRPr="00CF6431">
        <w:rPr>
          <w:rFonts w:ascii="Verdana" w:hAnsi="Verdana" w:eastAsia="Aptos" w:cs="Aptos"/>
          <w:sz w:val="18"/>
          <w:szCs w:val="18"/>
        </w:rPr>
        <w:t xml:space="preserve"> hebben hiervoor de AWTI gevraagd in welke behoeftes een nationale TTO kan voorzien, welke onderdelen van kennisoverdracht nationale coördinatie vereisen en welke juist lokaal of thematisch georganiseerd moeten blijven en wat een effectieve rolverdeling is ten opzichte van kennisinstellingen, investeerders, overheden en andere relevante partijen. </w:t>
      </w:r>
    </w:p>
    <w:p w:rsidR="005B10D0" w:rsidP="005B10D0" w:rsidRDefault="005B10D0" w14:paraId="363F9E6F" w14:textId="252BC1EB">
      <w:pPr>
        <w:pStyle w:val="Geenafstand"/>
        <w:spacing w:after="120" w:line="240" w:lineRule="exact"/>
        <w:rPr>
          <w:rFonts w:ascii="Verdana" w:hAnsi="Verdana" w:eastAsia="Aptos" w:cs="Aptos"/>
          <w:sz w:val="18"/>
          <w:szCs w:val="18"/>
        </w:rPr>
      </w:pPr>
      <w:r w:rsidRPr="005B10D0">
        <w:rPr>
          <w:rFonts w:ascii="Verdana" w:hAnsi="Verdana" w:eastAsia="Aptos" w:cs="Aptos"/>
          <w:sz w:val="18"/>
          <w:szCs w:val="18"/>
        </w:rPr>
        <w:t>Dit advies wordt op korte termijn, voor de Kerst</w:t>
      </w:r>
      <w:r w:rsidR="002866A9">
        <w:rPr>
          <w:rFonts w:ascii="Verdana" w:hAnsi="Verdana" w:eastAsia="Aptos" w:cs="Aptos"/>
          <w:sz w:val="18"/>
          <w:szCs w:val="18"/>
        </w:rPr>
        <w:t>,</w:t>
      </w:r>
      <w:r w:rsidRPr="005B10D0">
        <w:rPr>
          <w:rFonts w:ascii="Verdana" w:hAnsi="Verdana" w:eastAsia="Aptos" w:cs="Aptos"/>
          <w:sz w:val="18"/>
          <w:szCs w:val="18"/>
        </w:rPr>
        <w:t xml:space="preserve"> verwacht. Wij zullen uw kamer hier begin 2027 over informeren.</w:t>
      </w:r>
    </w:p>
    <w:p w:rsidRPr="005B10D0" w:rsidR="00F05040" w:rsidP="005B10D0" w:rsidRDefault="00F05040" w14:paraId="2FA9798E" w14:textId="77777777">
      <w:pPr>
        <w:pStyle w:val="Geenafstand"/>
        <w:spacing w:after="120" w:line="240" w:lineRule="exact"/>
        <w:rPr>
          <w:rFonts w:ascii="Verdana" w:hAnsi="Verdana" w:eastAsia="Aptos" w:cs="Aptos"/>
          <w:sz w:val="18"/>
          <w:szCs w:val="18"/>
        </w:rPr>
      </w:pPr>
    </w:p>
    <w:p w:rsidRPr="00B264E1" w:rsidR="00836AC9" w:rsidP="00F84BA9" w:rsidRDefault="00836AC9" w14:paraId="5375617D" w14:textId="644467EC">
      <w:pPr>
        <w:pStyle w:val="Geenafstand"/>
        <w:keepNext/>
        <w:keepLines/>
        <w:numPr>
          <w:ilvl w:val="0"/>
          <w:numId w:val="14"/>
        </w:numPr>
        <w:spacing w:line="240" w:lineRule="exact"/>
        <w:ind w:left="357" w:hanging="357"/>
        <w:rPr>
          <w:rFonts w:ascii="Verdana" w:hAnsi="Verdana"/>
          <w:i/>
          <w:iCs/>
          <w:sz w:val="18"/>
          <w:szCs w:val="18"/>
        </w:rPr>
      </w:pPr>
      <w:r w:rsidRPr="00B264E1">
        <w:rPr>
          <w:rFonts w:ascii="Verdana" w:hAnsi="Verdana" w:eastAsia="Aptos" w:cs="Aptos"/>
          <w:i/>
          <w:iCs/>
          <w:sz w:val="18"/>
          <w:szCs w:val="18"/>
        </w:rPr>
        <w:t>Gebruik</w:t>
      </w:r>
      <w:r>
        <w:rPr>
          <w:rFonts w:ascii="Verdana" w:hAnsi="Verdana"/>
          <w:sz w:val="18"/>
          <w:szCs w:val="18"/>
        </w:rPr>
        <w:t xml:space="preserve"> </w:t>
      </w:r>
      <w:r w:rsidRPr="00B264E1">
        <w:rPr>
          <w:rFonts w:ascii="Verdana" w:hAnsi="Verdana"/>
          <w:i/>
          <w:iCs/>
          <w:sz w:val="18"/>
          <w:szCs w:val="18"/>
        </w:rPr>
        <w:t>standaard deal terms en</w:t>
      </w:r>
      <w:r w:rsidR="008919D8">
        <w:rPr>
          <w:rFonts w:ascii="Verdana" w:hAnsi="Verdana"/>
          <w:i/>
          <w:iCs/>
          <w:sz w:val="18"/>
          <w:szCs w:val="18"/>
        </w:rPr>
        <w:t xml:space="preserve"> </w:t>
      </w:r>
      <w:r w:rsidR="0027314B">
        <w:rPr>
          <w:rFonts w:ascii="Verdana" w:hAnsi="Verdana"/>
          <w:i/>
          <w:iCs/>
          <w:sz w:val="18"/>
          <w:szCs w:val="18"/>
        </w:rPr>
        <w:t xml:space="preserve">ondersteuning </w:t>
      </w:r>
      <w:r w:rsidR="00C40F06">
        <w:rPr>
          <w:rFonts w:ascii="Verdana" w:hAnsi="Verdana"/>
          <w:i/>
          <w:iCs/>
          <w:sz w:val="18"/>
          <w:szCs w:val="18"/>
        </w:rPr>
        <w:t>spin-offs</w:t>
      </w:r>
    </w:p>
    <w:p w:rsidRPr="00CF6431" w:rsidR="00E83A34" w:rsidP="00F84BA9" w:rsidRDefault="00E83A34" w14:paraId="430ABF65" w14:textId="609B9DD2">
      <w:pPr>
        <w:pStyle w:val="Geenafstand"/>
        <w:spacing w:after="120" w:line="240" w:lineRule="exact"/>
        <w:rPr>
          <w:rFonts w:ascii="Verdana" w:hAnsi="Verdana" w:eastAsia="Aptos" w:cs="Aptos"/>
          <w:sz w:val="18"/>
          <w:szCs w:val="18"/>
        </w:rPr>
      </w:pPr>
      <w:bookmarkStart w:name="OLE_LINK19" w:id="0"/>
      <w:bookmarkStart w:name="OLE_LINK12" w:id="1"/>
      <w:bookmarkStart w:name="OLE_LINK17" w:id="2"/>
      <w:r w:rsidRPr="00CF6431">
        <w:rPr>
          <w:rFonts w:ascii="Verdana" w:hAnsi="Verdana" w:eastAsia="Aptos" w:cs="Aptos"/>
          <w:sz w:val="18"/>
          <w:szCs w:val="18"/>
        </w:rPr>
        <w:t>De voorwaarden en het proces rondom de overdracht van intellectueel eigendom (IE) blijven</w:t>
      </w:r>
      <w:r w:rsidR="001E4F78">
        <w:rPr>
          <w:rFonts w:ascii="Verdana" w:hAnsi="Verdana" w:eastAsia="Aptos" w:cs="Aptos"/>
          <w:sz w:val="18"/>
          <w:szCs w:val="18"/>
        </w:rPr>
        <w:t xml:space="preserve"> -</w:t>
      </w:r>
      <w:r w:rsidRPr="00CF6431" w:rsidR="00E45337">
        <w:rPr>
          <w:rFonts w:ascii="Verdana" w:hAnsi="Verdana" w:eastAsia="Aptos" w:cs="Aptos"/>
          <w:sz w:val="18"/>
          <w:szCs w:val="18"/>
        </w:rPr>
        <w:t xml:space="preserve"> ook buiten de nieuwe spin-off regeling</w:t>
      </w:r>
      <w:r w:rsidRPr="00CF6431">
        <w:rPr>
          <w:rFonts w:ascii="Verdana" w:hAnsi="Verdana" w:eastAsia="Aptos" w:cs="Aptos"/>
          <w:sz w:val="18"/>
          <w:szCs w:val="18"/>
        </w:rPr>
        <w:t xml:space="preserve"> </w:t>
      </w:r>
      <w:r w:rsidR="001E4F78">
        <w:rPr>
          <w:rFonts w:ascii="Verdana" w:hAnsi="Verdana" w:eastAsia="Aptos" w:cs="Aptos"/>
          <w:sz w:val="18"/>
          <w:szCs w:val="18"/>
        </w:rPr>
        <w:t xml:space="preserve">- </w:t>
      </w:r>
      <w:r w:rsidRPr="00CF6431">
        <w:rPr>
          <w:rFonts w:ascii="Verdana" w:hAnsi="Verdana" w:eastAsia="Aptos" w:cs="Aptos"/>
          <w:sz w:val="18"/>
          <w:szCs w:val="18"/>
        </w:rPr>
        <w:t xml:space="preserve">van groot belang voor het </w:t>
      </w:r>
      <w:r w:rsidRPr="00CF6431">
        <w:rPr>
          <w:rFonts w:ascii="Verdana" w:hAnsi="Verdana" w:eastAsia="Aptos" w:cs="Aptos"/>
          <w:sz w:val="18"/>
          <w:szCs w:val="18"/>
        </w:rPr>
        <w:lastRenderedPageBreak/>
        <w:t xml:space="preserve">succes van kennisintensieve startups. </w:t>
      </w:r>
      <w:r w:rsidRPr="51E87EA7">
        <w:rPr>
          <w:rFonts w:ascii="Verdana" w:hAnsi="Verdana" w:eastAsia="Aptos" w:cs="Aptos"/>
          <w:sz w:val="18"/>
          <w:szCs w:val="18"/>
        </w:rPr>
        <w:t xml:space="preserve">Een </w:t>
      </w:r>
      <w:r w:rsidRPr="51E87EA7" w:rsidR="00D566DD">
        <w:rPr>
          <w:rFonts w:ascii="Verdana" w:hAnsi="Verdana" w:eastAsia="Aptos" w:cs="Aptos"/>
          <w:sz w:val="18"/>
          <w:szCs w:val="18"/>
        </w:rPr>
        <w:t>ondernemer</w:t>
      </w:r>
      <w:r w:rsidRPr="51E87EA7" w:rsidR="7C338980">
        <w:rPr>
          <w:rFonts w:ascii="Verdana" w:hAnsi="Verdana" w:eastAsia="Aptos" w:cs="Aptos"/>
          <w:sz w:val="18"/>
          <w:szCs w:val="18"/>
        </w:rPr>
        <w:t>s</w:t>
      </w:r>
      <w:r w:rsidRPr="51E87EA7" w:rsidR="00D566DD">
        <w:rPr>
          <w:rFonts w:ascii="Verdana" w:hAnsi="Verdana" w:eastAsia="Aptos" w:cs="Aptos"/>
          <w:sz w:val="18"/>
          <w:szCs w:val="18"/>
        </w:rPr>
        <w:t>vriendelijk</w:t>
      </w:r>
      <w:r w:rsidR="00D566DD">
        <w:rPr>
          <w:rFonts w:ascii="Verdana" w:hAnsi="Verdana" w:eastAsia="Aptos" w:cs="Aptos"/>
          <w:sz w:val="18"/>
          <w:szCs w:val="18"/>
        </w:rPr>
        <w:t>,</w:t>
      </w:r>
      <w:r w:rsidRPr="00CF6431" w:rsidR="00D566DD">
        <w:rPr>
          <w:rFonts w:ascii="Verdana" w:hAnsi="Verdana" w:eastAsia="Aptos" w:cs="Aptos"/>
          <w:sz w:val="18"/>
          <w:szCs w:val="18"/>
        </w:rPr>
        <w:t xml:space="preserve"> </w:t>
      </w:r>
      <w:r w:rsidRPr="00CF6431">
        <w:rPr>
          <w:rFonts w:ascii="Verdana" w:hAnsi="Verdana" w:eastAsia="Aptos" w:cs="Aptos"/>
          <w:sz w:val="18"/>
          <w:szCs w:val="18"/>
        </w:rPr>
        <w:t>snel</w:t>
      </w:r>
      <w:r w:rsidR="00D566DD">
        <w:rPr>
          <w:rFonts w:ascii="Verdana" w:hAnsi="Verdana" w:eastAsia="Aptos" w:cs="Aptos"/>
          <w:sz w:val="18"/>
          <w:szCs w:val="18"/>
        </w:rPr>
        <w:t xml:space="preserve"> en</w:t>
      </w:r>
      <w:r w:rsidRPr="00CF6431">
        <w:rPr>
          <w:rFonts w:ascii="Verdana" w:hAnsi="Verdana" w:eastAsia="Aptos" w:cs="Aptos"/>
          <w:sz w:val="18"/>
          <w:szCs w:val="18"/>
        </w:rPr>
        <w:t xml:space="preserve"> transparant proces voor I</w:t>
      </w:r>
      <w:r w:rsidRPr="00CF6431" w:rsidR="00412ABA">
        <w:rPr>
          <w:rFonts w:ascii="Verdana" w:hAnsi="Verdana" w:eastAsia="Aptos" w:cs="Aptos"/>
          <w:sz w:val="18"/>
          <w:szCs w:val="18"/>
        </w:rPr>
        <w:t>E</w:t>
      </w:r>
      <w:r w:rsidRPr="00CF6431">
        <w:rPr>
          <w:rFonts w:ascii="Verdana" w:hAnsi="Verdana" w:eastAsia="Aptos" w:cs="Aptos"/>
          <w:sz w:val="18"/>
          <w:szCs w:val="18"/>
        </w:rPr>
        <w:t>-overdracht draagt bij aan hun groei- en financieringsmogelijkheden. Op 20 november 2025 hebben de kennisinstellingen de tweede versie van de</w:t>
      </w:r>
      <w:r w:rsidR="00F37DE9">
        <w:rPr>
          <w:rFonts w:ascii="Verdana" w:hAnsi="Verdana" w:eastAsia="Aptos" w:cs="Aptos"/>
          <w:sz w:val="18"/>
          <w:szCs w:val="18"/>
        </w:rPr>
        <w:t xml:space="preserve"> standaard</w:t>
      </w:r>
      <w:r w:rsidRPr="00CF6431">
        <w:rPr>
          <w:rFonts w:ascii="Verdana" w:hAnsi="Verdana" w:eastAsia="Aptos" w:cs="Aptos"/>
          <w:sz w:val="18"/>
          <w:szCs w:val="18"/>
        </w:rPr>
        <w:t xml:space="preserve"> </w:t>
      </w:r>
      <w:r w:rsidRPr="00CF6431" w:rsidR="00C67B6D">
        <w:rPr>
          <w:rFonts w:ascii="Verdana" w:hAnsi="Verdana" w:eastAsia="Aptos" w:cs="Aptos"/>
          <w:sz w:val="18"/>
          <w:szCs w:val="18"/>
        </w:rPr>
        <w:t>d</w:t>
      </w:r>
      <w:r w:rsidRPr="00CF6431">
        <w:rPr>
          <w:rFonts w:ascii="Verdana" w:hAnsi="Verdana" w:eastAsia="Aptos" w:cs="Aptos"/>
          <w:sz w:val="18"/>
          <w:szCs w:val="18"/>
        </w:rPr>
        <w:t xml:space="preserve">eal </w:t>
      </w:r>
      <w:r w:rsidRPr="00CF6431" w:rsidR="00C67B6D">
        <w:rPr>
          <w:rFonts w:ascii="Verdana" w:hAnsi="Verdana" w:eastAsia="Aptos" w:cs="Aptos"/>
          <w:sz w:val="18"/>
          <w:szCs w:val="18"/>
        </w:rPr>
        <w:t>t</w:t>
      </w:r>
      <w:r w:rsidRPr="00CF6431">
        <w:rPr>
          <w:rFonts w:ascii="Verdana" w:hAnsi="Verdana" w:eastAsia="Aptos" w:cs="Aptos"/>
          <w:sz w:val="18"/>
          <w:szCs w:val="18"/>
        </w:rPr>
        <w:t>erms gepresenteerd en onderschreven.</w:t>
      </w:r>
      <w:r w:rsidRPr="00CF6431" w:rsidR="00551176">
        <w:rPr>
          <w:rFonts w:ascii="Verdana" w:hAnsi="Verdana" w:eastAsia="Aptos" w:cs="Aptos"/>
          <w:sz w:val="18"/>
          <w:szCs w:val="18"/>
        </w:rPr>
        <w:t xml:space="preserve"> A</w:t>
      </w:r>
      <w:r w:rsidRPr="00CF6431">
        <w:rPr>
          <w:rFonts w:ascii="Verdana" w:hAnsi="Verdana" w:eastAsia="Aptos" w:cs="Aptos"/>
          <w:sz w:val="18"/>
          <w:szCs w:val="18"/>
        </w:rPr>
        <w:t>anvullend</w:t>
      </w:r>
      <w:r w:rsidRPr="00CF6431" w:rsidR="00CD5DB7">
        <w:rPr>
          <w:rFonts w:ascii="Verdana" w:hAnsi="Verdana" w:eastAsia="Aptos" w:cs="Aptos"/>
          <w:sz w:val="18"/>
          <w:szCs w:val="18"/>
        </w:rPr>
        <w:t xml:space="preserve"> </w:t>
      </w:r>
      <w:r w:rsidR="00675217">
        <w:rPr>
          <w:rFonts w:ascii="Verdana" w:hAnsi="Verdana" w:eastAsia="Aptos" w:cs="Aptos"/>
          <w:sz w:val="18"/>
          <w:szCs w:val="18"/>
        </w:rPr>
        <w:t xml:space="preserve">is </w:t>
      </w:r>
      <w:r w:rsidRPr="00CF6431">
        <w:rPr>
          <w:rFonts w:ascii="Verdana" w:hAnsi="Verdana" w:eastAsia="Aptos" w:cs="Aptos"/>
          <w:sz w:val="18"/>
          <w:szCs w:val="18"/>
        </w:rPr>
        <w:t>op verzoek van de TechChampions</w:t>
      </w:r>
      <w:r w:rsidR="00BA59B7">
        <w:rPr>
          <w:rStyle w:val="Voetnootmarkering"/>
          <w:rFonts w:ascii="Verdana" w:hAnsi="Verdana" w:eastAsia="Aptos" w:cs="Aptos"/>
          <w:sz w:val="18"/>
          <w:szCs w:val="18"/>
        </w:rPr>
        <w:footnoteReference w:id="15"/>
      </w:r>
      <w:r w:rsidRPr="00CF6431" w:rsidR="00CD5DB7">
        <w:rPr>
          <w:rFonts w:ascii="Verdana" w:hAnsi="Verdana" w:eastAsia="Aptos" w:cs="Aptos"/>
          <w:sz w:val="18"/>
          <w:szCs w:val="18"/>
        </w:rPr>
        <w:t xml:space="preserve"> </w:t>
      </w:r>
      <w:r w:rsidRPr="00CF6431">
        <w:rPr>
          <w:rFonts w:ascii="Verdana" w:hAnsi="Verdana" w:eastAsia="Aptos" w:cs="Aptos"/>
          <w:sz w:val="18"/>
          <w:szCs w:val="18"/>
        </w:rPr>
        <w:t>een verder gestandaardiseerde set</w:t>
      </w:r>
      <w:r w:rsidRPr="00CF6431" w:rsidR="00CD5DB7">
        <w:rPr>
          <w:rFonts w:ascii="Verdana" w:hAnsi="Verdana" w:eastAsia="Aptos" w:cs="Aptos"/>
          <w:sz w:val="18"/>
          <w:szCs w:val="18"/>
        </w:rPr>
        <w:t xml:space="preserve"> van</w:t>
      </w:r>
      <w:r w:rsidRPr="00CF6431">
        <w:rPr>
          <w:rFonts w:ascii="Verdana" w:hAnsi="Verdana" w:eastAsia="Aptos" w:cs="Aptos"/>
          <w:sz w:val="18"/>
          <w:szCs w:val="18"/>
        </w:rPr>
        <w:t xml:space="preserve"> zogenoemde ‘</w:t>
      </w:r>
      <w:r w:rsidRPr="00675217" w:rsidR="00E45337">
        <w:rPr>
          <w:rFonts w:ascii="Verdana" w:hAnsi="Verdana" w:eastAsia="Aptos" w:cs="Aptos"/>
          <w:i/>
          <w:iCs/>
          <w:sz w:val="18"/>
          <w:szCs w:val="18"/>
        </w:rPr>
        <w:t>e</w:t>
      </w:r>
      <w:r w:rsidRPr="00675217">
        <w:rPr>
          <w:rFonts w:ascii="Verdana" w:hAnsi="Verdana" w:eastAsia="Aptos" w:cs="Aptos"/>
          <w:i/>
          <w:iCs/>
          <w:sz w:val="18"/>
          <w:szCs w:val="18"/>
        </w:rPr>
        <w:t xml:space="preserve">xpress </w:t>
      </w:r>
      <w:r w:rsidRPr="00675217" w:rsidR="00E45337">
        <w:rPr>
          <w:rFonts w:ascii="Verdana" w:hAnsi="Verdana" w:eastAsia="Aptos" w:cs="Aptos"/>
          <w:i/>
          <w:iCs/>
          <w:sz w:val="18"/>
          <w:szCs w:val="18"/>
        </w:rPr>
        <w:t>t</w:t>
      </w:r>
      <w:r w:rsidRPr="00675217">
        <w:rPr>
          <w:rFonts w:ascii="Verdana" w:hAnsi="Verdana" w:eastAsia="Aptos" w:cs="Aptos"/>
          <w:i/>
          <w:iCs/>
          <w:sz w:val="18"/>
          <w:szCs w:val="18"/>
        </w:rPr>
        <w:t>erms</w:t>
      </w:r>
      <w:r w:rsidRPr="00CF6431">
        <w:rPr>
          <w:rFonts w:ascii="Verdana" w:hAnsi="Verdana" w:eastAsia="Aptos" w:cs="Aptos"/>
          <w:sz w:val="18"/>
          <w:szCs w:val="18"/>
        </w:rPr>
        <w:t xml:space="preserve">’ ontwikkeld, gebaseerd op internationale best practices. Bij deze </w:t>
      </w:r>
      <w:r w:rsidRPr="00CF6431" w:rsidR="00E45337">
        <w:rPr>
          <w:rFonts w:ascii="Verdana" w:hAnsi="Verdana" w:eastAsia="Aptos" w:cs="Aptos"/>
          <w:sz w:val="18"/>
          <w:szCs w:val="18"/>
        </w:rPr>
        <w:t>e</w:t>
      </w:r>
      <w:r w:rsidRPr="00CF6431">
        <w:rPr>
          <w:rFonts w:ascii="Verdana" w:hAnsi="Verdana" w:eastAsia="Aptos" w:cs="Aptos"/>
          <w:sz w:val="18"/>
          <w:szCs w:val="18"/>
        </w:rPr>
        <w:t xml:space="preserve">xpress </w:t>
      </w:r>
      <w:r w:rsidRPr="00CF6431" w:rsidR="00E45337">
        <w:rPr>
          <w:rFonts w:ascii="Verdana" w:hAnsi="Verdana" w:eastAsia="Aptos" w:cs="Aptos"/>
          <w:sz w:val="18"/>
          <w:szCs w:val="18"/>
        </w:rPr>
        <w:t>t</w:t>
      </w:r>
      <w:r w:rsidRPr="00CF6431">
        <w:rPr>
          <w:rFonts w:ascii="Verdana" w:hAnsi="Verdana" w:eastAsia="Aptos" w:cs="Aptos"/>
          <w:sz w:val="18"/>
          <w:szCs w:val="18"/>
        </w:rPr>
        <w:t>erms liggen de belangrijkste voorwaarden vooraf vast, waardoor het proces van I</w:t>
      </w:r>
      <w:r w:rsidRPr="00CF6431" w:rsidR="001D2A5D">
        <w:rPr>
          <w:rFonts w:ascii="Verdana" w:hAnsi="Verdana" w:eastAsia="Aptos" w:cs="Aptos"/>
          <w:sz w:val="18"/>
          <w:szCs w:val="18"/>
        </w:rPr>
        <w:t>E</w:t>
      </w:r>
      <w:r w:rsidRPr="00CF6431">
        <w:rPr>
          <w:rFonts w:ascii="Verdana" w:hAnsi="Verdana" w:eastAsia="Aptos" w:cs="Aptos"/>
          <w:sz w:val="18"/>
          <w:szCs w:val="18"/>
        </w:rPr>
        <w:t xml:space="preserve">-overdracht verder </w:t>
      </w:r>
      <w:r w:rsidR="00F1782F">
        <w:rPr>
          <w:rFonts w:ascii="Verdana" w:hAnsi="Verdana" w:eastAsia="Aptos" w:cs="Aptos"/>
          <w:sz w:val="18"/>
          <w:szCs w:val="18"/>
        </w:rPr>
        <w:t xml:space="preserve">wordt </w:t>
      </w:r>
      <w:r w:rsidRPr="00CF6431">
        <w:rPr>
          <w:rFonts w:ascii="Verdana" w:hAnsi="Verdana" w:eastAsia="Aptos" w:cs="Aptos"/>
          <w:sz w:val="18"/>
          <w:szCs w:val="18"/>
        </w:rPr>
        <w:t xml:space="preserve">versneld en vereenvoudigd. De </w:t>
      </w:r>
      <w:r w:rsidRPr="00CF6431" w:rsidR="00E45337">
        <w:rPr>
          <w:rFonts w:ascii="Verdana" w:hAnsi="Verdana" w:eastAsia="Aptos" w:cs="Aptos"/>
          <w:sz w:val="18"/>
          <w:szCs w:val="18"/>
        </w:rPr>
        <w:t>e</w:t>
      </w:r>
      <w:r w:rsidRPr="00CF6431">
        <w:rPr>
          <w:rFonts w:ascii="Verdana" w:hAnsi="Verdana" w:eastAsia="Aptos" w:cs="Aptos"/>
          <w:sz w:val="18"/>
          <w:szCs w:val="18"/>
        </w:rPr>
        <w:t xml:space="preserve">xpress </w:t>
      </w:r>
      <w:r w:rsidRPr="00CF6431" w:rsidR="00E45337">
        <w:rPr>
          <w:rFonts w:ascii="Verdana" w:hAnsi="Verdana" w:eastAsia="Aptos" w:cs="Aptos"/>
          <w:sz w:val="18"/>
          <w:szCs w:val="18"/>
        </w:rPr>
        <w:t>t</w:t>
      </w:r>
      <w:r w:rsidRPr="00CF6431">
        <w:rPr>
          <w:rFonts w:ascii="Verdana" w:hAnsi="Verdana" w:eastAsia="Aptos" w:cs="Aptos"/>
          <w:sz w:val="18"/>
          <w:szCs w:val="18"/>
        </w:rPr>
        <w:t xml:space="preserve">erms vormen een aanvulling op de bestaande standaard </w:t>
      </w:r>
      <w:r w:rsidRPr="00CF6431" w:rsidR="008F3B88">
        <w:rPr>
          <w:rFonts w:ascii="Verdana" w:hAnsi="Verdana" w:eastAsia="Aptos" w:cs="Aptos"/>
          <w:sz w:val="18"/>
          <w:szCs w:val="18"/>
        </w:rPr>
        <w:t>d</w:t>
      </w:r>
      <w:r w:rsidRPr="00CF6431">
        <w:rPr>
          <w:rFonts w:ascii="Verdana" w:hAnsi="Verdana" w:eastAsia="Aptos" w:cs="Aptos"/>
          <w:sz w:val="18"/>
          <w:szCs w:val="18"/>
        </w:rPr>
        <w:t xml:space="preserve">eal </w:t>
      </w:r>
      <w:r w:rsidRPr="00CF6431" w:rsidR="008F3B88">
        <w:rPr>
          <w:rFonts w:ascii="Verdana" w:hAnsi="Verdana" w:eastAsia="Aptos" w:cs="Aptos"/>
          <w:sz w:val="18"/>
          <w:szCs w:val="18"/>
        </w:rPr>
        <w:t>t</w:t>
      </w:r>
      <w:r w:rsidRPr="00CF6431">
        <w:rPr>
          <w:rFonts w:ascii="Verdana" w:hAnsi="Verdana" w:eastAsia="Aptos" w:cs="Aptos"/>
          <w:sz w:val="18"/>
          <w:szCs w:val="18"/>
        </w:rPr>
        <w:t>erms en vervangen deze niet. </w:t>
      </w:r>
      <w:r w:rsidR="0034359B">
        <w:rPr>
          <w:rFonts w:ascii="Verdana" w:hAnsi="Verdana" w:eastAsia="Aptos" w:cs="Aptos"/>
          <w:sz w:val="18"/>
          <w:szCs w:val="18"/>
        </w:rPr>
        <w:t>We blijven</w:t>
      </w:r>
      <w:r w:rsidRPr="00CF6431">
        <w:rPr>
          <w:rFonts w:ascii="Verdana" w:hAnsi="Verdana" w:eastAsia="Aptos" w:cs="Aptos"/>
          <w:sz w:val="18"/>
          <w:szCs w:val="18"/>
        </w:rPr>
        <w:t xml:space="preserve"> met kennisinstellingen, ondernemers en investeerders in gesprek over verdere verbetering van het proces van I</w:t>
      </w:r>
      <w:r w:rsidR="005D1844">
        <w:rPr>
          <w:rFonts w:ascii="Verdana" w:hAnsi="Verdana" w:eastAsia="Aptos" w:cs="Aptos"/>
          <w:sz w:val="18"/>
          <w:szCs w:val="18"/>
        </w:rPr>
        <w:t>E</w:t>
      </w:r>
      <w:r w:rsidRPr="00CF6431">
        <w:rPr>
          <w:rFonts w:ascii="Verdana" w:hAnsi="Verdana" w:eastAsia="Aptos" w:cs="Aptos"/>
          <w:sz w:val="18"/>
          <w:szCs w:val="18"/>
        </w:rPr>
        <w:t xml:space="preserve">-overdracht. Daarbij moedig ik het gebruik van de </w:t>
      </w:r>
      <w:r w:rsidR="005D1844">
        <w:rPr>
          <w:rFonts w:ascii="Verdana" w:hAnsi="Verdana" w:eastAsia="Aptos" w:cs="Aptos"/>
          <w:sz w:val="18"/>
          <w:szCs w:val="18"/>
        </w:rPr>
        <w:t>e</w:t>
      </w:r>
      <w:r w:rsidRPr="00CF6431">
        <w:rPr>
          <w:rFonts w:ascii="Verdana" w:hAnsi="Verdana" w:eastAsia="Aptos" w:cs="Aptos"/>
          <w:sz w:val="18"/>
          <w:szCs w:val="18"/>
        </w:rPr>
        <w:t xml:space="preserve">xpress </w:t>
      </w:r>
      <w:r w:rsidR="005D1844">
        <w:rPr>
          <w:rFonts w:ascii="Verdana" w:hAnsi="Verdana" w:eastAsia="Aptos" w:cs="Aptos"/>
          <w:sz w:val="18"/>
          <w:szCs w:val="18"/>
        </w:rPr>
        <w:t>t</w:t>
      </w:r>
      <w:r w:rsidRPr="00CF6431">
        <w:rPr>
          <w:rFonts w:ascii="Verdana" w:hAnsi="Verdana" w:eastAsia="Aptos" w:cs="Aptos"/>
          <w:sz w:val="18"/>
          <w:szCs w:val="18"/>
        </w:rPr>
        <w:t>erms nadrukkelijk aan.</w:t>
      </w:r>
    </w:p>
    <w:p w:rsidR="00F17757" w:rsidP="00F84BA9" w:rsidRDefault="00F17757" w14:paraId="38334C01" w14:textId="5BDA732E">
      <w:pPr>
        <w:pStyle w:val="Geenafstand"/>
        <w:spacing w:after="120" w:line="240" w:lineRule="exact"/>
        <w:rPr>
          <w:rFonts w:ascii="Verdana" w:hAnsi="Verdana"/>
          <w:sz w:val="18"/>
          <w:szCs w:val="18"/>
        </w:rPr>
      </w:pPr>
      <w:r w:rsidRPr="00CF6431">
        <w:rPr>
          <w:rFonts w:ascii="Verdana" w:hAnsi="Verdana"/>
          <w:sz w:val="18"/>
          <w:szCs w:val="18"/>
        </w:rPr>
        <w:t xml:space="preserve">Zoals </w:t>
      </w:r>
      <w:r w:rsidRPr="00CF6431">
        <w:rPr>
          <w:rFonts w:ascii="Verdana" w:hAnsi="Verdana" w:eastAsia="Aptos" w:cs="Aptos"/>
          <w:sz w:val="18"/>
          <w:szCs w:val="18"/>
        </w:rPr>
        <w:t>aangekondigd</w:t>
      </w:r>
      <w:r w:rsidRPr="00CF6431">
        <w:rPr>
          <w:rFonts w:ascii="Verdana" w:hAnsi="Verdana"/>
          <w:sz w:val="18"/>
          <w:szCs w:val="18"/>
        </w:rPr>
        <w:t xml:space="preserve"> in het 3%-actieplan heb ik een verkenning laten uitvoeren naar een commissie die kan bemiddelen bij geschillen over </w:t>
      </w:r>
      <w:r w:rsidR="00651A53">
        <w:rPr>
          <w:rFonts w:ascii="Verdana" w:hAnsi="Verdana"/>
          <w:sz w:val="18"/>
          <w:szCs w:val="18"/>
        </w:rPr>
        <w:t>IE-overdracht</w:t>
      </w:r>
      <w:r w:rsidRPr="00CF6431">
        <w:rPr>
          <w:rFonts w:ascii="Verdana" w:hAnsi="Verdana"/>
          <w:sz w:val="18"/>
          <w:szCs w:val="18"/>
        </w:rPr>
        <w:t xml:space="preserve">. </w:t>
      </w:r>
      <w:r w:rsidR="00526DAF">
        <w:rPr>
          <w:rFonts w:ascii="Verdana" w:hAnsi="Verdana"/>
          <w:sz w:val="18"/>
          <w:szCs w:val="18"/>
        </w:rPr>
        <w:t>H</w:t>
      </w:r>
      <w:r w:rsidR="006B0027">
        <w:rPr>
          <w:rFonts w:ascii="Verdana" w:hAnsi="Verdana"/>
          <w:sz w:val="18"/>
          <w:szCs w:val="18"/>
        </w:rPr>
        <w:t xml:space="preserve">et rapport </w:t>
      </w:r>
      <w:r w:rsidR="00526DAF">
        <w:rPr>
          <w:rFonts w:ascii="Verdana" w:hAnsi="Verdana"/>
          <w:sz w:val="18"/>
          <w:szCs w:val="18"/>
        </w:rPr>
        <w:t xml:space="preserve">gaat in op </w:t>
      </w:r>
      <w:r w:rsidR="001F2781">
        <w:rPr>
          <w:rFonts w:ascii="Verdana" w:hAnsi="Verdana"/>
          <w:sz w:val="18"/>
          <w:szCs w:val="18"/>
        </w:rPr>
        <w:t>sy</w:t>
      </w:r>
      <w:r w:rsidR="00651A53">
        <w:rPr>
          <w:rFonts w:ascii="Verdana" w:hAnsi="Verdana"/>
          <w:sz w:val="18"/>
          <w:szCs w:val="18"/>
        </w:rPr>
        <w:t>s</w:t>
      </w:r>
      <w:r w:rsidR="001F2781">
        <w:rPr>
          <w:rFonts w:ascii="Verdana" w:hAnsi="Verdana"/>
          <w:sz w:val="18"/>
          <w:szCs w:val="18"/>
        </w:rPr>
        <w:t>teemverbeteringen</w:t>
      </w:r>
      <w:r w:rsidR="00680F35">
        <w:rPr>
          <w:rFonts w:ascii="Verdana" w:hAnsi="Verdana"/>
          <w:sz w:val="18"/>
          <w:szCs w:val="18"/>
        </w:rPr>
        <w:t xml:space="preserve"> </w:t>
      </w:r>
      <w:r w:rsidR="00651A53">
        <w:rPr>
          <w:rFonts w:ascii="Verdana" w:hAnsi="Verdana"/>
          <w:sz w:val="18"/>
          <w:szCs w:val="18"/>
        </w:rPr>
        <w:t>gericht op</w:t>
      </w:r>
      <w:r w:rsidR="00680F35">
        <w:rPr>
          <w:rFonts w:ascii="Verdana" w:hAnsi="Verdana"/>
          <w:sz w:val="18"/>
          <w:szCs w:val="18"/>
        </w:rPr>
        <w:t xml:space="preserve"> knelpunten voor, </w:t>
      </w:r>
      <w:r w:rsidR="00CC6595">
        <w:rPr>
          <w:rFonts w:ascii="Verdana" w:hAnsi="Verdana"/>
          <w:sz w:val="18"/>
          <w:szCs w:val="18"/>
        </w:rPr>
        <w:t xml:space="preserve">tijdens en </w:t>
      </w:r>
      <w:r w:rsidR="00680F35">
        <w:rPr>
          <w:rFonts w:ascii="Verdana" w:hAnsi="Verdana"/>
          <w:sz w:val="18"/>
          <w:szCs w:val="18"/>
        </w:rPr>
        <w:t xml:space="preserve">na </w:t>
      </w:r>
      <w:r w:rsidRPr="00B57D16" w:rsidR="00B57D16">
        <w:rPr>
          <w:rFonts w:ascii="Verdana" w:hAnsi="Verdana"/>
          <w:sz w:val="18"/>
          <w:szCs w:val="18"/>
        </w:rPr>
        <w:t xml:space="preserve">de onderhandeling over </w:t>
      </w:r>
      <w:r w:rsidR="00B57D16">
        <w:rPr>
          <w:rFonts w:ascii="Verdana" w:hAnsi="Verdana"/>
          <w:sz w:val="18"/>
          <w:szCs w:val="18"/>
        </w:rPr>
        <w:t>IE-</w:t>
      </w:r>
      <w:r w:rsidRPr="00B57D16" w:rsidR="00B57D16">
        <w:rPr>
          <w:rFonts w:ascii="Verdana" w:hAnsi="Verdana"/>
          <w:sz w:val="18"/>
          <w:szCs w:val="18"/>
        </w:rPr>
        <w:t xml:space="preserve">overdracht </w:t>
      </w:r>
      <w:r w:rsidR="00B57D16">
        <w:rPr>
          <w:rFonts w:ascii="Verdana" w:hAnsi="Verdana"/>
          <w:sz w:val="18"/>
          <w:szCs w:val="18"/>
        </w:rPr>
        <w:t xml:space="preserve">en </w:t>
      </w:r>
      <w:r w:rsidR="00651A53">
        <w:rPr>
          <w:rFonts w:ascii="Verdana" w:hAnsi="Verdana"/>
          <w:sz w:val="18"/>
          <w:szCs w:val="18"/>
        </w:rPr>
        <w:t>beveelt</w:t>
      </w:r>
      <w:r w:rsidR="00B57D16">
        <w:rPr>
          <w:rFonts w:ascii="Verdana" w:hAnsi="Verdana"/>
          <w:sz w:val="18"/>
          <w:szCs w:val="18"/>
        </w:rPr>
        <w:t xml:space="preserve"> </w:t>
      </w:r>
      <w:r w:rsidR="006B0027">
        <w:rPr>
          <w:rFonts w:ascii="Verdana" w:hAnsi="Verdana"/>
          <w:sz w:val="18"/>
          <w:szCs w:val="18"/>
        </w:rPr>
        <w:t xml:space="preserve">een </w:t>
      </w:r>
      <w:r w:rsidRPr="00CF6431" w:rsidR="007F4ADE">
        <w:rPr>
          <w:rFonts w:ascii="Verdana" w:hAnsi="Verdana"/>
          <w:sz w:val="18"/>
          <w:szCs w:val="18"/>
        </w:rPr>
        <w:t xml:space="preserve">pilot </w:t>
      </w:r>
      <w:r w:rsidR="00651A53">
        <w:rPr>
          <w:rFonts w:ascii="Verdana" w:hAnsi="Verdana"/>
          <w:sz w:val="18"/>
          <w:szCs w:val="18"/>
        </w:rPr>
        <w:t xml:space="preserve">aan </w:t>
      </w:r>
      <w:r w:rsidRPr="00CF6431" w:rsidR="007F4ADE">
        <w:rPr>
          <w:rFonts w:ascii="Verdana" w:hAnsi="Verdana"/>
          <w:sz w:val="18"/>
          <w:szCs w:val="18"/>
        </w:rPr>
        <w:t xml:space="preserve">met </w:t>
      </w:r>
      <w:r w:rsidRPr="00CF6431" w:rsidR="00CF10AB">
        <w:rPr>
          <w:rFonts w:ascii="Verdana" w:hAnsi="Verdana"/>
          <w:sz w:val="18"/>
          <w:szCs w:val="18"/>
        </w:rPr>
        <w:t xml:space="preserve">een meldpunt </w:t>
      </w:r>
      <w:r w:rsidRPr="00CF6431" w:rsidR="007F4ADE">
        <w:rPr>
          <w:rFonts w:ascii="Verdana" w:hAnsi="Verdana"/>
          <w:sz w:val="18"/>
          <w:szCs w:val="18"/>
        </w:rPr>
        <w:t xml:space="preserve">en eventueel </w:t>
      </w:r>
      <w:r w:rsidRPr="00CF6431" w:rsidR="007F4ADE">
        <w:rPr>
          <w:rFonts w:ascii="Verdana" w:hAnsi="Verdana"/>
          <w:iCs/>
          <w:sz w:val="18"/>
          <w:szCs w:val="18"/>
        </w:rPr>
        <w:t>mediation</w:t>
      </w:r>
      <w:r w:rsidRPr="00CF6431" w:rsidR="007F4ADE">
        <w:rPr>
          <w:rFonts w:ascii="Verdana" w:hAnsi="Verdana"/>
          <w:sz w:val="18"/>
          <w:szCs w:val="18"/>
        </w:rPr>
        <w:t>.</w:t>
      </w:r>
      <w:r w:rsidRPr="00CF6431" w:rsidR="00AF5260">
        <w:rPr>
          <w:rStyle w:val="Voetnootmarkering"/>
          <w:rFonts w:ascii="Verdana" w:hAnsi="Verdana"/>
          <w:sz w:val="18"/>
          <w:szCs w:val="18"/>
        </w:rPr>
        <w:footnoteReference w:id="16"/>
      </w:r>
      <w:r w:rsidRPr="00CF6431" w:rsidDel="00FC0B67">
        <w:rPr>
          <w:rFonts w:ascii="Verdana" w:hAnsi="Verdana"/>
          <w:i/>
          <w:iCs/>
          <w:sz w:val="18"/>
          <w:szCs w:val="18"/>
        </w:rPr>
        <w:t xml:space="preserve"> </w:t>
      </w:r>
      <w:r w:rsidRPr="00CF6431" w:rsidR="00675024">
        <w:rPr>
          <w:rFonts w:ascii="Verdana" w:hAnsi="Verdana"/>
          <w:sz w:val="18"/>
          <w:szCs w:val="18"/>
        </w:rPr>
        <w:t>Uit</w:t>
      </w:r>
      <w:r w:rsidRPr="00CF6431">
        <w:rPr>
          <w:rFonts w:ascii="Verdana" w:hAnsi="Verdana"/>
          <w:sz w:val="18"/>
          <w:szCs w:val="18"/>
        </w:rPr>
        <w:t xml:space="preserve"> </w:t>
      </w:r>
      <w:r w:rsidRPr="00CF6431" w:rsidR="001D2A5D">
        <w:rPr>
          <w:rFonts w:ascii="Verdana" w:hAnsi="Verdana"/>
          <w:sz w:val="18"/>
          <w:szCs w:val="18"/>
        </w:rPr>
        <w:t xml:space="preserve">nader </w:t>
      </w:r>
      <w:r w:rsidRPr="00CF6431">
        <w:rPr>
          <w:rFonts w:ascii="Verdana" w:hAnsi="Verdana"/>
          <w:sz w:val="18"/>
          <w:szCs w:val="18"/>
        </w:rPr>
        <w:t>overleg met verschillende betrokken organisaties</w:t>
      </w:r>
      <w:r w:rsidRPr="00CF6431" w:rsidR="00300D6D">
        <w:rPr>
          <w:rFonts w:ascii="Verdana" w:hAnsi="Verdana"/>
          <w:sz w:val="18"/>
          <w:szCs w:val="18"/>
        </w:rPr>
        <w:t xml:space="preserve"> </w:t>
      </w:r>
      <w:r w:rsidRPr="00CF6431" w:rsidR="005607EC">
        <w:rPr>
          <w:rFonts w:ascii="Verdana" w:hAnsi="Verdana"/>
          <w:sz w:val="18"/>
          <w:szCs w:val="18"/>
        </w:rPr>
        <w:t>en</w:t>
      </w:r>
      <w:r w:rsidRPr="00CF6431" w:rsidR="00300D6D">
        <w:rPr>
          <w:rFonts w:ascii="Verdana" w:hAnsi="Verdana"/>
          <w:sz w:val="18"/>
          <w:szCs w:val="18"/>
        </w:rPr>
        <w:t xml:space="preserve"> </w:t>
      </w:r>
      <w:r w:rsidRPr="00CF6431">
        <w:rPr>
          <w:rFonts w:ascii="Verdana" w:hAnsi="Verdana"/>
          <w:sz w:val="18"/>
          <w:szCs w:val="18"/>
        </w:rPr>
        <w:t>ondernemende onderzoekers</w:t>
      </w:r>
      <w:r w:rsidRPr="00CF6431" w:rsidR="00315780">
        <w:rPr>
          <w:rFonts w:ascii="Verdana" w:hAnsi="Verdana"/>
          <w:sz w:val="18"/>
          <w:szCs w:val="18"/>
        </w:rPr>
        <w:t>,</w:t>
      </w:r>
      <w:r w:rsidRPr="00CF6431" w:rsidR="00300D6D">
        <w:rPr>
          <w:rFonts w:ascii="Verdana" w:hAnsi="Verdana"/>
          <w:sz w:val="18"/>
          <w:szCs w:val="18"/>
        </w:rPr>
        <w:t xml:space="preserve"> </w:t>
      </w:r>
      <w:r w:rsidRPr="00CF6431" w:rsidR="00675024">
        <w:rPr>
          <w:rFonts w:ascii="Verdana" w:hAnsi="Verdana"/>
          <w:sz w:val="18"/>
          <w:szCs w:val="18"/>
        </w:rPr>
        <w:t xml:space="preserve">blijkt </w:t>
      </w:r>
      <w:r w:rsidRPr="00CF6431">
        <w:rPr>
          <w:rFonts w:ascii="Verdana" w:hAnsi="Verdana"/>
          <w:sz w:val="18"/>
          <w:szCs w:val="18"/>
        </w:rPr>
        <w:t>dat</w:t>
      </w:r>
      <w:r w:rsidRPr="00CF6431" w:rsidR="00675024">
        <w:rPr>
          <w:rFonts w:ascii="Verdana" w:hAnsi="Verdana"/>
          <w:sz w:val="18"/>
          <w:szCs w:val="18"/>
        </w:rPr>
        <w:t xml:space="preserve"> er voor</w:t>
      </w:r>
      <w:r w:rsidRPr="00CF6431">
        <w:rPr>
          <w:rFonts w:ascii="Verdana" w:hAnsi="Verdana"/>
          <w:sz w:val="18"/>
          <w:szCs w:val="18"/>
        </w:rPr>
        <w:t xml:space="preserve"> </w:t>
      </w:r>
      <w:r w:rsidRPr="00CF6431" w:rsidR="00675024">
        <w:rPr>
          <w:rFonts w:ascii="Verdana" w:hAnsi="Verdana"/>
          <w:sz w:val="18"/>
          <w:szCs w:val="18"/>
        </w:rPr>
        <w:t xml:space="preserve">een dergelijke </w:t>
      </w:r>
      <w:r w:rsidRPr="00CF6431">
        <w:rPr>
          <w:rFonts w:ascii="Verdana" w:hAnsi="Verdana"/>
          <w:sz w:val="18"/>
          <w:szCs w:val="18"/>
        </w:rPr>
        <w:t xml:space="preserve">pilot op dit moment onvoldoende draagvlak </w:t>
      </w:r>
      <w:r w:rsidRPr="00CF6431" w:rsidR="00675024">
        <w:rPr>
          <w:rFonts w:ascii="Verdana" w:hAnsi="Verdana"/>
          <w:sz w:val="18"/>
          <w:szCs w:val="18"/>
        </w:rPr>
        <w:t>is</w:t>
      </w:r>
      <w:r w:rsidR="006B0027">
        <w:rPr>
          <w:rFonts w:ascii="Verdana" w:hAnsi="Verdana"/>
          <w:sz w:val="18"/>
          <w:szCs w:val="18"/>
        </w:rPr>
        <w:t>.</w:t>
      </w:r>
      <w:r w:rsidRPr="00CF6431" w:rsidR="00675024">
        <w:rPr>
          <w:rFonts w:ascii="Verdana" w:hAnsi="Verdana"/>
          <w:sz w:val="18"/>
          <w:szCs w:val="18"/>
        </w:rPr>
        <w:t xml:space="preserve"> </w:t>
      </w:r>
      <w:r w:rsidR="006B0027">
        <w:rPr>
          <w:rFonts w:ascii="Verdana" w:hAnsi="Verdana"/>
          <w:sz w:val="18"/>
          <w:szCs w:val="18"/>
        </w:rPr>
        <w:t xml:space="preserve">Een pilot zoals omschreven biedt </w:t>
      </w:r>
      <w:r w:rsidRPr="00CF6431">
        <w:rPr>
          <w:rFonts w:ascii="Verdana" w:hAnsi="Verdana"/>
          <w:sz w:val="18"/>
          <w:szCs w:val="18"/>
        </w:rPr>
        <w:t xml:space="preserve">geen </w:t>
      </w:r>
      <w:r w:rsidRPr="00CF6431" w:rsidR="00842F8A">
        <w:rPr>
          <w:rFonts w:ascii="Verdana" w:hAnsi="Verdana"/>
          <w:sz w:val="18"/>
          <w:szCs w:val="18"/>
        </w:rPr>
        <w:t xml:space="preserve">oplossing </w:t>
      </w:r>
      <w:r w:rsidRPr="00CF6431">
        <w:rPr>
          <w:rFonts w:ascii="Verdana" w:hAnsi="Verdana"/>
          <w:sz w:val="18"/>
          <w:szCs w:val="18"/>
        </w:rPr>
        <w:t>voor de grootste ervaren knelpunten</w:t>
      </w:r>
      <w:r w:rsidRPr="00CF6431">
        <w:rPr>
          <w:rStyle w:val="apple-converted-space"/>
          <w:rFonts w:ascii="Verdana" w:hAnsi="Verdana"/>
          <w:sz w:val="18"/>
          <w:szCs w:val="18"/>
        </w:rPr>
        <w:t> </w:t>
      </w:r>
      <w:r w:rsidRPr="00CF6431">
        <w:rPr>
          <w:rFonts w:ascii="Verdana" w:hAnsi="Verdana"/>
          <w:sz w:val="18"/>
          <w:szCs w:val="18"/>
        </w:rPr>
        <w:t xml:space="preserve">in het veld. </w:t>
      </w:r>
      <w:bookmarkStart w:name="OLE_LINK15" w:id="3"/>
      <w:bookmarkStart w:name="OLE_LINK16" w:id="4"/>
      <w:r w:rsidRPr="00CF6431">
        <w:rPr>
          <w:rFonts w:ascii="Verdana" w:hAnsi="Verdana"/>
          <w:sz w:val="18"/>
          <w:szCs w:val="18"/>
        </w:rPr>
        <w:t xml:space="preserve">Wel is er besproken dat een onafhankelijk en centraal loket met een vraag- en adviesfunctie een positieve toevoeging kan zijn </w:t>
      </w:r>
      <w:r w:rsidRPr="00CF6431" w:rsidR="00300D6D">
        <w:rPr>
          <w:rFonts w:ascii="Verdana" w:hAnsi="Verdana"/>
          <w:sz w:val="18"/>
          <w:szCs w:val="18"/>
        </w:rPr>
        <w:t>aan</w:t>
      </w:r>
      <w:r w:rsidRPr="00CF6431">
        <w:rPr>
          <w:rFonts w:ascii="Verdana" w:hAnsi="Verdana"/>
          <w:sz w:val="18"/>
          <w:szCs w:val="18"/>
        </w:rPr>
        <w:t xml:space="preserve"> het huidige valorisatielandschap.</w:t>
      </w:r>
      <w:bookmarkStart w:name="OLE_LINK13" w:id="5"/>
      <w:bookmarkEnd w:id="3"/>
      <w:r w:rsidRPr="00CF6431" w:rsidR="00300D6D">
        <w:rPr>
          <w:rFonts w:ascii="Verdana" w:hAnsi="Verdana"/>
          <w:sz w:val="18"/>
          <w:szCs w:val="18"/>
        </w:rPr>
        <w:t xml:space="preserve"> </w:t>
      </w:r>
      <w:r w:rsidRPr="00CF6431">
        <w:rPr>
          <w:rFonts w:ascii="Verdana" w:hAnsi="Verdana"/>
          <w:sz w:val="18"/>
          <w:szCs w:val="18"/>
        </w:rPr>
        <w:t>Dit loket kan als</w:t>
      </w:r>
      <w:r w:rsidRPr="00CF6431" w:rsidR="00C83BFD">
        <w:rPr>
          <w:rStyle w:val="apple-converted-space"/>
          <w:rFonts w:ascii="Verdana" w:hAnsi="Verdana"/>
          <w:sz w:val="18"/>
          <w:szCs w:val="18"/>
        </w:rPr>
        <w:t xml:space="preserve"> </w:t>
      </w:r>
      <w:r w:rsidRPr="00CF6431">
        <w:rPr>
          <w:rStyle w:val="apple-converted-space"/>
          <w:rFonts w:ascii="Verdana" w:hAnsi="Verdana"/>
          <w:sz w:val="18"/>
          <w:szCs w:val="18"/>
        </w:rPr>
        <w:t>vraagbaak/</w:t>
      </w:r>
      <w:r w:rsidRPr="00CF6431">
        <w:rPr>
          <w:rFonts w:ascii="Verdana" w:hAnsi="Verdana"/>
          <w:i/>
          <w:iCs/>
          <w:sz w:val="18"/>
          <w:szCs w:val="18"/>
        </w:rPr>
        <w:t>sanity</w:t>
      </w:r>
      <w:r w:rsidRPr="00CF6431" w:rsidR="00C83BFD">
        <w:rPr>
          <w:rFonts w:ascii="Verdana" w:hAnsi="Verdana"/>
          <w:i/>
          <w:iCs/>
          <w:sz w:val="18"/>
          <w:szCs w:val="18"/>
        </w:rPr>
        <w:t xml:space="preserve"> </w:t>
      </w:r>
      <w:r w:rsidRPr="00CF6431">
        <w:rPr>
          <w:rFonts w:ascii="Verdana" w:hAnsi="Verdana"/>
          <w:i/>
          <w:iCs/>
          <w:sz w:val="18"/>
          <w:szCs w:val="18"/>
        </w:rPr>
        <w:t>check</w:t>
      </w:r>
      <w:r w:rsidRPr="00CF6431" w:rsidR="00C83BFD">
        <w:rPr>
          <w:rStyle w:val="apple-converted-space"/>
          <w:rFonts w:ascii="Verdana" w:hAnsi="Verdana"/>
          <w:sz w:val="18"/>
          <w:szCs w:val="18"/>
        </w:rPr>
        <w:t xml:space="preserve"> </w:t>
      </w:r>
      <w:r w:rsidRPr="00CF6431">
        <w:rPr>
          <w:rFonts w:ascii="Verdana" w:hAnsi="Verdana"/>
          <w:sz w:val="18"/>
          <w:szCs w:val="18"/>
        </w:rPr>
        <w:t>dienen</w:t>
      </w:r>
      <w:r w:rsidRPr="00CF6431" w:rsidR="00C83BFD">
        <w:rPr>
          <w:rFonts w:ascii="Verdana" w:hAnsi="Verdana"/>
          <w:sz w:val="18"/>
          <w:szCs w:val="18"/>
        </w:rPr>
        <w:t xml:space="preserve"> </w:t>
      </w:r>
      <w:r w:rsidRPr="00CF6431">
        <w:rPr>
          <w:rFonts w:ascii="Verdana" w:hAnsi="Verdana"/>
          <w:sz w:val="18"/>
          <w:szCs w:val="18"/>
        </w:rPr>
        <w:t xml:space="preserve">voor de ondernemende onderzoeker die voor het eerst in een IE-onderhandeling zit. </w:t>
      </w:r>
      <w:bookmarkEnd w:id="4"/>
      <w:bookmarkEnd w:id="5"/>
      <w:r w:rsidRPr="00E7587B" w:rsidR="00663DDD">
        <w:rPr>
          <w:rFonts w:ascii="Verdana" w:hAnsi="Verdana"/>
          <w:sz w:val="18"/>
          <w:szCs w:val="18"/>
        </w:rPr>
        <w:t>Dit sluit ook aan bij de uitkomsten van de evaluatie van het IE-beleid, die eenzelfde behoefte aan kennisondersteuning signaleert bij minder ervaren partijen zoals startups en spin-offs.</w:t>
      </w:r>
      <w:r w:rsidR="00663DDD">
        <w:rPr>
          <w:rStyle w:val="Voetnootmarkering"/>
          <w:rFonts w:ascii="Verdana" w:hAnsi="Verdana"/>
          <w:sz w:val="18"/>
          <w:szCs w:val="18"/>
        </w:rPr>
        <w:footnoteReference w:id="17"/>
      </w:r>
      <w:r w:rsidR="00663DDD">
        <w:rPr>
          <w:rFonts w:ascii="Verdana" w:hAnsi="Verdana"/>
          <w:sz w:val="18"/>
          <w:szCs w:val="18"/>
        </w:rPr>
        <w:t xml:space="preserve"> </w:t>
      </w:r>
      <w:r w:rsidRPr="00CF6431">
        <w:rPr>
          <w:rFonts w:ascii="Verdana" w:hAnsi="Verdana"/>
          <w:sz w:val="18"/>
          <w:szCs w:val="18"/>
        </w:rPr>
        <w:t>Ook is besproken dat er</w:t>
      </w:r>
      <w:r w:rsidRPr="00CF6431" w:rsidR="00842F8A">
        <w:rPr>
          <w:rFonts w:ascii="Verdana" w:hAnsi="Verdana"/>
          <w:sz w:val="18"/>
          <w:szCs w:val="18"/>
        </w:rPr>
        <w:t xml:space="preserve"> wel</w:t>
      </w:r>
      <w:r w:rsidRPr="00CF6431">
        <w:rPr>
          <w:rFonts w:ascii="Verdana" w:hAnsi="Verdana"/>
          <w:sz w:val="18"/>
          <w:szCs w:val="18"/>
        </w:rPr>
        <w:t xml:space="preserve"> vraag is naar structurele</w:t>
      </w:r>
      <w:r w:rsidRPr="00CF6431" w:rsidR="00C83BFD">
        <w:rPr>
          <w:rFonts w:ascii="Verdana" w:hAnsi="Verdana"/>
          <w:sz w:val="18"/>
          <w:szCs w:val="18"/>
        </w:rPr>
        <w:t xml:space="preserve"> </w:t>
      </w:r>
      <w:r w:rsidRPr="00CF6431">
        <w:rPr>
          <w:rFonts w:ascii="Verdana" w:hAnsi="Verdana"/>
          <w:sz w:val="18"/>
          <w:szCs w:val="18"/>
        </w:rPr>
        <w:t>monitoring</w:t>
      </w:r>
      <w:r w:rsidRPr="00CF6431" w:rsidR="00EE461F">
        <w:rPr>
          <w:rFonts w:ascii="Verdana" w:hAnsi="Verdana"/>
          <w:sz w:val="18"/>
          <w:szCs w:val="18"/>
        </w:rPr>
        <w:t xml:space="preserve"> </w:t>
      </w:r>
      <w:r w:rsidRPr="00CF6431">
        <w:rPr>
          <w:rFonts w:ascii="Verdana" w:hAnsi="Verdana"/>
          <w:sz w:val="18"/>
          <w:szCs w:val="18"/>
        </w:rPr>
        <w:t>en</w:t>
      </w:r>
      <w:r w:rsidRPr="00CF6431" w:rsidR="00EE461F">
        <w:rPr>
          <w:rFonts w:ascii="Verdana" w:hAnsi="Verdana"/>
          <w:sz w:val="18"/>
          <w:szCs w:val="18"/>
        </w:rPr>
        <w:t xml:space="preserve"> </w:t>
      </w:r>
      <w:r w:rsidRPr="00CF6431">
        <w:rPr>
          <w:rFonts w:ascii="Verdana" w:hAnsi="Verdana"/>
          <w:sz w:val="18"/>
          <w:szCs w:val="18"/>
        </w:rPr>
        <w:t xml:space="preserve">evaluatie van de toepassing en naleving van de </w:t>
      </w:r>
      <w:r w:rsidRPr="006B0027" w:rsidR="00E45337">
        <w:rPr>
          <w:rFonts w:ascii="Verdana" w:hAnsi="Verdana"/>
          <w:iCs/>
          <w:sz w:val="18"/>
          <w:szCs w:val="18"/>
        </w:rPr>
        <w:t>deal terms</w:t>
      </w:r>
      <w:r w:rsidRPr="00CF6431" w:rsidR="00C83BFD">
        <w:rPr>
          <w:rFonts w:ascii="Verdana" w:hAnsi="Verdana"/>
          <w:sz w:val="18"/>
          <w:szCs w:val="18"/>
        </w:rPr>
        <w:t xml:space="preserve"> </w:t>
      </w:r>
      <w:r w:rsidRPr="00CF6431">
        <w:rPr>
          <w:rFonts w:ascii="Verdana" w:hAnsi="Verdana"/>
          <w:sz w:val="18"/>
          <w:szCs w:val="18"/>
        </w:rPr>
        <w:t xml:space="preserve">en aan het (door)ontwikkelen van templates waarin het proces van </w:t>
      </w:r>
      <w:r w:rsidRPr="00CF6431" w:rsidR="00842F8A">
        <w:rPr>
          <w:rFonts w:ascii="Verdana" w:hAnsi="Verdana"/>
          <w:sz w:val="18"/>
          <w:szCs w:val="18"/>
        </w:rPr>
        <w:t>IE-</w:t>
      </w:r>
      <w:r w:rsidRPr="00CF6431">
        <w:rPr>
          <w:rFonts w:ascii="Verdana" w:hAnsi="Verdana"/>
          <w:sz w:val="18"/>
          <w:szCs w:val="18"/>
        </w:rPr>
        <w:t>overdracht van tevoren transparant word</w:t>
      </w:r>
      <w:r w:rsidRPr="00CF6431" w:rsidR="00AD6C24">
        <w:rPr>
          <w:rFonts w:ascii="Verdana" w:hAnsi="Verdana"/>
          <w:sz w:val="18"/>
          <w:szCs w:val="18"/>
        </w:rPr>
        <w:t>t</w:t>
      </w:r>
      <w:r w:rsidRPr="00CF6431">
        <w:rPr>
          <w:rFonts w:ascii="Verdana" w:hAnsi="Verdana"/>
          <w:sz w:val="18"/>
          <w:szCs w:val="18"/>
        </w:rPr>
        <w:t xml:space="preserve"> geschetst. Deze punten </w:t>
      </w:r>
      <w:r w:rsidR="008055C0">
        <w:rPr>
          <w:rFonts w:ascii="Verdana" w:hAnsi="Verdana"/>
          <w:sz w:val="18"/>
          <w:szCs w:val="18"/>
        </w:rPr>
        <w:t>nemen we</w:t>
      </w:r>
      <w:r w:rsidRPr="00CF6431">
        <w:rPr>
          <w:rFonts w:ascii="Verdana" w:hAnsi="Verdana"/>
          <w:sz w:val="18"/>
          <w:szCs w:val="18"/>
        </w:rPr>
        <w:t xml:space="preserve"> </w:t>
      </w:r>
      <w:r w:rsidRPr="00CF6431" w:rsidR="001F4E02">
        <w:rPr>
          <w:rFonts w:ascii="Verdana" w:hAnsi="Verdana"/>
          <w:sz w:val="18"/>
          <w:szCs w:val="18"/>
        </w:rPr>
        <w:t xml:space="preserve">mee </w:t>
      </w:r>
      <w:r w:rsidRPr="00CF6431">
        <w:rPr>
          <w:rFonts w:ascii="Verdana" w:hAnsi="Verdana"/>
          <w:sz w:val="18"/>
          <w:szCs w:val="18"/>
        </w:rPr>
        <w:t>in de uitwerking van de NTTO.</w:t>
      </w:r>
      <w:bookmarkEnd w:id="0"/>
      <w:bookmarkEnd w:id="1"/>
      <w:bookmarkEnd w:id="2"/>
    </w:p>
    <w:p w:rsidRPr="00862A5E" w:rsidR="00862A5E" w:rsidP="00F84BA9" w:rsidRDefault="008919D8" w14:paraId="045C64CF" w14:textId="6681A026">
      <w:pPr>
        <w:pStyle w:val="Geenafstand"/>
        <w:spacing w:after="160" w:line="240" w:lineRule="exact"/>
        <w:rPr>
          <w:rFonts w:ascii="Verdana" w:hAnsi="Verdana" w:eastAsia="Aptos" w:cs="Aptos"/>
          <w:sz w:val="18"/>
          <w:szCs w:val="18"/>
        </w:rPr>
      </w:pPr>
      <w:r>
        <w:rPr>
          <w:rFonts w:ascii="Verdana" w:hAnsi="Verdana" w:eastAsia="Aptos" w:cs="Aptos"/>
          <w:sz w:val="18"/>
          <w:szCs w:val="18"/>
        </w:rPr>
        <w:t>In brede zin</w:t>
      </w:r>
      <w:r w:rsidRPr="00CF6431" w:rsidR="00862A5E">
        <w:rPr>
          <w:rFonts w:ascii="Verdana" w:hAnsi="Verdana" w:eastAsia="Aptos" w:cs="Aptos"/>
          <w:sz w:val="18"/>
          <w:szCs w:val="18"/>
        </w:rPr>
        <w:t xml:space="preserve"> wil ik de publieke dienstverlening aan kennisintensieve start- en scale-ups verbeteren. Daarom zal ik de MKB financieringsdesk transformeren tot een spin-off desk, zodat </w:t>
      </w:r>
      <w:r w:rsidR="00DA0328">
        <w:rPr>
          <w:rFonts w:ascii="Verdana" w:hAnsi="Verdana" w:eastAsia="Aptos" w:cs="Aptos"/>
          <w:sz w:val="18"/>
          <w:szCs w:val="18"/>
        </w:rPr>
        <w:t>ik</w:t>
      </w:r>
      <w:r w:rsidRPr="00CF6431" w:rsidR="00862A5E">
        <w:rPr>
          <w:rFonts w:ascii="Verdana" w:hAnsi="Verdana" w:eastAsia="Aptos" w:cs="Aptos"/>
          <w:sz w:val="18"/>
          <w:szCs w:val="18"/>
        </w:rPr>
        <w:t xml:space="preserve"> met RVO deze groep bedrijven proactiever ondersteunen. Ook zal ik gezien het succes van de Academic Startup Competition, opnieuw middelen beschikbaar stellen voor een groeiprogramma voor de winnaars van de komende editie.</w:t>
      </w:r>
    </w:p>
    <w:p w:rsidRPr="00CF6431" w:rsidR="00500461" w:rsidP="001A1717" w:rsidRDefault="00EF2C87" w14:paraId="25721833" w14:textId="77777777">
      <w:pPr>
        <w:pStyle w:val="Lijstalinea"/>
        <w:numPr>
          <w:ilvl w:val="0"/>
          <w:numId w:val="6"/>
        </w:numPr>
        <w:spacing w:after="0" w:line="220" w:lineRule="exact"/>
        <w:ind w:left="357" w:hanging="357"/>
        <w:rPr>
          <w:rFonts w:ascii="Verdana" w:hAnsi="Verdana"/>
          <w:b/>
          <w:bCs/>
          <w:i/>
          <w:sz w:val="18"/>
          <w:szCs w:val="18"/>
        </w:rPr>
      </w:pPr>
      <w:r w:rsidRPr="00CF6431">
        <w:rPr>
          <w:rFonts w:ascii="Verdana" w:hAnsi="Verdana"/>
          <w:b/>
          <w:bCs/>
          <w:i/>
          <w:sz w:val="18"/>
          <w:szCs w:val="18"/>
        </w:rPr>
        <w:t xml:space="preserve">Technology infrastructures: </w:t>
      </w:r>
      <w:r w:rsidRPr="00CF6431" w:rsidR="00556610">
        <w:rPr>
          <w:rFonts w:ascii="Verdana" w:hAnsi="Verdana"/>
          <w:b/>
          <w:bCs/>
          <w:i/>
          <w:sz w:val="18"/>
          <w:szCs w:val="18"/>
        </w:rPr>
        <w:t xml:space="preserve">vergroten van </w:t>
      </w:r>
      <w:r w:rsidRPr="00CF6431">
        <w:rPr>
          <w:rFonts w:ascii="Verdana" w:hAnsi="Verdana"/>
          <w:b/>
          <w:bCs/>
          <w:i/>
          <w:sz w:val="18"/>
          <w:szCs w:val="18"/>
        </w:rPr>
        <w:t xml:space="preserve">experimenteerruimte voor </w:t>
      </w:r>
      <w:r w:rsidRPr="00CF6431" w:rsidR="00556610">
        <w:rPr>
          <w:rFonts w:ascii="Verdana" w:hAnsi="Verdana"/>
          <w:b/>
          <w:bCs/>
          <w:i/>
          <w:sz w:val="18"/>
          <w:szCs w:val="18"/>
        </w:rPr>
        <w:t xml:space="preserve">R&amp;D-intensieve </w:t>
      </w:r>
      <w:r w:rsidRPr="00CF6431">
        <w:rPr>
          <w:rFonts w:ascii="Verdana" w:hAnsi="Verdana"/>
          <w:b/>
          <w:bCs/>
          <w:i/>
          <w:sz w:val="18"/>
          <w:szCs w:val="18"/>
        </w:rPr>
        <w:t>start- en scale-ups</w:t>
      </w:r>
    </w:p>
    <w:p w:rsidRPr="00CF6431" w:rsidR="00EF2C87" w:rsidP="00F84BA9" w:rsidRDefault="00C526A5" w14:paraId="71A1982D" w14:textId="1CBE648F">
      <w:pPr>
        <w:pStyle w:val="Geenafstand"/>
        <w:spacing w:line="240" w:lineRule="exact"/>
        <w:rPr>
          <w:rFonts w:ascii="Verdana" w:hAnsi="Verdana" w:eastAsia="Aptos" w:cs="Aptos"/>
          <w:sz w:val="18"/>
          <w:szCs w:val="18"/>
        </w:rPr>
      </w:pPr>
      <w:r w:rsidRPr="00CF6431">
        <w:rPr>
          <w:rFonts w:ascii="Verdana" w:hAnsi="Verdana" w:eastAsia="Aptos" w:cs="Aptos"/>
          <w:sz w:val="18"/>
          <w:szCs w:val="18"/>
        </w:rPr>
        <w:t>T</w:t>
      </w:r>
      <w:r w:rsidRPr="00CF6431" w:rsidR="00EF2C87">
        <w:rPr>
          <w:rFonts w:ascii="Verdana" w:hAnsi="Verdana" w:eastAsia="Aptos" w:cs="Aptos"/>
          <w:sz w:val="18"/>
          <w:szCs w:val="18"/>
        </w:rPr>
        <w:t xml:space="preserve">echnologische (onderzoeks)infrastructuur om te experimenteren is voor snel groeiende, innovatieve bedrijven cruciaal om de </w:t>
      </w:r>
      <w:r w:rsidRPr="00CF6431" w:rsidR="00EF2C87">
        <w:rPr>
          <w:rFonts w:ascii="Verdana" w:hAnsi="Verdana" w:eastAsia="Aptos" w:cs="Aptos"/>
          <w:i/>
          <w:iCs/>
          <w:sz w:val="18"/>
          <w:szCs w:val="18"/>
        </w:rPr>
        <w:t>valley of death</w:t>
      </w:r>
      <w:r w:rsidRPr="00CF6431" w:rsidR="00EF2C87">
        <w:rPr>
          <w:rFonts w:ascii="Verdana" w:hAnsi="Verdana" w:eastAsia="Aptos" w:cs="Aptos"/>
          <w:sz w:val="18"/>
          <w:szCs w:val="18"/>
        </w:rPr>
        <w:t xml:space="preserve"> te overbruggen en nieuwe kennis toe te passen. </w:t>
      </w:r>
      <w:r w:rsidRPr="00CF6431" w:rsidR="0016420C">
        <w:rPr>
          <w:rFonts w:ascii="Verdana" w:hAnsi="Verdana" w:eastAsia="Aptos" w:cs="Aptos"/>
          <w:sz w:val="18"/>
          <w:szCs w:val="18"/>
        </w:rPr>
        <w:t xml:space="preserve">R&amp;D-intensieve start- en scale-ups hebben echter vaak niet de middelen of het netwerk om toegang tot deze technologische infrastructuur te </w:t>
      </w:r>
      <w:r w:rsidR="00283B83">
        <w:rPr>
          <w:rFonts w:ascii="Verdana" w:hAnsi="Verdana" w:eastAsia="Aptos" w:cs="Aptos"/>
          <w:sz w:val="18"/>
          <w:szCs w:val="18"/>
        </w:rPr>
        <w:t>verkrijgen</w:t>
      </w:r>
      <w:r w:rsidRPr="00CF6431" w:rsidR="0016420C">
        <w:rPr>
          <w:rFonts w:ascii="Verdana" w:hAnsi="Verdana" w:eastAsia="Aptos" w:cs="Aptos"/>
          <w:sz w:val="18"/>
          <w:szCs w:val="18"/>
        </w:rPr>
        <w:t xml:space="preserve">. </w:t>
      </w:r>
      <w:r w:rsidRPr="00CF6431" w:rsidR="00EF2C87">
        <w:rPr>
          <w:rFonts w:ascii="Verdana" w:hAnsi="Verdana" w:eastAsia="Aptos" w:cs="Aptos"/>
          <w:sz w:val="18"/>
          <w:szCs w:val="18"/>
        </w:rPr>
        <w:t xml:space="preserve">Er zijn vaak grote investeringen nodig in </w:t>
      </w:r>
      <w:r w:rsidRPr="00CF6431" w:rsidR="00EF2C87">
        <w:rPr>
          <w:rFonts w:ascii="Verdana" w:hAnsi="Verdana" w:eastAsia="Aptos" w:cs="Aptos"/>
          <w:sz w:val="18"/>
          <w:szCs w:val="18"/>
        </w:rPr>
        <w:lastRenderedPageBreak/>
        <w:t>specialistische</w:t>
      </w:r>
      <w:r w:rsidR="00CA4BFE">
        <w:rPr>
          <w:rFonts w:ascii="Verdana" w:hAnsi="Verdana" w:eastAsia="Aptos" w:cs="Aptos"/>
          <w:sz w:val="18"/>
          <w:szCs w:val="18"/>
        </w:rPr>
        <w:t xml:space="preserve"> </w:t>
      </w:r>
      <w:r w:rsidRPr="00CF6431" w:rsidR="00EF2C87">
        <w:rPr>
          <w:rFonts w:ascii="Verdana" w:hAnsi="Verdana" w:eastAsia="Aptos" w:cs="Aptos"/>
          <w:sz w:val="18"/>
          <w:szCs w:val="18"/>
        </w:rPr>
        <w:t>apparatuur, inclusief de benodigde ruimte om deze te gebruiken.</w:t>
      </w:r>
      <w:r w:rsidRPr="00CF6431" w:rsidR="001F441B">
        <w:rPr>
          <w:rFonts w:ascii="Verdana" w:hAnsi="Verdana" w:eastAsia="Aptos" w:cs="Aptos"/>
          <w:sz w:val="18"/>
          <w:szCs w:val="18"/>
        </w:rPr>
        <w:t xml:space="preserve"> </w:t>
      </w:r>
      <w:r w:rsidRPr="00CF6431" w:rsidR="00F22D65">
        <w:rPr>
          <w:rFonts w:ascii="Verdana" w:hAnsi="Verdana" w:eastAsia="Aptos" w:cs="Aptos"/>
          <w:sz w:val="18"/>
          <w:szCs w:val="18"/>
        </w:rPr>
        <w:t xml:space="preserve">Ook de EU heeft aandacht voor deze problematiek en een aanpak aangekondigd in zowel de </w:t>
      </w:r>
      <w:r w:rsidRPr="00CF6431" w:rsidR="00F22D65">
        <w:rPr>
          <w:rFonts w:ascii="Verdana" w:hAnsi="Verdana" w:eastAsia="Aptos" w:cs="Aptos"/>
          <w:i/>
          <w:iCs/>
          <w:sz w:val="18"/>
          <w:szCs w:val="18"/>
        </w:rPr>
        <w:t>EU Startup and Scaleup Strategy</w:t>
      </w:r>
      <w:r w:rsidRPr="00CF6431" w:rsidR="00F22D65">
        <w:rPr>
          <w:rFonts w:ascii="Verdana" w:hAnsi="Verdana" w:eastAsia="Aptos" w:cs="Aptos"/>
          <w:sz w:val="18"/>
          <w:szCs w:val="18"/>
        </w:rPr>
        <w:t xml:space="preserve"> als de </w:t>
      </w:r>
      <w:r w:rsidRPr="00CF6431" w:rsidR="00F22D65">
        <w:rPr>
          <w:rFonts w:ascii="Verdana" w:hAnsi="Verdana" w:eastAsia="Aptos" w:cs="Aptos"/>
          <w:i/>
          <w:iCs/>
          <w:sz w:val="18"/>
          <w:szCs w:val="18"/>
        </w:rPr>
        <w:t>European Strategy on Research and Technology Infrastructures</w:t>
      </w:r>
      <w:r w:rsidRPr="00CF6431" w:rsidR="00F22D65">
        <w:rPr>
          <w:rFonts w:ascii="Verdana" w:hAnsi="Verdana" w:eastAsia="Aptos" w:cs="Aptos"/>
          <w:sz w:val="18"/>
          <w:szCs w:val="18"/>
        </w:rPr>
        <w:t xml:space="preserve">. Concrete maatregelen en instrumenten volgen in de beleidsagenda voor de </w:t>
      </w:r>
      <w:r w:rsidRPr="00CF6431" w:rsidR="00F22D65">
        <w:rPr>
          <w:rFonts w:ascii="Verdana" w:hAnsi="Verdana" w:eastAsia="Aptos" w:cs="Aptos"/>
          <w:i/>
          <w:iCs/>
          <w:sz w:val="18"/>
          <w:szCs w:val="18"/>
        </w:rPr>
        <w:t>European Research Area</w:t>
      </w:r>
      <w:r w:rsidRPr="00CF6431" w:rsidR="00F22D65">
        <w:rPr>
          <w:rFonts w:ascii="Verdana" w:hAnsi="Verdana" w:eastAsia="Aptos" w:cs="Aptos"/>
          <w:sz w:val="18"/>
          <w:szCs w:val="18"/>
        </w:rPr>
        <w:t xml:space="preserve"> (ERA) en het nieuwe kaderprogramma </w:t>
      </w:r>
      <w:r w:rsidRPr="00CF6431" w:rsidR="00F22D65">
        <w:rPr>
          <w:rFonts w:ascii="Verdana" w:hAnsi="Verdana" w:eastAsia="Aptos" w:cs="Aptos"/>
          <w:i/>
          <w:iCs/>
          <w:sz w:val="18"/>
          <w:szCs w:val="18"/>
        </w:rPr>
        <w:t>Horizon 2027-2033</w:t>
      </w:r>
      <w:r w:rsidRPr="00CF6431" w:rsidR="00F22D65">
        <w:rPr>
          <w:rFonts w:ascii="Verdana" w:hAnsi="Verdana" w:eastAsia="Aptos" w:cs="Aptos"/>
          <w:sz w:val="18"/>
          <w:szCs w:val="18"/>
        </w:rPr>
        <w:t xml:space="preserve">. </w:t>
      </w:r>
      <w:r w:rsidRPr="00CF6431" w:rsidR="110E5573">
        <w:rPr>
          <w:rFonts w:ascii="Verdana" w:hAnsi="Verdana" w:eastAsia="Aptos" w:cs="Aptos"/>
          <w:sz w:val="18"/>
          <w:szCs w:val="18"/>
        </w:rPr>
        <w:t xml:space="preserve">Het kabinet zet </w:t>
      </w:r>
      <w:r w:rsidR="0023412B">
        <w:rPr>
          <w:rFonts w:ascii="Verdana" w:hAnsi="Verdana" w:eastAsia="Aptos" w:cs="Aptos"/>
          <w:sz w:val="18"/>
          <w:szCs w:val="18"/>
        </w:rPr>
        <w:t>nationaal</w:t>
      </w:r>
      <w:r w:rsidRPr="00CF6431" w:rsidR="0023412B">
        <w:rPr>
          <w:rFonts w:ascii="Verdana" w:hAnsi="Verdana" w:eastAsia="Aptos" w:cs="Aptos"/>
          <w:sz w:val="18"/>
          <w:szCs w:val="18"/>
        </w:rPr>
        <w:t xml:space="preserve"> </w:t>
      </w:r>
      <w:r w:rsidRPr="00CF6431" w:rsidR="110E5573">
        <w:rPr>
          <w:rFonts w:ascii="Verdana" w:hAnsi="Verdana" w:eastAsia="Aptos" w:cs="Aptos"/>
          <w:sz w:val="18"/>
          <w:szCs w:val="18"/>
        </w:rPr>
        <w:t>in op</w:t>
      </w:r>
      <w:r w:rsidRPr="00CF6431" w:rsidR="00003D6B">
        <w:rPr>
          <w:rFonts w:ascii="Verdana" w:hAnsi="Verdana" w:eastAsia="Aptos" w:cs="Aptos"/>
          <w:sz w:val="18"/>
          <w:szCs w:val="18"/>
        </w:rPr>
        <w:t>:</w:t>
      </w:r>
    </w:p>
    <w:p w:rsidRPr="00CF6431" w:rsidR="00EF2C87" w:rsidP="00F84BA9" w:rsidRDefault="110E5573" w14:paraId="5B1C574F" w14:textId="14ED8146">
      <w:pPr>
        <w:pStyle w:val="Geenafstand"/>
        <w:numPr>
          <w:ilvl w:val="0"/>
          <w:numId w:val="8"/>
        </w:numPr>
        <w:spacing w:line="240" w:lineRule="exact"/>
        <w:rPr>
          <w:rFonts w:ascii="Verdana" w:hAnsi="Verdana" w:eastAsia="Aptos" w:cs="Aptos"/>
          <w:sz w:val="18"/>
          <w:szCs w:val="18"/>
        </w:rPr>
      </w:pPr>
      <w:r w:rsidRPr="00CF6431">
        <w:rPr>
          <w:rFonts w:ascii="Verdana" w:hAnsi="Verdana" w:eastAsia="Aptos" w:cs="Aptos"/>
          <w:sz w:val="18"/>
          <w:szCs w:val="18"/>
        </w:rPr>
        <w:t xml:space="preserve">Extra middelen voor de </w:t>
      </w:r>
      <w:r w:rsidR="00D15E47">
        <w:rPr>
          <w:rFonts w:ascii="Verdana" w:hAnsi="Verdana" w:eastAsia="Aptos" w:cs="Aptos"/>
          <w:sz w:val="18"/>
          <w:szCs w:val="18"/>
        </w:rPr>
        <w:t>F</w:t>
      </w:r>
      <w:r w:rsidRPr="00CF6431">
        <w:rPr>
          <w:rFonts w:ascii="Verdana" w:hAnsi="Verdana" w:eastAsia="Aptos" w:cs="Aptos"/>
          <w:sz w:val="18"/>
          <w:szCs w:val="18"/>
        </w:rPr>
        <w:t xml:space="preserve">aciliteiten </w:t>
      </w:r>
      <w:r w:rsidR="00D15E47">
        <w:rPr>
          <w:rFonts w:ascii="Verdana" w:hAnsi="Verdana" w:eastAsia="Aptos" w:cs="Aptos"/>
          <w:sz w:val="18"/>
          <w:szCs w:val="18"/>
        </w:rPr>
        <w:t>T</w:t>
      </w:r>
      <w:r w:rsidRPr="00CF6431">
        <w:rPr>
          <w:rFonts w:ascii="Verdana" w:hAnsi="Verdana" w:eastAsia="Aptos" w:cs="Aptos"/>
          <w:sz w:val="18"/>
          <w:szCs w:val="18"/>
        </w:rPr>
        <w:t xml:space="preserve">oegepast </w:t>
      </w:r>
      <w:r w:rsidR="00D15E47">
        <w:rPr>
          <w:rFonts w:ascii="Verdana" w:hAnsi="Verdana" w:eastAsia="Aptos" w:cs="Aptos"/>
          <w:sz w:val="18"/>
          <w:szCs w:val="18"/>
        </w:rPr>
        <w:t>O</w:t>
      </w:r>
      <w:r w:rsidRPr="00CF6431">
        <w:rPr>
          <w:rFonts w:ascii="Verdana" w:hAnsi="Verdana" w:eastAsia="Aptos" w:cs="Aptos"/>
          <w:sz w:val="18"/>
          <w:szCs w:val="18"/>
        </w:rPr>
        <w:t>nderzoek</w:t>
      </w:r>
      <w:r w:rsidRPr="00CF6431" w:rsidR="00E629BF">
        <w:rPr>
          <w:rFonts w:ascii="Verdana" w:hAnsi="Verdana" w:eastAsia="Aptos" w:cs="Aptos"/>
          <w:sz w:val="18"/>
          <w:szCs w:val="18"/>
        </w:rPr>
        <w:t xml:space="preserve"> (FTO);</w:t>
      </w:r>
    </w:p>
    <w:p w:rsidR="00EF2C87" w:rsidP="000E607E" w:rsidRDefault="00802A59" w14:paraId="5DDE492C" w14:textId="40912379">
      <w:pPr>
        <w:pStyle w:val="Geenafstand"/>
        <w:numPr>
          <w:ilvl w:val="0"/>
          <w:numId w:val="8"/>
        </w:numPr>
        <w:spacing w:after="120" w:line="240" w:lineRule="exact"/>
        <w:ind w:left="357" w:hanging="357"/>
        <w:rPr>
          <w:rFonts w:ascii="Verdana" w:hAnsi="Verdana" w:eastAsia="Aptos" w:cs="Aptos"/>
          <w:sz w:val="18"/>
          <w:szCs w:val="18"/>
        </w:rPr>
      </w:pPr>
      <w:r>
        <w:rPr>
          <w:rFonts w:ascii="Verdana" w:hAnsi="Verdana" w:eastAsia="Aptos" w:cs="Aptos"/>
          <w:sz w:val="18"/>
          <w:szCs w:val="18"/>
        </w:rPr>
        <w:t>V</w:t>
      </w:r>
      <w:r w:rsidRPr="00CF6431" w:rsidR="00B03E39">
        <w:rPr>
          <w:rFonts w:ascii="Verdana" w:hAnsi="Verdana" w:eastAsia="Aptos" w:cs="Aptos"/>
          <w:sz w:val="18"/>
          <w:szCs w:val="18"/>
        </w:rPr>
        <w:t xml:space="preserve">erkenning </w:t>
      </w:r>
      <w:r w:rsidRPr="00715C68" w:rsidR="00C9364D">
        <w:rPr>
          <w:rFonts w:ascii="Verdana" w:hAnsi="Verdana" w:eastAsia="Aptos" w:cs="Aptos"/>
          <w:i/>
          <w:iCs/>
          <w:sz w:val="18"/>
          <w:szCs w:val="18"/>
        </w:rPr>
        <w:t>behoefte NTS</w:t>
      </w:r>
      <w:r w:rsidR="00C9364D">
        <w:rPr>
          <w:rFonts w:ascii="Verdana" w:hAnsi="Verdana" w:eastAsia="Aptos" w:cs="Aptos"/>
          <w:i/>
          <w:iCs/>
          <w:sz w:val="18"/>
          <w:szCs w:val="18"/>
        </w:rPr>
        <w:t>-</w:t>
      </w:r>
      <w:r w:rsidRPr="00715C68" w:rsidR="00C9364D">
        <w:rPr>
          <w:rFonts w:ascii="Verdana" w:hAnsi="Verdana" w:eastAsia="Aptos" w:cs="Aptos"/>
          <w:i/>
          <w:iCs/>
          <w:sz w:val="18"/>
          <w:szCs w:val="18"/>
        </w:rPr>
        <w:t xml:space="preserve">startups voor </w:t>
      </w:r>
      <w:r w:rsidRPr="005F75B3" w:rsidR="00C9364D">
        <w:rPr>
          <w:rFonts w:ascii="Verdana" w:hAnsi="Verdana" w:eastAsia="Aptos" w:cs="Aptos"/>
          <w:i/>
          <w:iCs/>
          <w:sz w:val="18"/>
          <w:szCs w:val="18"/>
        </w:rPr>
        <w:t>t</w:t>
      </w:r>
      <w:r w:rsidRPr="005B0B37" w:rsidR="00C9364D">
        <w:rPr>
          <w:rFonts w:ascii="Verdana" w:hAnsi="Verdana" w:eastAsia="Aptos" w:cs="Aptos"/>
          <w:i/>
          <w:iCs/>
          <w:sz w:val="18"/>
          <w:szCs w:val="18"/>
        </w:rPr>
        <w:t>echnologische</w:t>
      </w:r>
      <w:r w:rsidRPr="00CF6431" w:rsidR="00C9364D">
        <w:rPr>
          <w:rFonts w:ascii="Verdana" w:hAnsi="Verdana" w:eastAsia="Aptos" w:cs="Aptos"/>
          <w:sz w:val="18"/>
          <w:szCs w:val="18"/>
        </w:rPr>
        <w:t xml:space="preserve"> </w:t>
      </w:r>
      <w:r w:rsidRPr="00F95860" w:rsidR="00C9364D">
        <w:rPr>
          <w:rFonts w:ascii="Verdana" w:hAnsi="Verdana" w:eastAsia="Aptos" w:cs="Aptos"/>
          <w:i/>
          <w:iCs/>
          <w:sz w:val="18"/>
          <w:szCs w:val="18"/>
        </w:rPr>
        <w:t>(onderzoeks)infrastructuur</w:t>
      </w:r>
      <w:r w:rsidR="00C9364D">
        <w:rPr>
          <w:rFonts w:ascii="Verdana" w:hAnsi="Verdana" w:eastAsia="Aptos" w:cs="Aptos"/>
          <w:i/>
          <w:iCs/>
          <w:sz w:val="18"/>
          <w:szCs w:val="18"/>
        </w:rPr>
        <w:t xml:space="preserve"> en subsidiering gebruikerskosten</w:t>
      </w:r>
    </w:p>
    <w:p w:rsidRPr="00715C68" w:rsidR="00715C68" w:rsidP="00F84BA9" w:rsidRDefault="00715C68" w14:paraId="3FC31AD1" w14:textId="2BBFBC5D">
      <w:pPr>
        <w:pStyle w:val="Geenafstand"/>
        <w:numPr>
          <w:ilvl w:val="0"/>
          <w:numId w:val="15"/>
        </w:numPr>
        <w:spacing w:line="240" w:lineRule="exact"/>
        <w:rPr>
          <w:rFonts w:ascii="Verdana" w:hAnsi="Verdana" w:eastAsia="Aptos" w:cs="Aptos"/>
          <w:i/>
          <w:iCs/>
          <w:sz w:val="18"/>
          <w:szCs w:val="18"/>
        </w:rPr>
      </w:pPr>
      <w:r w:rsidRPr="00715C68">
        <w:rPr>
          <w:rFonts w:ascii="Verdana" w:hAnsi="Verdana" w:eastAsia="Aptos" w:cs="Aptos"/>
          <w:i/>
          <w:iCs/>
          <w:sz w:val="18"/>
          <w:szCs w:val="18"/>
        </w:rPr>
        <w:t>Extra middelen voor de FTO</w:t>
      </w:r>
    </w:p>
    <w:p w:rsidRPr="00CF6431" w:rsidR="00EF2C87" w:rsidP="00F84BA9" w:rsidRDefault="00EF2C87" w14:paraId="6187DCFC" w14:textId="232146A9">
      <w:pPr>
        <w:pStyle w:val="Geenafstand"/>
        <w:spacing w:after="120" w:line="240" w:lineRule="exact"/>
        <w:rPr>
          <w:rFonts w:ascii="Verdana" w:hAnsi="Verdana" w:eastAsia="Aptos" w:cs="Aptos"/>
          <w:sz w:val="18"/>
          <w:szCs w:val="18"/>
        </w:rPr>
      </w:pPr>
      <w:r w:rsidRPr="00CF6431">
        <w:rPr>
          <w:rFonts w:ascii="Verdana" w:hAnsi="Verdana" w:eastAsia="Aptos" w:cs="Aptos"/>
          <w:sz w:val="18"/>
          <w:szCs w:val="18"/>
        </w:rPr>
        <w:t xml:space="preserve">In 2025 is met de FTO de laatste €100 miljoen beschikbaar gesteld voor investeringen in hoogwaardige en toekomstbestendige faciliteiten. </w:t>
      </w:r>
      <w:r w:rsidR="000C6010">
        <w:rPr>
          <w:rFonts w:ascii="Verdana" w:hAnsi="Verdana" w:eastAsia="Aptos" w:cs="Aptos"/>
          <w:sz w:val="18"/>
          <w:szCs w:val="18"/>
        </w:rPr>
        <w:t>E</w:t>
      </w:r>
      <w:r w:rsidRPr="00CF6431" w:rsidR="000C6010">
        <w:rPr>
          <w:rFonts w:ascii="Verdana" w:hAnsi="Verdana" w:eastAsia="Aptos" w:cs="Aptos"/>
          <w:sz w:val="18"/>
          <w:szCs w:val="18"/>
        </w:rPr>
        <w:t xml:space="preserve">en structureel tekort aan middelen voor onderhoud aan bestaande onderzoeks- en testfaciliteiten </w:t>
      </w:r>
      <w:r w:rsidR="000C6010">
        <w:rPr>
          <w:rFonts w:ascii="Verdana" w:hAnsi="Verdana" w:eastAsia="Aptos" w:cs="Aptos"/>
          <w:sz w:val="18"/>
          <w:szCs w:val="18"/>
        </w:rPr>
        <w:t xml:space="preserve">blijft </w:t>
      </w:r>
      <w:r w:rsidRPr="00CF6431" w:rsidR="000C6010">
        <w:rPr>
          <w:rFonts w:ascii="Verdana" w:hAnsi="Verdana" w:eastAsia="Aptos" w:cs="Aptos"/>
          <w:sz w:val="18"/>
          <w:szCs w:val="18"/>
        </w:rPr>
        <w:t>een aandachtspunt, zoals in de diverse evaluaties van de T</w:t>
      </w:r>
      <w:r w:rsidR="000C6010">
        <w:rPr>
          <w:rFonts w:ascii="Verdana" w:hAnsi="Verdana" w:eastAsia="Aptos" w:cs="Aptos"/>
          <w:sz w:val="18"/>
          <w:szCs w:val="18"/>
        </w:rPr>
        <w:t xml:space="preserve">oegepast </w:t>
      </w:r>
      <w:r w:rsidRPr="00CF6431" w:rsidR="000C6010">
        <w:rPr>
          <w:rFonts w:ascii="Verdana" w:hAnsi="Verdana" w:eastAsia="Aptos" w:cs="Aptos"/>
          <w:sz w:val="18"/>
          <w:szCs w:val="18"/>
        </w:rPr>
        <w:t>O</w:t>
      </w:r>
      <w:r w:rsidR="000C6010">
        <w:rPr>
          <w:rFonts w:ascii="Verdana" w:hAnsi="Verdana" w:eastAsia="Aptos" w:cs="Aptos"/>
          <w:sz w:val="18"/>
          <w:szCs w:val="18"/>
        </w:rPr>
        <w:t>nderzoek Organisaties (TO</w:t>
      </w:r>
      <w:r w:rsidRPr="00CF6431" w:rsidR="000C6010">
        <w:rPr>
          <w:rFonts w:ascii="Verdana" w:hAnsi="Verdana" w:eastAsia="Aptos" w:cs="Aptos"/>
          <w:sz w:val="18"/>
          <w:szCs w:val="18"/>
        </w:rPr>
        <w:t>2</w:t>
      </w:r>
      <w:r w:rsidR="000C6010">
        <w:rPr>
          <w:rFonts w:ascii="Verdana" w:hAnsi="Verdana" w:eastAsia="Aptos" w:cs="Aptos"/>
          <w:sz w:val="18"/>
          <w:szCs w:val="18"/>
        </w:rPr>
        <w:t>)</w:t>
      </w:r>
      <w:r w:rsidRPr="00CF6431" w:rsidR="000C6010">
        <w:rPr>
          <w:rFonts w:ascii="Verdana" w:hAnsi="Verdana" w:eastAsia="Aptos" w:cs="Aptos"/>
          <w:sz w:val="18"/>
          <w:szCs w:val="18"/>
        </w:rPr>
        <w:t xml:space="preserve">-instellingen </w:t>
      </w:r>
      <w:r w:rsidR="000C6010">
        <w:rPr>
          <w:rFonts w:ascii="Verdana" w:hAnsi="Verdana" w:eastAsia="Aptos" w:cs="Aptos"/>
          <w:sz w:val="18"/>
          <w:szCs w:val="18"/>
        </w:rPr>
        <w:t xml:space="preserve">is </w:t>
      </w:r>
      <w:r w:rsidRPr="00CF6431" w:rsidR="000C6010">
        <w:rPr>
          <w:rFonts w:ascii="Verdana" w:hAnsi="Verdana" w:eastAsia="Aptos" w:cs="Aptos"/>
          <w:sz w:val="18"/>
          <w:szCs w:val="18"/>
        </w:rPr>
        <w:t>geconstateerd.</w:t>
      </w:r>
      <w:r w:rsidRPr="00CF6431" w:rsidR="000C6010">
        <w:rPr>
          <w:rStyle w:val="Voetnootmarkering"/>
          <w:rFonts w:ascii="Verdana" w:hAnsi="Verdana" w:eastAsia="Aptos" w:cs="Aptos"/>
          <w:sz w:val="18"/>
          <w:szCs w:val="18"/>
        </w:rPr>
        <w:footnoteReference w:id="18"/>
      </w:r>
      <w:r w:rsidRPr="00CF6431" w:rsidR="000C6010">
        <w:rPr>
          <w:rFonts w:ascii="Verdana" w:hAnsi="Verdana" w:eastAsia="Aptos" w:cs="Aptos"/>
          <w:sz w:val="18"/>
          <w:szCs w:val="18"/>
        </w:rPr>
        <w:t xml:space="preserve"> </w:t>
      </w:r>
      <w:r w:rsidRPr="00CF6431">
        <w:rPr>
          <w:rFonts w:ascii="Verdana" w:hAnsi="Verdana" w:eastAsia="Aptos" w:cs="Aptos"/>
          <w:sz w:val="18"/>
          <w:szCs w:val="18"/>
        </w:rPr>
        <w:t xml:space="preserve">Uit de extra middelen voor onderzoek en wetenschap bij OCW wordt vanaf 2032 € 30 miljoen per jaar structureel beschikbaar gesteld voor de FTO. </w:t>
      </w:r>
      <w:r w:rsidR="0070118D">
        <w:rPr>
          <w:rFonts w:ascii="Verdana" w:hAnsi="Verdana" w:eastAsia="Aptos" w:cs="Aptos"/>
          <w:sz w:val="18"/>
          <w:szCs w:val="18"/>
        </w:rPr>
        <w:t xml:space="preserve">Ook </w:t>
      </w:r>
      <w:r w:rsidRPr="0070118D" w:rsidR="0070118D">
        <w:rPr>
          <w:rFonts w:ascii="Verdana" w:hAnsi="Verdana" w:eastAsia="Aptos" w:cs="Aptos"/>
          <w:sz w:val="18"/>
          <w:szCs w:val="18"/>
        </w:rPr>
        <w:t>Defensie onderkent de</w:t>
      </w:r>
      <w:r w:rsidR="000C6010">
        <w:rPr>
          <w:rFonts w:ascii="Verdana" w:hAnsi="Verdana" w:eastAsia="Aptos" w:cs="Aptos"/>
          <w:sz w:val="18"/>
          <w:szCs w:val="18"/>
        </w:rPr>
        <w:t xml:space="preserve"> </w:t>
      </w:r>
      <w:r w:rsidRPr="0070118D" w:rsidR="0070118D">
        <w:rPr>
          <w:rFonts w:ascii="Verdana" w:hAnsi="Verdana" w:eastAsia="Aptos" w:cs="Aptos"/>
          <w:sz w:val="18"/>
          <w:szCs w:val="18"/>
        </w:rPr>
        <w:t xml:space="preserve">investeringsachterstand in faciliteiten en juicht de beschikbaarstelling van middelen </w:t>
      </w:r>
      <w:r w:rsidR="00C4518B">
        <w:rPr>
          <w:rFonts w:ascii="Verdana" w:hAnsi="Verdana" w:eastAsia="Aptos" w:cs="Aptos"/>
          <w:sz w:val="18"/>
          <w:szCs w:val="18"/>
        </w:rPr>
        <w:t xml:space="preserve">aan de </w:t>
      </w:r>
      <w:r w:rsidRPr="0070118D" w:rsidR="0070118D">
        <w:rPr>
          <w:rFonts w:ascii="Verdana" w:hAnsi="Verdana" w:eastAsia="Aptos" w:cs="Aptos"/>
          <w:sz w:val="18"/>
          <w:szCs w:val="18"/>
        </w:rPr>
        <w:t>FTO toe.</w:t>
      </w:r>
    </w:p>
    <w:p w:rsidRPr="00715C68" w:rsidR="00715C68" w:rsidP="00F84BA9" w:rsidRDefault="00715C68" w14:paraId="08121763" w14:textId="6C98AA7E">
      <w:pPr>
        <w:pStyle w:val="Geenafstand"/>
        <w:numPr>
          <w:ilvl w:val="0"/>
          <w:numId w:val="15"/>
        </w:numPr>
        <w:spacing w:line="240" w:lineRule="exact"/>
        <w:ind w:left="357" w:hanging="357"/>
        <w:rPr>
          <w:rFonts w:ascii="Verdana" w:hAnsi="Verdana" w:eastAsia="Aptos" w:cs="Aptos"/>
          <w:i/>
          <w:iCs/>
          <w:sz w:val="18"/>
          <w:szCs w:val="18"/>
        </w:rPr>
      </w:pPr>
      <w:r w:rsidRPr="00715C68">
        <w:rPr>
          <w:rFonts w:ascii="Verdana" w:hAnsi="Verdana" w:eastAsia="Aptos" w:cs="Aptos"/>
          <w:i/>
          <w:iCs/>
          <w:sz w:val="18"/>
          <w:szCs w:val="18"/>
        </w:rPr>
        <w:t>Verkenning behoefte NTS</w:t>
      </w:r>
      <w:r w:rsidR="001A6561">
        <w:rPr>
          <w:rFonts w:ascii="Verdana" w:hAnsi="Verdana" w:eastAsia="Aptos" w:cs="Aptos"/>
          <w:i/>
          <w:iCs/>
          <w:sz w:val="18"/>
          <w:szCs w:val="18"/>
        </w:rPr>
        <w:t>-</w:t>
      </w:r>
      <w:r w:rsidRPr="00715C68">
        <w:rPr>
          <w:rFonts w:ascii="Verdana" w:hAnsi="Verdana" w:eastAsia="Aptos" w:cs="Aptos"/>
          <w:i/>
          <w:iCs/>
          <w:sz w:val="18"/>
          <w:szCs w:val="18"/>
        </w:rPr>
        <w:t xml:space="preserve">startups voor </w:t>
      </w:r>
      <w:r w:rsidR="00F21E64">
        <w:rPr>
          <w:rFonts w:ascii="Verdana" w:hAnsi="Verdana" w:eastAsia="Aptos" w:cs="Aptos"/>
          <w:i/>
          <w:iCs/>
          <w:sz w:val="18"/>
          <w:szCs w:val="18"/>
        </w:rPr>
        <w:t>t</w:t>
      </w:r>
      <w:r w:rsidRPr="00CF6431" w:rsidR="00F21E64">
        <w:rPr>
          <w:rFonts w:ascii="Verdana" w:hAnsi="Verdana" w:eastAsia="Aptos" w:cs="Aptos"/>
          <w:sz w:val="18"/>
          <w:szCs w:val="18"/>
        </w:rPr>
        <w:t xml:space="preserve">echnologische </w:t>
      </w:r>
      <w:r w:rsidRPr="00F95860" w:rsidR="00F21E64">
        <w:rPr>
          <w:rFonts w:ascii="Verdana" w:hAnsi="Verdana" w:eastAsia="Aptos" w:cs="Aptos"/>
          <w:i/>
          <w:iCs/>
          <w:sz w:val="18"/>
          <w:szCs w:val="18"/>
        </w:rPr>
        <w:t>(onderzoeks)infrastructuur</w:t>
      </w:r>
      <w:r w:rsidR="00B973D1">
        <w:rPr>
          <w:rFonts w:ascii="Verdana" w:hAnsi="Verdana" w:eastAsia="Aptos" w:cs="Aptos"/>
          <w:i/>
          <w:iCs/>
          <w:sz w:val="18"/>
          <w:szCs w:val="18"/>
        </w:rPr>
        <w:t xml:space="preserve"> en subsidiering gebruikerskosten</w:t>
      </w:r>
    </w:p>
    <w:p w:rsidR="006E514F" w:rsidP="00F95860" w:rsidRDefault="00EF2C87" w14:paraId="6BE58F27" w14:textId="77777777">
      <w:pPr>
        <w:pStyle w:val="Geenafstand"/>
        <w:spacing w:after="120" w:line="240" w:lineRule="exact"/>
        <w:rPr>
          <w:rFonts w:ascii="Verdana" w:hAnsi="Verdana" w:eastAsia="Aptos" w:cs="Aptos"/>
          <w:sz w:val="18"/>
          <w:szCs w:val="18"/>
        </w:rPr>
      </w:pPr>
      <w:r w:rsidRPr="00CF6431">
        <w:rPr>
          <w:rFonts w:ascii="Verdana" w:hAnsi="Verdana" w:eastAsia="Aptos" w:cs="Aptos"/>
          <w:sz w:val="18"/>
          <w:szCs w:val="18"/>
        </w:rPr>
        <w:t xml:space="preserve">Hoge gebruikerskosten </w:t>
      </w:r>
      <w:r w:rsidR="00802A59">
        <w:rPr>
          <w:rFonts w:ascii="Verdana" w:hAnsi="Verdana" w:eastAsia="Aptos" w:cs="Aptos"/>
          <w:sz w:val="18"/>
          <w:szCs w:val="18"/>
        </w:rPr>
        <w:t xml:space="preserve">vormen een </w:t>
      </w:r>
      <w:r w:rsidRPr="00CF6431">
        <w:rPr>
          <w:rFonts w:ascii="Verdana" w:hAnsi="Verdana" w:eastAsia="Aptos" w:cs="Aptos"/>
          <w:sz w:val="18"/>
          <w:szCs w:val="18"/>
        </w:rPr>
        <w:t xml:space="preserve">barrière om gebruik te maken van bestaande </w:t>
      </w:r>
      <w:r w:rsidR="00AA37F7">
        <w:rPr>
          <w:rFonts w:ascii="Verdana" w:hAnsi="Verdana" w:eastAsia="Aptos" w:cs="Aptos"/>
          <w:sz w:val="18"/>
          <w:szCs w:val="18"/>
        </w:rPr>
        <w:t>onderzoeks</w:t>
      </w:r>
      <w:r w:rsidRPr="00CF6431">
        <w:rPr>
          <w:rFonts w:ascii="Verdana" w:hAnsi="Verdana" w:eastAsia="Aptos" w:cs="Aptos"/>
          <w:sz w:val="18"/>
          <w:szCs w:val="18"/>
        </w:rPr>
        <w:t>infrastructuur</w:t>
      </w:r>
      <w:r w:rsidR="00AA37F7">
        <w:rPr>
          <w:rFonts w:ascii="Verdana" w:hAnsi="Verdana" w:eastAsia="Aptos" w:cs="Aptos"/>
          <w:sz w:val="18"/>
          <w:szCs w:val="18"/>
        </w:rPr>
        <w:t xml:space="preserve"> en testfaciliteiten</w:t>
      </w:r>
      <w:r w:rsidRPr="00CF6431">
        <w:rPr>
          <w:rFonts w:ascii="Verdana" w:hAnsi="Verdana" w:eastAsia="Aptos" w:cs="Aptos"/>
          <w:sz w:val="18"/>
          <w:szCs w:val="18"/>
        </w:rPr>
        <w:t xml:space="preserve">. TO2-instellingen </w:t>
      </w:r>
      <w:r w:rsidR="00802A59">
        <w:rPr>
          <w:rFonts w:ascii="Verdana" w:hAnsi="Verdana" w:eastAsia="Aptos" w:cs="Aptos"/>
          <w:sz w:val="18"/>
          <w:szCs w:val="18"/>
        </w:rPr>
        <w:t>nemen</w:t>
      </w:r>
      <w:r w:rsidRPr="00CF6431">
        <w:rPr>
          <w:rFonts w:ascii="Verdana" w:hAnsi="Verdana" w:eastAsia="Aptos" w:cs="Aptos"/>
          <w:sz w:val="18"/>
          <w:szCs w:val="18"/>
        </w:rPr>
        <w:t xml:space="preserve"> initiatieven om de toegang voor start- en scale-ups te vergroten, maar dit gaat ten koste van onderzoeksmiddelen en wordt beperkt door staatssteunregels. Innovatievouchers </w:t>
      </w:r>
      <w:r w:rsidR="00757173">
        <w:rPr>
          <w:rFonts w:ascii="Verdana" w:hAnsi="Verdana" w:eastAsia="Aptos" w:cs="Aptos"/>
          <w:sz w:val="18"/>
          <w:szCs w:val="18"/>
        </w:rPr>
        <w:t xml:space="preserve">voor </w:t>
      </w:r>
      <w:r w:rsidRPr="00CF6431" w:rsidR="00757173">
        <w:rPr>
          <w:rFonts w:ascii="Verdana" w:hAnsi="Verdana" w:eastAsia="Aptos" w:cs="Aptos"/>
          <w:sz w:val="18"/>
          <w:szCs w:val="18"/>
        </w:rPr>
        <w:t xml:space="preserve">het testen en valideren van kennis </w:t>
      </w:r>
      <w:r w:rsidRPr="00CF6431">
        <w:rPr>
          <w:rFonts w:ascii="Verdana" w:hAnsi="Verdana" w:eastAsia="Aptos" w:cs="Aptos"/>
          <w:sz w:val="18"/>
          <w:szCs w:val="18"/>
        </w:rPr>
        <w:t xml:space="preserve">kunnen een manier zijn om de toegang te vergroten. </w:t>
      </w:r>
    </w:p>
    <w:p w:rsidRPr="00CF6431" w:rsidR="00EF2C87" w:rsidP="00F95860" w:rsidRDefault="00501CE9" w14:paraId="0571464E" w14:textId="5DDFC06A">
      <w:pPr>
        <w:pStyle w:val="Geenafstand"/>
        <w:spacing w:after="120" w:line="240" w:lineRule="exact"/>
        <w:rPr>
          <w:rFonts w:ascii="Verdana" w:hAnsi="Verdana" w:eastAsia="Aptos" w:cs="Aptos"/>
          <w:sz w:val="18"/>
          <w:szCs w:val="18"/>
        </w:rPr>
      </w:pPr>
      <w:r>
        <w:rPr>
          <w:rFonts w:ascii="Verdana" w:hAnsi="Verdana" w:eastAsia="Aptos" w:cs="Aptos"/>
          <w:sz w:val="18"/>
          <w:szCs w:val="18"/>
        </w:rPr>
        <w:t xml:space="preserve">TNO </w:t>
      </w:r>
      <w:r w:rsidRPr="00CF6431" w:rsidR="00EF2C87">
        <w:rPr>
          <w:rFonts w:ascii="Verdana" w:hAnsi="Verdana" w:eastAsia="Aptos" w:cs="Aptos"/>
          <w:sz w:val="18"/>
          <w:szCs w:val="18"/>
        </w:rPr>
        <w:t xml:space="preserve">brengt </w:t>
      </w:r>
      <w:r w:rsidR="009268CB">
        <w:rPr>
          <w:rFonts w:ascii="Verdana" w:hAnsi="Verdana" w:eastAsia="Aptos" w:cs="Aptos"/>
          <w:sz w:val="18"/>
          <w:szCs w:val="18"/>
        </w:rPr>
        <w:t xml:space="preserve">momenteel </w:t>
      </w:r>
      <w:r w:rsidRPr="00CF6431" w:rsidR="00EF2C87">
        <w:rPr>
          <w:rFonts w:ascii="Verdana" w:hAnsi="Verdana" w:eastAsia="Aptos" w:cs="Aptos"/>
          <w:sz w:val="18"/>
          <w:szCs w:val="18"/>
        </w:rPr>
        <w:t xml:space="preserve">in kaart welke infrastructuur beschikbaar is voor start- en scale-ups, welke behoefte er is bij deze doelgroep, waar een gat zit tussen vraag en aanbod en hoe deze mismatch op te lossen is. Het onderzoek richt zich op toepassing van sleuteltechnologieën uit de Nationale Technologie Strategie (NTS) in </w:t>
      </w:r>
      <w:r w:rsidR="003F0569">
        <w:rPr>
          <w:rFonts w:ascii="Verdana" w:hAnsi="Verdana" w:eastAsia="Aptos" w:cs="Aptos"/>
          <w:sz w:val="18"/>
          <w:szCs w:val="18"/>
        </w:rPr>
        <w:t>strategische domeinen</w:t>
      </w:r>
      <w:r w:rsidRPr="00CF6431" w:rsidR="00EF2C87">
        <w:rPr>
          <w:rFonts w:ascii="Verdana" w:hAnsi="Verdana" w:eastAsia="Aptos" w:cs="Aptos"/>
          <w:sz w:val="18"/>
          <w:szCs w:val="18"/>
        </w:rPr>
        <w:t>, zodat dit goed aansluit bij de prioriteiten van het kabinet.</w:t>
      </w:r>
      <w:r w:rsidRPr="00CF6431" w:rsidR="00EF2C87">
        <w:t xml:space="preserve"> </w:t>
      </w:r>
      <w:r w:rsidRPr="00CF6431" w:rsidR="00EF2C87">
        <w:rPr>
          <w:rFonts w:ascii="Verdana" w:hAnsi="Verdana" w:eastAsia="Aptos" w:cs="Aptos"/>
          <w:sz w:val="18"/>
          <w:szCs w:val="18"/>
        </w:rPr>
        <w:t xml:space="preserve">Hierin wordt met het </w:t>
      </w:r>
      <w:r w:rsidRPr="00CF6431" w:rsidR="00111D17">
        <w:rPr>
          <w:rFonts w:ascii="Verdana" w:hAnsi="Verdana" w:eastAsia="Aptos" w:cs="Aptos"/>
          <w:sz w:val="18"/>
          <w:szCs w:val="18"/>
        </w:rPr>
        <w:t>m</w:t>
      </w:r>
      <w:r w:rsidRPr="00CF6431" w:rsidR="00EF2C87">
        <w:rPr>
          <w:rFonts w:ascii="Verdana" w:hAnsi="Verdana" w:eastAsia="Aptos" w:cs="Aptos"/>
          <w:sz w:val="18"/>
          <w:szCs w:val="18"/>
        </w:rPr>
        <w:t>inisterie van Defensie samengewerkt en naar complementariteit gezocht</w:t>
      </w:r>
      <w:r w:rsidRPr="00CF6431" w:rsidR="00111D17">
        <w:rPr>
          <w:rFonts w:ascii="Verdana" w:hAnsi="Verdana" w:eastAsia="Aptos" w:cs="Aptos"/>
          <w:sz w:val="18"/>
          <w:szCs w:val="18"/>
        </w:rPr>
        <w:t>.</w:t>
      </w:r>
      <w:r w:rsidRPr="00CF6431" w:rsidR="00556610">
        <w:rPr>
          <w:rStyle w:val="Voetnootmarkering"/>
          <w:rFonts w:ascii="Verdana" w:hAnsi="Verdana" w:eastAsia="Aptos" w:cs="Aptos"/>
          <w:sz w:val="18"/>
          <w:szCs w:val="18"/>
        </w:rPr>
        <w:footnoteReference w:id="19"/>
      </w:r>
      <w:r>
        <w:rPr>
          <w:rFonts w:ascii="Verdana" w:hAnsi="Verdana" w:eastAsia="Aptos" w:cs="Aptos"/>
          <w:sz w:val="18"/>
          <w:szCs w:val="18"/>
        </w:rPr>
        <w:t xml:space="preserve"> </w:t>
      </w:r>
    </w:p>
    <w:p w:rsidRPr="00CF6431" w:rsidR="00590887" w:rsidP="00F95860" w:rsidRDefault="00590887" w14:paraId="15755935" w14:textId="77777777">
      <w:pPr>
        <w:pStyle w:val="Lijstalinea"/>
        <w:keepNext/>
        <w:numPr>
          <w:ilvl w:val="0"/>
          <w:numId w:val="6"/>
        </w:numPr>
        <w:spacing w:after="0" w:line="240" w:lineRule="exact"/>
        <w:ind w:left="357" w:hanging="357"/>
        <w:rPr>
          <w:rFonts w:ascii="Verdana" w:hAnsi="Verdana"/>
          <w:b/>
          <w:bCs/>
          <w:i/>
          <w:sz w:val="18"/>
          <w:szCs w:val="18"/>
        </w:rPr>
      </w:pPr>
      <w:r w:rsidRPr="00CF6431">
        <w:rPr>
          <w:rFonts w:ascii="Verdana" w:hAnsi="Verdana"/>
          <w:b/>
          <w:bCs/>
          <w:i/>
          <w:sz w:val="18"/>
          <w:szCs w:val="18"/>
        </w:rPr>
        <w:t>Mobiliseren institutioneel kapitaal voor R&amp;D-intensieve scale-ups</w:t>
      </w:r>
    </w:p>
    <w:p w:rsidRPr="00CF6431" w:rsidR="00EF2C87" w:rsidP="00F84BA9" w:rsidRDefault="00EF2C87" w14:paraId="62BC6F57" w14:textId="491DE488">
      <w:pPr>
        <w:spacing w:line="240" w:lineRule="exact"/>
      </w:pPr>
      <w:r w:rsidRPr="00CF6431">
        <w:t>Voldoende durfkapitaal is een belangrijke randvoorwaarde voor het ontstaan en doorgroeien van deeptech-startups en scale-ups. EZK zet hierop langjarig in, ook voor het creëren van een goed ecosysteem.</w:t>
      </w:r>
      <w:r w:rsidRPr="00CF6431" w:rsidR="00E629BF">
        <w:t xml:space="preserve"> </w:t>
      </w:r>
      <w:r w:rsidRPr="00CF6431" w:rsidR="5E683A35">
        <w:t xml:space="preserve">Het kabinet </w:t>
      </w:r>
      <w:r w:rsidRPr="00CF6431" w:rsidR="00647305">
        <w:t xml:space="preserve">zet </w:t>
      </w:r>
      <w:r w:rsidRPr="00CF6431" w:rsidR="004A6DDF">
        <w:t xml:space="preserve">hiervoor </w:t>
      </w:r>
      <w:r w:rsidRPr="00CF6431" w:rsidR="00647305">
        <w:t>in op</w:t>
      </w:r>
      <w:r w:rsidRPr="00CF6431" w:rsidR="001C6341">
        <w:t>:</w:t>
      </w:r>
    </w:p>
    <w:p w:rsidRPr="00CF6431" w:rsidR="00EF2C87" w:rsidP="00F84BA9" w:rsidRDefault="00CD582E" w14:paraId="380FBECA" w14:textId="00A5C91C">
      <w:pPr>
        <w:pStyle w:val="Lijstalinea"/>
        <w:numPr>
          <w:ilvl w:val="0"/>
          <w:numId w:val="9"/>
        </w:numPr>
        <w:spacing w:after="120" w:line="240" w:lineRule="exact"/>
        <w:rPr>
          <w:rFonts w:ascii="Verdana" w:hAnsi="Verdana"/>
          <w:sz w:val="18"/>
          <w:szCs w:val="18"/>
        </w:rPr>
      </w:pPr>
      <w:r>
        <w:rPr>
          <w:rFonts w:ascii="Verdana" w:hAnsi="Verdana"/>
          <w:sz w:val="18"/>
          <w:szCs w:val="18"/>
        </w:rPr>
        <w:t>Uitwerking van het</w:t>
      </w:r>
      <w:r w:rsidR="00F40C03">
        <w:rPr>
          <w:rFonts w:ascii="Verdana" w:hAnsi="Verdana"/>
          <w:sz w:val="18"/>
          <w:szCs w:val="18"/>
        </w:rPr>
        <w:t xml:space="preserve"> </w:t>
      </w:r>
      <w:r w:rsidRPr="00CF6431" w:rsidR="5E683A35">
        <w:rPr>
          <w:rFonts w:ascii="Verdana" w:hAnsi="Verdana"/>
          <w:sz w:val="18"/>
          <w:szCs w:val="18"/>
        </w:rPr>
        <w:t>Invest</w:t>
      </w:r>
      <w:r w:rsidRPr="00CF6431" w:rsidR="001C6341">
        <w:rPr>
          <w:rFonts w:ascii="Verdana" w:hAnsi="Verdana"/>
          <w:sz w:val="18"/>
          <w:szCs w:val="18"/>
        </w:rPr>
        <w:t>-</w:t>
      </w:r>
      <w:r w:rsidRPr="00CF6431" w:rsidR="5E683A35">
        <w:rPr>
          <w:rFonts w:ascii="Verdana" w:hAnsi="Verdana"/>
          <w:sz w:val="18"/>
          <w:szCs w:val="18"/>
        </w:rPr>
        <w:t>NL fonds</w:t>
      </w:r>
      <w:r w:rsidR="00D15E47">
        <w:rPr>
          <w:rFonts w:ascii="Verdana" w:hAnsi="Verdana"/>
          <w:sz w:val="18"/>
          <w:szCs w:val="18"/>
        </w:rPr>
        <w:t>-</w:t>
      </w:r>
      <w:r w:rsidRPr="00CF6431" w:rsidR="5E683A35">
        <w:rPr>
          <w:rFonts w:ascii="Verdana" w:hAnsi="Verdana"/>
          <w:sz w:val="18"/>
          <w:szCs w:val="18"/>
        </w:rPr>
        <w:t>in</w:t>
      </w:r>
      <w:r w:rsidR="00D15E47">
        <w:rPr>
          <w:rFonts w:ascii="Verdana" w:hAnsi="Verdana"/>
          <w:sz w:val="18"/>
          <w:szCs w:val="18"/>
        </w:rPr>
        <w:t>-</w:t>
      </w:r>
      <w:r w:rsidRPr="00CF6431" w:rsidR="5E683A35">
        <w:rPr>
          <w:rFonts w:ascii="Verdana" w:hAnsi="Verdana"/>
          <w:sz w:val="18"/>
          <w:szCs w:val="18"/>
        </w:rPr>
        <w:t>fonds</w:t>
      </w:r>
      <w:r w:rsidRPr="00CF6431" w:rsidR="00E629BF">
        <w:rPr>
          <w:rFonts w:ascii="Verdana" w:hAnsi="Verdana"/>
          <w:sz w:val="18"/>
          <w:szCs w:val="18"/>
        </w:rPr>
        <w:t>;</w:t>
      </w:r>
    </w:p>
    <w:p w:rsidRPr="00CD582E" w:rsidR="00EF2C87" w:rsidP="00F84BA9" w:rsidRDefault="5E683A35" w14:paraId="3017D553" w14:textId="61501CE8">
      <w:pPr>
        <w:pStyle w:val="Lijstalinea"/>
        <w:numPr>
          <w:ilvl w:val="0"/>
          <w:numId w:val="9"/>
        </w:numPr>
        <w:spacing w:after="120" w:line="240" w:lineRule="exact"/>
        <w:rPr>
          <w:rFonts w:ascii="Verdana" w:hAnsi="Verdana"/>
          <w:sz w:val="18"/>
          <w:szCs w:val="18"/>
        </w:rPr>
      </w:pPr>
      <w:r w:rsidRPr="00CD582E">
        <w:rPr>
          <w:rFonts w:ascii="Verdana" w:hAnsi="Verdana"/>
          <w:sz w:val="18"/>
          <w:szCs w:val="18"/>
        </w:rPr>
        <w:t xml:space="preserve">Extra middelen voor het </w:t>
      </w:r>
      <w:r w:rsidRPr="00CD582E" w:rsidR="00F40C03">
        <w:rPr>
          <w:rFonts w:ascii="Verdana" w:hAnsi="Verdana"/>
          <w:sz w:val="18"/>
          <w:szCs w:val="18"/>
        </w:rPr>
        <w:t>Deep Tech Fund</w:t>
      </w:r>
      <w:r w:rsidRPr="00CD582E" w:rsidR="00CD582E">
        <w:rPr>
          <w:rFonts w:ascii="Verdana" w:hAnsi="Verdana"/>
          <w:sz w:val="18"/>
          <w:szCs w:val="18"/>
        </w:rPr>
        <w:t xml:space="preserve"> en inzet op</w:t>
      </w:r>
      <w:r w:rsidR="00CD582E">
        <w:rPr>
          <w:rFonts w:ascii="Verdana" w:hAnsi="Verdana"/>
          <w:sz w:val="18"/>
          <w:szCs w:val="18"/>
        </w:rPr>
        <w:t xml:space="preserve"> h</w:t>
      </w:r>
      <w:r w:rsidRPr="00CD582E" w:rsidR="00647305">
        <w:rPr>
          <w:rFonts w:ascii="Verdana" w:hAnsi="Verdana"/>
          <w:sz w:val="18"/>
          <w:szCs w:val="18"/>
        </w:rPr>
        <w:t xml:space="preserve">et </w:t>
      </w:r>
      <w:r w:rsidRPr="00CD582E" w:rsidR="00A52189">
        <w:rPr>
          <w:rFonts w:ascii="Verdana" w:hAnsi="Verdana"/>
          <w:sz w:val="18"/>
          <w:szCs w:val="18"/>
        </w:rPr>
        <w:t>European Tech Champions Initiative 2.0</w:t>
      </w:r>
      <w:r w:rsidR="00115E65">
        <w:rPr>
          <w:rFonts w:ascii="Verdana" w:hAnsi="Verdana"/>
          <w:sz w:val="18"/>
          <w:szCs w:val="18"/>
        </w:rPr>
        <w:t xml:space="preserve"> (ETCI 2.0)</w:t>
      </w:r>
      <w:r w:rsidRPr="00CD582E" w:rsidR="00E629BF">
        <w:rPr>
          <w:rFonts w:ascii="Verdana" w:hAnsi="Verdana"/>
          <w:sz w:val="18"/>
          <w:szCs w:val="18"/>
        </w:rPr>
        <w:t>;</w:t>
      </w:r>
    </w:p>
    <w:p w:rsidRPr="00CF6431" w:rsidR="00EF2C87" w:rsidP="00F84BA9" w:rsidRDefault="001C6341" w14:paraId="630C751A" w14:textId="260BA46B">
      <w:pPr>
        <w:pStyle w:val="Lijstalinea"/>
        <w:numPr>
          <w:ilvl w:val="0"/>
          <w:numId w:val="9"/>
        </w:numPr>
        <w:spacing w:after="120" w:line="240" w:lineRule="exact"/>
        <w:rPr>
          <w:rFonts w:ascii="Verdana" w:hAnsi="Verdana"/>
          <w:sz w:val="18"/>
          <w:szCs w:val="18"/>
        </w:rPr>
      </w:pPr>
      <w:r w:rsidRPr="00CF6431">
        <w:rPr>
          <w:rFonts w:ascii="Verdana" w:hAnsi="Verdana"/>
          <w:sz w:val="18"/>
          <w:szCs w:val="18"/>
        </w:rPr>
        <w:t>Onderzoek</w:t>
      </w:r>
      <w:r w:rsidRPr="00CF6431" w:rsidR="5E683A35">
        <w:rPr>
          <w:rFonts w:ascii="Verdana" w:hAnsi="Verdana"/>
          <w:sz w:val="18"/>
          <w:szCs w:val="18"/>
        </w:rPr>
        <w:t xml:space="preserve"> naar fiscale regeling om particuliere </w:t>
      </w:r>
      <w:r w:rsidRPr="00CF6431">
        <w:rPr>
          <w:rFonts w:ascii="Verdana" w:hAnsi="Verdana"/>
          <w:sz w:val="18"/>
          <w:szCs w:val="18"/>
        </w:rPr>
        <w:t>investeringen</w:t>
      </w:r>
      <w:r w:rsidRPr="00CF6431" w:rsidR="5E683A35">
        <w:rPr>
          <w:rFonts w:ascii="Verdana" w:hAnsi="Verdana"/>
          <w:sz w:val="18"/>
          <w:szCs w:val="18"/>
        </w:rPr>
        <w:t xml:space="preserve"> te stimuleren</w:t>
      </w:r>
      <w:r w:rsidRPr="00CF6431" w:rsidR="00E629BF">
        <w:rPr>
          <w:rFonts w:ascii="Verdana" w:hAnsi="Verdana"/>
          <w:sz w:val="18"/>
          <w:szCs w:val="18"/>
        </w:rPr>
        <w:t>.</w:t>
      </w:r>
    </w:p>
    <w:p w:rsidRPr="00DD425F" w:rsidR="00DD425F" w:rsidP="00F84BA9" w:rsidRDefault="00CD582E" w14:paraId="7C483CEE" w14:textId="48EE2A8D">
      <w:pPr>
        <w:pStyle w:val="Geenafstand"/>
        <w:numPr>
          <w:ilvl w:val="0"/>
          <w:numId w:val="16"/>
        </w:numPr>
        <w:spacing w:line="240" w:lineRule="exact"/>
        <w:rPr>
          <w:rFonts w:ascii="Verdana" w:hAnsi="Verdana" w:eastAsia="Aptos" w:cs="Aptos"/>
          <w:i/>
          <w:iCs/>
          <w:sz w:val="18"/>
          <w:szCs w:val="18"/>
        </w:rPr>
      </w:pPr>
      <w:r>
        <w:rPr>
          <w:rFonts w:ascii="Verdana" w:hAnsi="Verdana" w:eastAsia="Aptos" w:cs="Aptos"/>
          <w:i/>
          <w:iCs/>
          <w:sz w:val="18"/>
          <w:szCs w:val="18"/>
        </w:rPr>
        <w:t xml:space="preserve">Uitwerking van </w:t>
      </w:r>
      <w:r w:rsidRPr="00DD425F" w:rsidR="00DD425F">
        <w:rPr>
          <w:rFonts w:ascii="Verdana" w:hAnsi="Verdana" w:eastAsia="Aptos" w:cs="Aptos"/>
          <w:i/>
          <w:iCs/>
          <w:sz w:val="18"/>
          <w:szCs w:val="18"/>
        </w:rPr>
        <w:t>Invest-NL fonds-in-fond</w:t>
      </w:r>
      <w:r w:rsidR="00DD425F">
        <w:rPr>
          <w:rFonts w:ascii="Verdana" w:hAnsi="Verdana" w:eastAsia="Aptos" w:cs="Aptos"/>
          <w:i/>
          <w:iCs/>
          <w:sz w:val="18"/>
          <w:szCs w:val="18"/>
        </w:rPr>
        <w:t>s</w:t>
      </w:r>
    </w:p>
    <w:p w:rsidRPr="00CF6431" w:rsidR="00B812E1" w:rsidP="00F84BA9" w:rsidRDefault="00EF2C87" w14:paraId="26F7856D" w14:textId="168B6256">
      <w:pPr>
        <w:spacing w:after="120" w:line="240" w:lineRule="exact"/>
      </w:pPr>
      <w:r w:rsidRPr="00CF6431">
        <w:lastRenderedPageBreak/>
        <w:t xml:space="preserve">Invest-NL werkt momenteel haar initiatief van een fonds-in-fonds uit waar institutionele beleggers zoals pensioenfondsen in kunnen investeren. Dit fonds wordt door Invest-NL in goed overleg met grote en midden- en klein formaat pensioenfondsen vormgegeven. Inmiddels zijn de eerste </w:t>
      </w:r>
      <w:r w:rsidRPr="00FC2825">
        <w:rPr>
          <w:i/>
        </w:rPr>
        <w:t>due-diligence</w:t>
      </w:r>
      <w:r w:rsidRPr="00CF6431">
        <w:t xml:space="preserve"> trajecten gestart. Aan het einde van het vierde kwartaal van dit jaar (2026) verwacht Invest-NL dit fonds te lanceren en de eerste investeringen bekend te kunnen maken.</w:t>
      </w:r>
      <w:r w:rsidRPr="00CF6431" w:rsidR="00216B95">
        <w:t xml:space="preserve"> </w:t>
      </w:r>
    </w:p>
    <w:p w:rsidRPr="00DD425F" w:rsidR="00DD425F" w:rsidP="00F95860" w:rsidRDefault="00DD425F" w14:paraId="5C91E38E" w14:textId="3A8F1420">
      <w:pPr>
        <w:pStyle w:val="Geenafstand"/>
        <w:keepNext/>
        <w:numPr>
          <w:ilvl w:val="0"/>
          <w:numId w:val="16"/>
        </w:numPr>
        <w:spacing w:line="240" w:lineRule="exact"/>
        <w:ind w:left="357" w:hanging="357"/>
        <w:rPr>
          <w:rFonts w:ascii="Verdana" w:hAnsi="Verdana" w:eastAsia="Aptos" w:cs="Aptos"/>
          <w:i/>
          <w:iCs/>
          <w:sz w:val="18"/>
          <w:szCs w:val="18"/>
        </w:rPr>
      </w:pPr>
      <w:r w:rsidRPr="00DD425F">
        <w:rPr>
          <w:rFonts w:ascii="Verdana" w:hAnsi="Verdana" w:eastAsia="Aptos" w:cs="Aptos"/>
          <w:i/>
          <w:iCs/>
          <w:sz w:val="18"/>
          <w:szCs w:val="18"/>
        </w:rPr>
        <w:t>Extra middelen voor het Deep Tech Fund</w:t>
      </w:r>
      <w:r>
        <w:rPr>
          <w:rFonts w:ascii="Verdana" w:hAnsi="Verdana" w:eastAsia="Aptos" w:cs="Aptos"/>
          <w:i/>
          <w:iCs/>
          <w:sz w:val="18"/>
          <w:szCs w:val="18"/>
        </w:rPr>
        <w:t xml:space="preserve"> en </w:t>
      </w:r>
      <w:r w:rsidR="00CD582E">
        <w:rPr>
          <w:rFonts w:ascii="Verdana" w:hAnsi="Verdana" w:eastAsia="Aptos" w:cs="Aptos"/>
          <w:i/>
          <w:iCs/>
          <w:sz w:val="18"/>
          <w:szCs w:val="18"/>
        </w:rPr>
        <w:t>inzet op ETCI 2.0</w:t>
      </w:r>
    </w:p>
    <w:p w:rsidRPr="00CF6431" w:rsidR="00EF2C87" w:rsidP="00F84BA9" w:rsidRDefault="00EF2C87" w14:paraId="34F9869B" w14:textId="4BCB0E30">
      <w:pPr>
        <w:spacing w:after="120" w:line="240" w:lineRule="exact"/>
        <w:rPr>
          <w:szCs w:val="18"/>
        </w:rPr>
      </w:pPr>
      <w:r w:rsidRPr="00CF6431">
        <w:rPr>
          <w:szCs w:val="18"/>
        </w:rPr>
        <w:t>Daarnaast stelt het kabinet € 130 miljoen extra beschikbaar aan het Deep Tech Fund.</w:t>
      </w:r>
      <w:r w:rsidR="00247DBE">
        <w:rPr>
          <w:rStyle w:val="Voetnootmarkering"/>
          <w:szCs w:val="18"/>
        </w:rPr>
        <w:footnoteReference w:id="20"/>
      </w:r>
      <w:r w:rsidRPr="00CF6431">
        <w:rPr>
          <w:szCs w:val="18"/>
        </w:rPr>
        <w:t xml:space="preserve"> Invest-NL verhoogt zelf de bijdrage met € 230 miljoen, zodat het fondsvermogen groeit naar € 610 miljoen. Door co-investeringen met private marktpartijen realiseert het fonds momenteel een mobilisatiefactor van circa 2,4, met de verwachting dat deze aankomende jaren nog verder groeit.</w:t>
      </w:r>
    </w:p>
    <w:p w:rsidRPr="00CF6431" w:rsidR="008B50B5" w:rsidP="00F84BA9" w:rsidRDefault="00EF2C87" w14:paraId="35E65007" w14:textId="4FDB0411">
      <w:pPr>
        <w:spacing w:after="120" w:line="240" w:lineRule="exact"/>
        <w:rPr>
          <w:szCs w:val="18"/>
        </w:rPr>
      </w:pPr>
      <w:r w:rsidRPr="00CF6431">
        <w:rPr>
          <w:szCs w:val="18"/>
        </w:rPr>
        <w:t>Het vervolgfonds op het European Tech Champions Initiative (ETCI), ETCI 2.0, wordt op dit moment uitgewerkt. Hier heeft het vorige kabinet €200 miljoen voor vrijgemaakt. Daarmee komt, samen met andere lidstaten en private investeerders, meer kapitaal beschikbaar voor private investeringsfondsen. Dit zorgt voor meer Europese slagkracht voor grotere financieringsrondes in de opschalingfase. Zo kunnen kapitaalintensieve techbedrijven op Europese bodem doorgroeien.</w:t>
      </w:r>
    </w:p>
    <w:p w:rsidRPr="00CD582E" w:rsidR="00CD582E" w:rsidP="00734234" w:rsidRDefault="00CD582E" w14:paraId="2E2AD8A4" w14:textId="23A17397">
      <w:pPr>
        <w:pStyle w:val="Geenafstand"/>
        <w:keepNext/>
        <w:numPr>
          <w:ilvl w:val="0"/>
          <w:numId w:val="16"/>
        </w:numPr>
        <w:spacing w:line="240" w:lineRule="exact"/>
        <w:ind w:left="357" w:hanging="357"/>
        <w:rPr>
          <w:rFonts w:ascii="Verdana" w:hAnsi="Verdana" w:eastAsia="Aptos" w:cs="Aptos"/>
          <w:i/>
          <w:iCs/>
          <w:sz w:val="18"/>
          <w:szCs w:val="18"/>
        </w:rPr>
      </w:pPr>
      <w:r w:rsidRPr="00CD582E">
        <w:rPr>
          <w:rFonts w:ascii="Verdana" w:hAnsi="Verdana" w:eastAsia="Aptos" w:cs="Aptos"/>
          <w:i/>
          <w:iCs/>
          <w:sz w:val="18"/>
          <w:szCs w:val="18"/>
        </w:rPr>
        <w:t>Onderzoek naar fiscale regeling om particuliere investeringen te stimuleren</w:t>
      </w:r>
    </w:p>
    <w:p w:rsidRPr="00CF6431" w:rsidR="00EF2C87" w:rsidP="00F84BA9" w:rsidRDefault="00EF2C87" w14:paraId="43531892" w14:textId="67226934">
      <w:pPr>
        <w:spacing w:after="120" w:line="240" w:lineRule="exact"/>
        <w:rPr>
          <w:szCs w:val="18"/>
        </w:rPr>
      </w:pPr>
      <w:r w:rsidRPr="00CF6431">
        <w:rPr>
          <w:szCs w:val="18"/>
        </w:rPr>
        <w:t xml:space="preserve">Het kabinet onderzoekt </w:t>
      </w:r>
      <w:r w:rsidRPr="00CF6431" w:rsidR="00C35F41">
        <w:rPr>
          <w:szCs w:val="18"/>
        </w:rPr>
        <w:t>tot slot</w:t>
      </w:r>
      <w:r w:rsidRPr="00CF6431">
        <w:rPr>
          <w:szCs w:val="18"/>
        </w:rPr>
        <w:t xml:space="preserve"> een fiscale regeling om particuliere investeringen te stimuleren (win-winregeling). In de komende periode wordt daarbij onder meer gekeken naar de additionaliteit ten opzichte van het bestaande beleidsinstrumentarium, de doelmatigheid, de uitvoerbaarheid en de budgettaire gevolgen conform het Toetsingskader fiscale regelingen. Het kabinet werkt toe naar besluitvorming in het voorjaar van 2027. Voor de eventuele dekking zal ook de motie-Bontenbal c.s. worden </w:t>
      </w:r>
      <w:r w:rsidRPr="00CF6431">
        <w:rPr>
          <w:rFonts w:eastAsia="Aptos" w:cs="Aptos"/>
          <w:szCs w:val="18"/>
        </w:rPr>
        <w:t>meegenomen</w:t>
      </w:r>
      <w:r w:rsidRPr="00CF6431">
        <w:rPr>
          <w:szCs w:val="18"/>
        </w:rPr>
        <w:t>.</w:t>
      </w:r>
      <w:r w:rsidRPr="00CF6431">
        <w:rPr>
          <w:rStyle w:val="Voetnootmarkering"/>
          <w:szCs w:val="18"/>
        </w:rPr>
        <w:footnoteReference w:id="21"/>
      </w:r>
      <w:r w:rsidRPr="00CF6431">
        <w:rPr>
          <w:szCs w:val="18"/>
        </w:rPr>
        <w:t xml:space="preserve"> </w:t>
      </w:r>
    </w:p>
    <w:p w:rsidRPr="00CF6431" w:rsidR="00EF2C87" w:rsidP="00F84BA9" w:rsidRDefault="00EF2C87" w14:paraId="123A18C3" w14:textId="77777777">
      <w:pPr>
        <w:pStyle w:val="Lijstalinea"/>
        <w:keepNext/>
        <w:numPr>
          <w:ilvl w:val="0"/>
          <w:numId w:val="6"/>
        </w:numPr>
        <w:spacing w:after="0" w:line="240" w:lineRule="exact"/>
        <w:ind w:left="357" w:hanging="357"/>
        <w:rPr>
          <w:rFonts w:ascii="Verdana" w:hAnsi="Verdana"/>
          <w:b/>
          <w:bCs/>
          <w:i/>
          <w:sz w:val="18"/>
          <w:szCs w:val="18"/>
        </w:rPr>
      </w:pPr>
      <w:r w:rsidRPr="00CF6431">
        <w:rPr>
          <w:rFonts w:ascii="Verdana" w:hAnsi="Verdana"/>
          <w:b/>
          <w:bCs/>
          <w:i/>
          <w:sz w:val="18"/>
          <w:szCs w:val="18"/>
        </w:rPr>
        <w:t>Nationale (co)financieringsvoorziening EU-innovatieprogramma’s</w:t>
      </w:r>
    </w:p>
    <w:p w:rsidRPr="00CF6431" w:rsidR="00EF2C87" w:rsidP="00F84BA9" w:rsidRDefault="00EF2C87" w14:paraId="24935E35" w14:textId="06E1C351">
      <w:pPr>
        <w:spacing w:line="240" w:lineRule="exact"/>
      </w:pPr>
      <w:r w:rsidRPr="00CF6431">
        <w:t xml:space="preserve">Nationale (co)financiering voor EU-innovatieprogramma’s is een belangrijk instrument waarmee </w:t>
      </w:r>
      <w:r w:rsidRPr="00CF6431" w:rsidR="00805AA5">
        <w:t>Nederland</w:t>
      </w:r>
      <w:r w:rsidRPr="00CF6431">
        <w:t xml:space="preserve"> niet alleen toegang krijg</w:t>
      </w:r>
      <w:r w:rsidRPr="00CF6431" w:rsidR="00805AA5">
        <w:t>t</w:t>
      </w:r>
      <w:r w:rsidRPr="00CF6431">
        <w:t xml:space="preserve"> tot Europese schaalvoordelen en expertise, maar biedt ook een manier om onze inzet te vermeerderen met Europese middelen. </w:t>
      </w:r>
      <w:r w:rsidRPr="00CF6431" w:rsidR="1A353C5C">
        <w:t xml:space="preserve">Daartoe zet </w:t>
      </w:r>
      <w:r w:rsidRPr="00CF6431" w:rsidR="00B269F4">
        <w:t>ik</w:t>
      </w:r>
      <w:r w:rsidRPr="00CF6431" w:rsidR="1A353C5C">
        <w:t xml:space="preserve"> in op</w:t>
      </w:r>
      <w:r w:rsidRPr="00CF6431" w:rsidR="006E7320">
        <w:t>:</w:t>
      </w:r>
    </w:p>
    <w:p w:rsidRPr="00CF6431" w:rsidR="00EF2C87" w:rsidP="00F84BA9" w:rsidRDefault="1A353C5C" w14:paraId="0EA5B8A5" w14:textId="1BE4C1EE">
      <w:pPr>
        <w:pStyle w:val="Lijstalinea"/>
        <w:numPr>
          <w:ilvl w:val="0"/>
          <w:numId w:val="10"/>
        </w:numPr>
        <w:spacing w:after="120" w:line="240" w:lineRule="exact"/>
        <w:rPr>
          <w:rFonts w:ascii="Verdana" w:hAnsi="Verdana"/>
          <w:sz w:val="18"/>
          <w:szCs w:val="18"/>
        </w:rPr>
      </w:pPr>
      <w:r w:rsidRPr="00CF6431">
        <w:rPr>
          <w:rFonts w:ascii="Verdana" w:hAnsi="Verdana"/>
          <w:sz w:val="18"/>
          <w:szCs w:val="18"/>
        </w:rPr>
        <w:t xml:space="preserve">Extra middelen voor </w:t>
      </w:r>
      <w:r w:rsidRPr="00CF6431" w:rsidR="00B269F4">
        <w:rPr>
          <w:rFonts w:ascii="Verdana" w:hAnsi="Verdana"/>
          <w:sz w:val="18"/>
          <w:szCs w:val="18"/>
        </w:rPr>
        <w:t>cofinanciering voor deelname aan</w:t>
      </w:r>
      <w:r w:rsidRPr="00CF6431">
        <w:rPr>
          <w:rFonts w:ascii="Verdana" w:hAnsi="Verdana"/>
          <w:sz w:val="18"/>
          <w:szCs w:val="18"/>
        </w:rPr>
        <w:t xml:space="preserve"> EU partnerschappen</w:t>
      </w:r>
      <w:r w:rsidRPr="00CF6431" w:rsidR="00B269F4">
        <w:rPr>
          <w:rFonts w:ascii="Verdana" w:hAnsi="Verdana"/>
          <w:sz w:val="18"/>
          <w:szCs w:val="18"/>
        </w:rPr>
        <w:t xml:space="preserve"> met de minister van OCW</w:t>
      </w:r>
      <w:r w:rsidRPr="00CF6431" w:rsidR="006E7320">
        <w:rPr>
          <w:rFonts w:ascii="Verdana" w:hAnsi="Verdana"/>
          <w:sz w:val="18"/>
          <w:szCs w:val="18"/>
        </w:rPr>
        <w:t>;</w:t>
      </w:r>
    </w:p>
    <w:p w:rsidRPr="00CF6431" w:rsidR="00EF2C87" w:rsidP="00F84BA9" w:rsidRDefault="00761B93" w14:paraId="2D28672F" w14:textId="7B5A6482">
      <w:pPr>
        <w:pStyle w:val="Lijstalinea"/>
        <w:numPr>
          <w:ilvl w:val="0"/>
          <w:numId w:val="10"/>
        </w:numPr>
        <w:spacing w:after="120" w:line="240" w:lineRule="exact"/>
        <w:rPr>
          <w:rFonts w:ascii="Verdana" w:hAnsi="Verdana"/>
          <w:sz w:val="18"/>
          <w:szCs w:val="18"/>
        </w:rPr>
      </w:pPr>
      <w:r w:rsidRPr="00CF6431">
        <w:rPr>
          <w:rFonts w:ascii="Verdana" w:hAnsi="Verdana"/>
          <w:sz w:val="18"/>
          <w:szCs w:val="18"/>
        </w:rPr>
        <w:t>Verkennen van m</w:t>
      </w:r>
      <w:r w:rsidRPr="00CF6431" w:rsidR="00B269F4">
        <w:rPr>
          <w:rFonts w:ascii="Verdana" w:hAnsi="Verdana"/>
          <w:sz w:val="18"/>
          <w:szCs w:val="18"/>
        </w:rPr>
        <w:t>ogelijkheden om deel te nemen aan</w:t>
      </w:r>
      <w:r w:rsidRPr="00CF6431" w:rsidR="006C2B3C">
        <w:rPr>
          <w:rFonts w:ascii="Verdana" w:hAnsi="Verdana"/>
          <w:sz w:val="18"/>
          <w:szCs w:val="18"/>
        </w:rPr>
        <w:t xml:space="preserve"> strategische </w:t>
      </w:r>
      <w:r w:rsidRPr="00CF6431" w:rsidR="00370DD5">
        <w:rPr>
          <w:rFonts w:ascii="Verdana" w:hAnsi="Verdana"/>
          <w:sz w:val="18"/>
          <w:szCs w:val="18"/>
        </w:rPr>
        <w:t>Important Projects of Common European Interest (IPCEI)</w:t>
      </w:r>
      <w:r w:rsidRPr="00CF6431" w:rsidR="006E7320">
        <w:rPr>
          <w:rFonts w:ascii="Verdana" w:hAnsi="Verdana"/>
          <w:sz w:val="18"/>
          <w:szCs w:val="18"/>
        </w:rPr>
        <w:t>.</w:t>
      </w:r>
    </w:p>
    <w:p w:rsidRPr="003213B4" w:rsidR="003213B4" w:rsidP="00F95860" w:rsidRDefault="003213B4" w14:paraId="734CBFAD" w14:textId="343038C5">
      <w:pPr>
        <w:pStyle w:val="Geenafstand"/>
        <w:keepNext/>
        <w:numPr>
          <w:ilvl w:val="0"/>
          <w:numId w:val="17"/>
        </w:numPr>
        <w:spacing w:line="240" w:lineRule="exact"/>
        <w:ind w:left="357" w:hanging="357"/>
        <w:rPr>
          <w:rFonts w:ascii="Verdana" w:hAnsi="Verdana" w:eastAsia="Aptos" w:cs="Aptos"/>
          <w:i/>
          <w:iCs/>
          <w:sz w:val="18"/>
          <w:szCs w:val="18"/>
        </w:rPr>
      </w:pPr>
      <w:r w:rsidRPr="003213B4">
        <w:rPr>
          <w:rFonts w:ascii="Verdana" w:hAnsi="Verdana" w:eastAsia="Aptos" w:cs="Aptos"/>
          <w:i/>
          <w:iCs/>
          <w:sz w:val="18"/>
          <w:szCs w:val="18"/>
        </w:rPr>
        <w:t>Extra middelen voor cofinanciering voor deelname aan EU partnerschappen</w:t>
      </w:r>
    </w:p>
    <w:p w:rsidR="00021A91" w:rsidP="00F84BA9" w:rsidRDefault="007D0C1B" w14:paraId="687F4865" w14:textId="77777777">
      <w:pPr>
        <w:spacing w:after="120" w:line="240" w:lineRule="exact"/>
      </w:pPr>
      <w:r w:rsidRPr="00CF6431">
        <w:t>H</w:t>
      </w:r>
      <w:r w:rsidRPr="00CF6431" w:rsidR="00EF2C87">
        <w:t xml:space="preserve">et kabinet </w:t>
      </w:r>
      <w:r w:rsidRPr="00CF6431">
        <w:t>is</w:t>
      </w:r>
      <w:r w:rsidRPr="00CF6431" w:rsidR="00EF2C87">
        <w:t xml:space="preserve"> voornemens € 32 miljoen structureel toe te voegen aan de cofinanciering voor Europese partnerschappen (vanaf 2028, met </w:t>
      </w:r>
      <w:r w:rsidR="00D15E47">
        <w:t xml:space="preserve">daarvoor </w:t>
      </w:r>
      <w:r w:rsidRPr="00CF6431" w:rsidR="00EF2C87">
        <w:t>een oplopende reeks). Deze middelen komen uit de € 100 miljoen structureel voor innovatie die met het coalitieakkoord aan de begroting van EZK zijn toegevoegd. Daar komt vanaf 2030 nog € 47 miljoen structureel bij</w:t>
      </w:r>
      <w:r w:rsidRPr="00CF6431" w:rsidR="000B5EF8">
        <w:t xml:space="preserve"> uit OCW-middelen</w:t>
      </w:r>
      <w:r w:rsidRPr="00CF6431" w:rsidR="00EF2C87">
        <w:t xml:space="preserve">. </w:t>
      </w:r>
    </w:p>
    <w:p w:rsidR="00021A91" w:rsidRDefault="00021A91" w14:paraId="59C25072" w14:textId="77777777">
      <w:pPr>
        <w:spacing w:line="240" w:lineRule="auto"/>
      </w:pPr>
      <w:r>
        <w:br w:type="page"/>
      </w:r>
    </w:p>
    <w:p w:rsidRPr="00CF6431" w:rsidR="00EF2C87" w:rsidP="00F84BA9" w:rsidRDefault="00EF2C87" w14:paraId="59D4AFC7" w14:textId="760931A4">
      <w:pPr>
        <w:spacing w:after="120" w:line="240" w:lineRule="exact"/>
      </w:pPr>
      <w:r w:rsidRPr="00CF6431">
        <w:lastRenderedPageBreak/>
        <w:t xml:space="preserve">Zo verzwaren we </w:t>
      </w:r>
      <w:r w:rsidR="00F94550">
        <w:t xml:space="preserve">samen </w:t>
      </w:r>
      <w:r w:rsidRPr="00CF6431">
        <w:t>onze inzet voor deelname aan Europese partnerschappen, zoals de Chips Joint Undertaking.</w:t>
      </w:r>
    </w:p>
    <w:p w:rsidRPr="003213B4" w:rsidR="003213B4" w:rsidP="00F84BA9" w:rsidRDefault="003213B4" w14:paraId="287A84B0" w14:textId="55EFF656">
      <w:pPr>
        <w:pStyle w:val="Geenafstand"/>
        <w:numPr>
          <w:ilvl w:val="0"/>
          <w:numId w:val="17"/>
        </w:numPr>
        <w:spacing w:line="240" w:lineRule="exact"/>
        <w:rPr>
          <w:rFonts w:ascii="Verdana" w:hAnsi="Verdana" w:eastAsia="Aptos" w:cs="Aptos"/>
          <w:i/>
          <w:iCs/>
          <w:sz w:val="18"/>
          <w:szCs w:val="18"/>
        </w:rPr>
      </w:pPr>
      <w:r w:rsidRPr="003213B4">
        <w:rPr>
          <w:rFonts w:ascii="Verdana" w:hAnsi="Verdana" w:eastAsia="Aptos" w:cs="Aptos"/>
          <w:i/>
          <w:iCs/>
          <w:sz w:val="18"/>
          <w:szCs w:val="18"/>
        </w:rPr>
        <w:t>Verkennen van mogelijkheden om deel te nemen aan strategische IPCEI</w:t>
      </w:r>
    </w:p>
    <w:p w:rsidRPr="00CF6431" w:rsidR="00EF2C87" w:rsidP="001A1717" w:rsidRDefault="00EF2C87" w14:paraId="4F68554F" w14:textId="0915E839">
      <w:pPr>
        <w:pStyle w:val="Geenafstand"/>
        <w:spacing w:after="160" w:line="240" w:lineRule="exact"/>
        <w:rPr>
          <w:rFonts w:ascii="Verdana" w:hAnsi="Verdana"/>
          <w:sz w:val="18"/>
          <w:szCs w:val="18"/>
        </w:rPr>
      </w:pPr>
      <w:r w:rsidRPr="00CF6431">
        <w:rPr>
          <w:rFonts w:ascii="Verdana" w:hAnsi="Verdana"/>
          <w:sz w:val="18"/>
          <w:szCs w:val="18"/>
        </w:rPr>
        <w:t xml:space="preserve">Hiernaast bieden IPCEI de kans om te investeren in de markten van het Industriebeleid met </w:t>
      </w:r>
      <w:r w:rsidRPr="00CF6431" w:rsidR="00FD2E84">
        <w:rPr>
          <w:rFonts w:ascii="Verdana" w:hAnsi="Verdana"/>
          <w:sz w:val="18"/>
          <w:szCs w:val="18"/>
        </w:rPr>
        <w:t>F</w:t>
      </w:r>
      <w:r w:rsidRPr="00CF6431">
        <w:rPr>
          <w:rFonts w:ascii="Verdana" w:hAnsi="Verdana"/>
          <w:sz w:val="18"/>
          <w:szCs w:val="18"/>
        </w:rPr>
        <w:t>ocus. Het kabinet is voornemens de komende vijf jaar de IPCEI AI met in totaal € 120 miljoen vorm te geven.</w:t>
      </w:r>
      <w:r w:rsidR="00FC2825">
        <w:rPr>
          <w:rStyle w:val="Voetnootmarkering"/>
          <w:rFonts w:ascii="Verdana" w:hAnsi="Verdana"/>
          <w:sz w:val="18"/>
          <w:szCs w:val="18"/>
        </w:rPr>
        <w:footnoteReference w:id="22"/>
      </w:r>
      <w:r w:rsidRPr="00CF6431">
        <w:rPr>
          <w:rFonts w:ascii="Verdana" w:hAnsi="Verdana"/>
          <w:sz w:val="18"/>
          <w:szCs w:val="18"/>
        </w:rPr>
        <w:t xml:space="preserve"> Voor IPCEI</w:t>
      </w:r>
      <w:r w:rsidRPr="00CF6431" w:rsidR="00CA73AD">
        <w:rPr>
          <w:rFonts w:ascii="Verdana" w:hAnsi="Verdana"/>
          <w:sz w:val="18"/>
          <w:szCs w:val="18"/>
        </w:rPr>
        <w:t>s</w:t>
      </w:r>
      <w:r w:rsidRPr="00CF6431">
        <w:rPr>
          <w:rFonts w:ascii="Verdana" w:hAnsi="Verdana"/>
          <w:sz w:val="18"/>
          <w:szCs w:val="18"/>
        </w:rPr>
        <w:t xml:space="preserve"> is echter geen structurele voorziening ingericht, middelen moeten incidenteel op de begroting van het verantwoordelijke ministerie worden gevonden om deel te nemen. Er zijn momenteel verschillende</w:t>
      </w:r>
      <w:r w:rsidRPr="00CF6431" w:rsidR="000B5EF8">
        <w:rPr>
          <w:rFonts w:ascii="Verdana" w:hAnsi="Verdana"/>
          <w:sz w:val="18"/>
          <w:szCs w:val="18"/>
        </w:rPr>
        <w:t>, nieuwe</w:t>
      </w:r>
      <w:r w:rsidRPr="00CF6431">
        <w:rPr>
          <w:rFonts w:ascii="Verdana" w:hAnsi="Verdana"/>
          <w:sz w:val="18"/>
          <w:szCs w:val="18"/>
        </w:rPr>
        <w:t xml:space="preserve"> IPCEI</w:t>
      </w:r>
      <w:r w:rsidRPr="00CF6431" w:rsidR="00503443">
        <w:rPr>
          <w:rFonts w:ascii="Verdana" w:hAnsi="Verdana"/>
          <w:sz w:val="18"/>
          <w:szCs w:val="18"/>
        </w:rPr>
        <w:t>s</w:t>
      </w:r>
      <w:r w:rsidRPr="00CF6431">
        <w:rPr>
          <w:rFonts w:ascii="Verdana" w:hAnsi="Verdana"/>
          <w:sz w:val="18"/>
          <w:szCs w:val="18"/>
        </w:rPr>
        <w:t xml:space="preserve"> in verkenning bij de Europese Commissie die in lijn zijn met Nederlandse prioritaire technologieën en sectoren, zoals de IPCEIs Innovative Nuclear Technologies, Bio-Based Chemicals</w:t>
      </w:r>
      <w:r w:rsidRPr="00CF6431" w:rsidR="00BE5FF4">
        <w:rPr>
          <w:rFonts w:ascii="Verdana" w:hAnsi="Verdana"/>
          <w:sz w:val="18"/>
          <w:szCs w:val="18"/>
        </w:rPr>
        <w:t xml:space="preserve"> en</w:t>
      </w:r>
      <w:r w:rsidRPr="00CF6431">
        <w:rPr>
          <w:rFonts w:ascii="Verdana" w:hAnsi="Verdana"/>
          <w:sz w:val="18"/>
          <w:szCs w:val="18"/>
        </w:rPr>
        <w:t xml:space="preserve"> Bio-based Materials.</w:t>
      </w:r>
    </w:p>
    <w:p w:rsidRPr="00CF6431" w:rsidR="00EF2C87" w:rsidP="009878A9" w:rsidRDefault="008306DD" w14:paraId="709DA6BE" w14:textId="0684E73F">
      <w:pPr>
        <w:pStyle w:val="Lijstalinea"/>
        <w:keepNext/>
        <w:numPr>
          <w:ilvl w:val="0"/>
          <w:numId w:val="6"/>
        </w:numPr>
        <w:spacing w:after="0" w:line="240" w:lineRule="exact"/>
        <w:ind w:left="357" w:hanging="357"/>
        <w:rPr>
          <w:rFonts w:ascii="Verdana" w:hAnsi="Verdana"/>
          <w:b/>
          <w:bCs/>
          <w:i/>
          <w:sz w:val="18"/>
          <w:szCs w:val="18"/>
        </w:rPr>
      </w:pPr>
      <w:r w:rsidRPr="00CF6431">
        <w:rPr>
          <w:rFonts w:ascii="Verdana" w:hAnsi="Verdana"/>
          <w:b/>
          <w:bCs/>
          <w:i/>
          <w:sz w:val="18"/>
          <w:szCs w:val="18"/>
        </w:rPr>
        <w:t>Oprichten</w:t>
      </w:r>
      <w:r w:rsidRPr="00CF6431">
        <w:rPr>
          <w:b/>
          <w:bCs/>
          <w:i/>
          <w:iCs/>
          <w:szCs w:val="18"/>
        </w:rPr>
        <w:t xml:space="preserve"> </w:t>
      </w:r>
      <w:r w:rsidRPr="00CF6431">
        <w:rPr>
          <w:rFonts w:ascii="Verdana" w:hAnsi="Verdana"/>
          <w:b/>
          <w:bCs/>
          <w:i/>
          <w:sz w:val="18"/>
          <w:szCs w:val="18"/>
        </w:rPr>
        <w:t>R&amp;D-lanceerplatform</w:t>
      </w:r>
      <w:r w:rsidRPr="00CF6431" w:rsidR="00EF2C87">
        <w:rPr>
          <w:rFonts w:ascii="Verdana" w:hAnsi="Verdana"/>
          <w:b/>
          <w:bCs/>
          <w:i/>
          <w:sz w:val="18"/>
          <w:szCs w:val="18"/>
        </w:rPr>
        <w:t xml:space="preserve"> </w:t>
      </w:r>
    </w:p>
    <w:p w:rsidRPr="00CF6431" w:rsidR="001240F0" w:rsidP="00F84BA9" w:rsidRDefault="001240F0" w14:paraId="44705F95" w14:textId="77AE24F9">
      <w:pPr>
        <w:spacing w:line="240" w:lineRule="exact"/>
        <w:rPr>
          <w:rFonts w:eastAsiaTheme="minorHAnsi" w:cstheme="minorBidi"/>
          <w:kern w:val="2"/>
          <w:szCs w:val="18"/>
          <w:lang w:eastAsia="en-US"/>
          <w14:ligatures w14:val="standardContextual"/>
        </w:rPr>
      </w:pPr>
      <w:r w:rsidRPr="00CF6431">
        <w:rPr>
          <w:szCs w:val="18"/>
        </w:rPr>
        <w:t>Mijn ministerie zet zich op verschillende manieren in om meer, grote investeringen in R&amp;D op Nederlandse bodem mogelijk te maken:</w:t>
      </w:r>
    </w:p>
    <w:p w:rsidRPr="00CF6431" w:rsidR="00EF2C87" w:rsidP="00F84BA9" w:rsidRDefault="3B93F8EC" w14:paraId="5B5F871E" w14:textId="14D4D808">
      <w:pPr>
        <w:pStyle w:val="Lijstalinea"/>
        <w:numPr>
          <w:ilvl w:val="0"/>
          <w:numId w:val="11"/>
        </w:numPr>
        <w:spacing w:after="120" w:line="240" w:lineRule="exact"/>
        <w:rPr>
          <w:rFonts w:ascii="Verdana" w:hAnsi="Verdana"/>
          <w:sz w:val="18"/>
          <w:szCs w:val="18"/>
        </w:rPr>
      </w:pPr>
      <w:r w:rsidRPr="00CF6431">
        <w:rPr>
          <w:rFonts w:ascii="Verdana" w:hAnsi="Verdana"/>
          <w:sz w:val="18"/>
          <w:szCs w:val="18"/>
        </w:rPr>
        <w:t>Integraal en programmatisch werken om investeringen aan te trekken</w:t>
      </w:r>
      <w:r w:rsidRPr="00CF6431" w:rsidR="00B269F4">
        <w:rPr>
          <w:rFonts w:ascii="Verdana" w:hAnsi="Verdana"/>
          <w:sz w:val="18"/>
          <w:szCs w:val="18"/>
        </w:rPr>
        <w:t>;</w:t>
      </w:r>
    </w:p>
    <w:p w:rsidRPr="00CF6431" w:rsidR="00EF2C87" w:rsidP="00F84BA9" w:rsidRDefault="3B93F8EC" w14:paraId="13A214D8" w14:textId="4CDA8067">
      <w:pPr>
        <w:pStyle w:val="Lijstalinea"/>
        <w:numPr>
          <w:ilvl w:val="0"/>
          <w:numId w:val="11"/>
        </w:numPr>
        <w:spacing w:after="120" w:line="240" w:lineRule="exact"/>
        <w:rPr>
          <w:rFonts w:ascii="Verdana" w:hAnsi="Verdana"/>
          <w:sz w:val="18"/>
          <w:szCs w:val="18"/>
        </w:rPr>
      </w:pPr>
      <w:r w:rsidRPr="00CF6431">
        <w:rPr>
          <w:rFonts w:ascii="Verdana" w:hAnsi="Verdana"/>
          <w:sz w:val="18"/>
          <w:szCs w:val="18"/>
        </w:rPr>
        <w:t>Gerichte ecosysteem</w:t>
      </w:r>
      <w:r w:rsidRPr="00CF6431" w:rsidR="001240F0">
        <w:rPr>
          <w:rFonts w:ascii="Verdana" w:hAnsi="Verdana"/>
          <w:sz w:val="18"/>
          <w:szCs w:val="18"/>
        </w:rPr>
        <w:t>-</w:t>
      </w:r>
      <w:r w:rsidRPr="00CF6431">
        <w:rPr>
          <w:rFonts w:ascii="Verdana" w:hAnsi="Verdana"/>
          <w:sz w:val="18"/>
          <w:szCs w:val="18"/>
        </w:rPr>
        <w:t>benadering in samenwerking met de regio's.</w:t>
      </w:r>
    </w:p>
    <w:p w:rsidRPr="003213B4" w:rsidR="003213B4" w:rsidP="00E55FEB" w:rsidRDefault="003213B4" w14:paraId="06321581" w14:textId="5761BCA9">
      <w:pPr>
        <w:pStyle w:val="Geenafstand"/>
        <w:keepNext/>
        <w:keepLines/>
        <w:numPr>
          <w:ilvl w:val="0"/>
          <w:numId w:val="18"/>
        </w:numPr>
        <w:spacing w:line="240" w:lineRule="exact"/>
        <w:ind w:left="357" w:hanging="357"/>
        <w:rPr>
          <w:rFonts w:ascii="Verdana" w:hAnsi="Verdana" w:eastAsia="Aptos" w:cs="Aptos"/>
          <w:i/>
          <w:iCs/>
          <w:sz w:val="18"/>
          <w:szCs w:val="18"/>
        </w:rPr>
      </w:pPr>
      <w:r w:rsidRPr="003213B4">
        <w:rPr>
          <w:rFonts w:ascii="Verdana" w:hAnsi="Verdana" w:eastAsia="Aptos" w:cs="Aptos"/>
          <w:i/>
          <w:iCs/>
          <w:sz w:val="18"/>
          <w:szCs w:val="18"/>
        </w:rPr>
        <w:t>Integraal en programmatisch werken om investeringen aan te trekken</w:t>
      </w:r>
    </w:p>
    <w:p w:rsidR="003213B4" w:rsidP="00F84BA9" w:rsidRDefault="00B269F4" w14:paraId="73CC0D1C" w14:textId="77777777">
      <w:pPr>
        <w:spacing w:after="120" w:line="240" w:lineRule="exact"/>
      </w:pPr>
      <w:r w:rsidRPr="00CF6431">
        <w:t xml:space="preserve">Sinds publicatie van het 3%-actieplan is het Industriebeleid met </w:t>
      </w:r>
      <w:r w:rsidRPr="00CF6431" w:rsidR="00116615">
        <w:t>F</w:t>
      </w:r>
      <w:r w:rsidRPr="00CF6431">
        <w:t>ocus</w:t>
      </w:r>
      <w:r w:rsidRPr="00CF6431" w:rsidR="003B6945">
        <w:t xml:space="preserve"> </w:t>
      </w:r>
      <w:r w:rsidRPr="00CF6431">
        <w:t>gelanceerd en de T</w:t>
      </w:r>
      <w:r w:rsidRPr="00CF6431" w:rsidR="003B6945">
        <w:t>TWV opgericht</w:t>
      </w:r>
      <w:r w:rsidRPr="00CF6431">
        <w:t xml:space="preserve">. De aanpak om R&amp;D-investeringen aan te trekken is versterkt met de inzet van het industriebeleid </w:t>
      </w:r>
      <w:r w:rsidRPr="00CF6431" w:rsidR="00106D58">
        <w:t>en de</w:t>
      </w:r>
      <w:r w:rsidRPr="00CF6431">
        <w:t xml:space="preserve"> </w:t>
      </w:r>
      <w:r w:rsidRPr="00CF6431" w:rsidR="00106D58">
        <w:t xml:space="preserve">bijbehorende </w:t>
      </w:r>
      <w:r w:rsidRPr="00CF6431">
        <w:t>gerichte programma</w:t>
      </w:r>
      <w:r w:rsidRPr="00CF6431" w:rsidR="00E71740">
        <w:t>’</w:t>
      </w:r>
      <w:r w:rsidRPr="00CF6431">
        <w:t>s</w:t>
      </w:r>
      <w:r w:rsidRPr="00CF6431" w:rsidR="00E71740">
        <w:t xml:space="preserve"> per markt</w:t>
      </w:r>
      <w:r w:rsidRPr="00CF6431">
        <w:t>.</w:t>
      </w:r>
      <w:r w:rsidRPr="00CF6431" w:rsidR="001240F0">
        <w:t xml:space="preserve"> Met de zes bijbehorende programmateams, de Netherlands Foreign Investment Agency (NFIA) en het innovatieattaché netwerk wordt nauw samengewerkt om strategische investeringen aan te trekken. </w:t>
      </w:r>
      <w:r w:rsidRPr="00CF6431">
        <w:t>De ministeriele taskforce biedt hiernaast een platform waar de betrokken ministers hun krachten bundelen en doorbraken forceren waar nodig.</w:t>
      </w:r>
    </w:p>
    <w:p w:rsidRPr="003213B4" w:rsidR="003213B4" w:rsidP="00F84BA9" w:rsidRDefault="003213B4" w14:paraId="09CB9FDA" w14:textId="01AD636D">
      <w:pPr>
        <w:pStyle w:val="Geenafstand"/>
        <w:numPr>
          <w:ilvl w:val="0"/>
          <w:numId w:val="18"/>
        </w:numPr>
        <w:spacing w:line="240" w:lineRule="exact"/>
        <w:rPr>
          <w:rFonts w:ascii="Verdana" w:hAnsi="Verdana" w:eastAsia="Aptos" w:cs="Aptos"/>
          <w:i/>
          <w:iCs/>
          <w:sz w:val="18"/>
          <w:szCs w:val="18"/>
        </w:rPr>
      </w:pPr>
      <w:r w:rsidRPr="003213B4">
        <w:rPr>
          <w:rFonts w:ascii="Verdana" w:hAnsi="Verdana" w:eastAsia="Aptos" w:cs="Aptos"/>
          <w:i/>
          <w:iCs/>
          <w:sz w:val="18"/>
          <w:szCs w:val="18"/>
        </w:rPr>
        <w:t>Gerichte ecosysteem-benadering in samenwerking met de regio's</w:t>
      </w:r>
    </w:p>
    <w:p w:rsidRPr="00CF6431" w:rsidR="00EF2C87" w:rsidP="001A1717" w:rsidRDefault="00EF2C87" w14:paraId="5F21F73D" w14:textId="41F758C4">
      <w:pPr>
        <w:spacing w:after="160" w:line="240" w:lineRule="exact"/>
        <w:rPr>
          <w:szCs w:val="18"/>
        </w:rPr>
      </w:pPr>
      <w:r w:rsidRPr="00CF6431">
        <w:rPr>
          <w:rFonts w:eastAsia="Verdana" w:cs="Verdana"/>
          <w:szCs w:val="18"/>
        </w:rPr>
        <w:t>Ook met de regio</w:t>
      </w:r>
      <w:r w:rsidR="00F94550">
        <w:rPr>
          <w:rFonts w:eastAsia="Verdana" w:cs="Verdana"/>
          <w:szCs w:val="18"/>
        </w:rPr>
        <w:t>’</w:t>
      </w:r>
      <w:r w:rsidRPr="00CF6431">
        <w:rPr>
          <w:rFonts w:eastAsia="Verdana" w:cs="Verdana"/>
          <w:szCs w:val="18"/>
        </w:rPr>
        <w:t>s zet</w:t>
      </w:r>
      <w:r w:rsidR="00F94550">
        <w:rPr>
          <w:rFonts w:eastAsia="Verdana" w:cs="Verdana"/>
          <w:szCs w:val="18"/>
        </w:rPr>
        <w:t xml:space="preserve"> ik </w:t>
      </w:r>
      <w:r w:rsidRPr="00CF6431">
        <w:rPr>
          <w:rFonts w:eastAsia="Verdana" w:cs="Verdana"/>
          <w:szCs w:val="18"/>
        </w:rPr>
        <w:t>in op meer innovatie en R&amp;D. In het coalitieakkoord kondigde het kabinet daarom een gerichte en gefocuste ecosysteem-benadering aan. In het najaar ga ik in dialoog met de provincies over een samenwerking op regionale innovatie ecosystemen waarbij ook een relatie gelegd zal worden met de gerichte programma’s van het industriebeleid. Daarbij wordt ook gebruikgemaakt van de in mijn Ontwerpbegroting 2027 aangekondigde middelen voor regionale innovatie clusters</w:t>
      </w:r>
      <w:r w:rsidRPr="00CF6431" w:rsidR="009C3B11">
        <w:rPr>
          <w:rFonts w:eastAsia="Verdana" w:cs="Verdana"/>
          <w:szCs w:val="18"/>
        </w:rPr>
        <w:t xml:space="preserve">, </w:t>
      </w:r>
      <w:r w:rsidRPr="00CF6431" w:rsidR="003F7674">
        <w:rPr>
          <w:rFonts w:eastAsia="Verdana" w:cs="Verdana"/>
          <w:szCs w:val="18"/>
        </w:rPr>
        <w:t>die oplopen</w:t>
      </w:r>
      <w:r w:rsidRPr="00CF6431" w:rsidR="009C3B11">
        <w:rPr>
          <w:rFonts w:eastAsia="Verdana" w:cs="Verdana"/>
          <w:szCs w:val="18"/>
        </w:rPr>
        <w:t xml:space="preserve"> tot </w:t>
      </w:r>
      <w:r w:rsidRPr="00CF6431" w:rsidR="00C02AA7">
        <w:rPr>
          <w:rFonts w:eastAsia="Verdana" w:cs="Verdana"/>
          <w:szCs w:val="18"/>
        </w:rPr>
        <w:t>€ 25 miljoen structureel vanaf 2029</w:t>
      </w:r>
      <w:r w:rsidRPr="00CF6431">
        <w:rPr>
          <w:rFonts w:eastAsia="Verdana" w:cs="Verdana"/>
          <w:szCs w:val="18"/>
        </w:rPr>
        <w:t>. Ik informeer de kamer hier in 2027 over.</w:t>
      </w:r>
    </w:p>
    <w:p w:rsidRPr="00CF6431" w:rsidR="00EF2C87" w:rsidP="00F95860" w:rsidRDefault="00EF2C87" w14:paraId="3516C810" w14:textId="77777777">
      <w:pPr>
        <w:pStyle w:val="Lijstalinea"/>
        <w:keepNext/>
        <w:numPr>
          <w:ilvl w:val="0"/>
          <w:numId w:val="6"/>
        </w:numPr>
        <w:spacing w:after="0" w:line="240" w:lineRule="exact"/>
        <w:ind w:left="357" w:hanging="357"/>
        <w:rPr>
          <w:rFonts w:ascii="Verdana" w:hAnsi="Verdana"/>
          <w:b/>
          <w:bCs/>
          <w:i/>
          <w:sz w:val="18"/>
          <w:szCs w:val="18"/>
        </w:rPr>
      </w:pPr>
      <w:r w:rsidRPr="00CF6431">
        <w:rPr>
          <w:rFonts w:ascii="Verdana" w:hAnsi="Verdana"/>
          <w:b/>
          <w:bCs/>
          <w:i/>
          <w:sz w:val="18"/>
          <w:szCs w:val="18"/>
        </w:rPr>
        <w:t xml:space="preserve">Doorontwikkeling innovatie-instrumentarium </w:t>
      </w:r>
    </w:p>
    <w:p w:rsidRPr="00CF6431" w:rsidR="00EF2C87" w:rsidP="00F84BA9" w:rsidRDefault="00EF2C87" w14:paraId="4605CCAD" w14:textId="2299D5BC">
      <w:pPr>
        <w:spacing w:line="240" w:lineRule="exact"/>
        <w:rPr>
          <w:szCs w:val="18"/>
        </w:rPr>
      </w:pPr>
      <w:r w:rsidRPr="00CF6431">
        <w:rPr>
          <w:rFonts w:eastAsia="Aptos" w:cs="Aptos"/>
        </w:rPr>
        <w:t xml:space="preserve">Tot slot ga ik mijn bestaande innovatie-instrumentarium zo effectief mogelijk inrichten, waarbij ik een zo groot mogelijke hefboom op private R&amp;D-uitgaven wil creëren. Aan de doorontwikkeling van het instrumentarium wordt doorlopend gewerkt. </w:t>
      </w:r>
      <w:r w:rsidRPr="00CF6431">
        <w:rPr>
          <w:rFonts w:eastAsia="Aptos" w:cs="Aptos"/>
          <w:szCs w:val="18"/>
        </w:rPr>
        <w:t>Bij deze doorontwikkeling zet ik in op drie hoofdlijnen:</w:t>
      </w:r>
    </w:p>
    <w:p w:rsidRPr="00CF6431" w:rsidR="10374955" w:rsidP="00F84BA9" w:rsidRDefault="10374955" w14:paraId="4E121A4D" w14:textId="760812D2">
      <w:pPr>
        <w:pStyle w:val="Lijstalinea"/>
        <w:numPr>
          <w:ilvl w:val="0"/>
          <w:numId w:val="12"/>
        </w:numPr>
        <w:spacing w:after="120" w:line="240" w:lineRule="exact"/>
        <w:rPr>
          <w:rFonts w:ascii="Verdana" w:hAnsi="Verdana" w:eastAsia="Aptos" w:cs="Aptos"/>
          <w:sz w:val="18"/>
          <w:szCs w:val="18"/>
        </w:rPr>
      </w:pPr>
      <w:r w:rsidRPr="00CF6431">
        <w:rPr>
          <w:rFonts w:ascii="Verdana" w:hAnsi="Verdana" w:eastAsia="Aptos" w:cs="Aptos"/>
          <w:sz w:val="18"/>
          <w:szCs w:val="18"/>
        </w:rPr>
        <w:t>Scherper richten van het instrumentarium</w:t>
      </w:r>
      <w:r w:rsidRPr="00CF6431" w:rsidR="00E15DA6">
        <w:rPr>
          <w:rFonts w:ascii="Verdana" w:hAnsi="Verdana" w:eastAsia="Aptos" w:cs="Aptos"/>
          <w:sz w:val="18"/>
          <w:szCs w:val="18"/>
        </w:rPr>
        <w:t xml:space="preserve"> op onze prioriteiten</w:t>
      </w:r>
      <w:r w:rsidRPr="00CF6431" w:rsidR="001240F0">
        <w:rPr>
          <w:rFonts w:ascii="Verdana" w:hAnsi="Verdana" w:eastAsia="Aptos" w:cs="Aptos"/>
          <w:sz w:val="18"/>
          <w:szCs w:val="18"/>
        </w:rPr>
        <w:t>;</w:t>
      </w:r>
    </w:p>
    <w:p w:rsidRPr="00CF6431" w:rsidR="10374955" w:rsidP="00F84BA9" w:rsidRDefault="10374955" w14:paraId="27647E90" w14:textId="5231EC84">
      <w:pPr>
        <w:pStyle w:val="Lijstalinea"/>
        <w:numPr>
          <w:ilvl w:val="0"/>
          <w:numId w:val="12"/>
        </w:numPr>
        <w:spacing w:after="120" w:line="240" w:lineRule="exact"/>
        <w:rPr>
          <w:rFonts w:ascii="Verdana" w:hAnsi="Verdana" w:eastAsia="Aptos" w:cs="Aptos"/>
          <w:sz w:val="18"/>
          <w:szCs w:val="18"/>
        </w:rPr>
      </w:pPr>
      <w:r w:rsidRPr="00CF6431">
        <w:rPr>
          <w:rFonts w:ascii="Verdana" w:hAnsi="Verdana" w:eastAsia="Aptos" w:cs="Aptos"/>
          <w:sz w:val="18"/>
          <w:szCs w:val="18"/>
        </w:rPr>
        <w:t>Samenhangend bedienen van het hele innovatieproces</w:t>
      </w:r>
      <w:r w:rsidRPr="00CF6431" w:rsidR="001240F0">
        <w:rPr>
          <w:rFonts w:ascii="Verdana" w:hAnsi="Verdana" w:eastAsia="Aptos" w:cs="Aptos"/>
          <w:sz w:val="18"/>
          <w:szCs w:val="18"/>
        </w:rPr>
        <w:t>;</w:t>
      </w:r>
    </w:p>
    <w:p w:rsidRPr="00CF6431" w:rsidR="001240F0" w:rsidP="00F84BA9" w:rsidRDefault="10374955" w14:paraId="0ACACA60" w14:textId="2E9DD601">
      <w:pPr>
        <w:pStyle w:val="Lijstalinea"/>
        <w:keepLines/>
        <w:numPr>
          <w:ilvl w:val="0"/>
          <w:numId w:val="12"/>
        </w:numPr>
        <w:spacing w:after="120" w:line="240" w:lineRule="exact"/>
        <w:ind w:left="357" w:hanging="357"/>
        <w:contextualSpacing w:val="0"/>
        <w:rPr>
          <w:rFonts w:ascii="Verdana" w:hAnsi="Verdana" w:eastAsia="Aptos" w:cs="Aptos"/>
          <w:sz w:val="18"/>
          <w:szCs w:val="18"/>
        </w:rPr>
      </w:pPr>
      <w:r w:rsidRPr="00CF6431">
        <w:rPr>
          <w:rFonts w:ascii="Verdana" w:hAnsi="Verdana" w:eastAsia="Aptos" w:cs="Aptos"/>
          <w:sz w:val="18"/>
          <w:szCs w:val="18"/>
        </w:rPr>
        <w:t xml:space="preserve">Verlagen </w:t>
      </w:r>
      <w:r w:rsidRPr="00CF6431" w:rsidR="001240F0">
        <w:rPr>
          <w:rFonts w:ascii="Verdana" w:hAnsi="Verdana" w:eastAsia="Aptos" w:cs="Aptos"/>
          <w:sz w:val="18"/>
          <w:szCs w:val="18"/>
        </w:rPr>
        <w:t xml:space="preserve">van </w:t>
      </w:r>
      <w:r w:rsidRPr="00CF6431">
        <w:rPr>
          <w:rFonts w:ascii="Verdana" w:hAnsi="Verdana" w:eastAsia="Aptos" w:cs="Aptos"/>
          <w:sz w:val="18"/>
          <w:szCs w:val="18"/>
        </w:rPr>
        <w:t>administratieve lasten</w:t>
      </w:r>
      <w:r w:rsidRPr="00CF6431" w:rsidR="001240F0">
        <w:rPr>
          <w:rFonts w:ascii="Verdana" w:hAnsi="Verdana" w:eastAsia="Aptos" w:cs="Aptos"/>
          <w:sz w:val="18"/>
          <w:szCs w:val="18"/>
        </w:rPr>
        <w:t>.</w:t>
      </w:r>
    </w:p>
    <w:p w:rsidRPr="00CF6431" w:rsidR="00EF2C87" w:rsidP="00F84BA9" w:rsidRDefault="00EF2C87" w14:paraId="6789F1E5" w14:textId="64AAB8D3">
      <w:pPr>
        <w:pStyle w:val="Lijstalinea"/>
        <w:keepNext/>
        <w:keepLines/>
        <w:numPr>
          <w:ilvl w:val="0"/>
          <w:numId w:val="3"/>
        </w:numPr>
        <w:spacing w:after="0" w:line="240" w:lineRule="exact"/>
        <w:ind w:left="357" w:hanging="357"/>
        <w:contextualSpacing w:val="0"/>
        <w:rPr>
          <w:rFonts w:ascii="Verdana" w:hAnsi="Verdana" w:eastAsia="Aptos" w:cs="Aptos"/>
          <w:i/>
          <w:iCs/>
          <w:sz w:val="18"/>
          <w:szCs w:val="18"/>
        </w:rPr>
      </w:pPr>
      <w:r w:rsidRPr="00CF6431">
        <w:rPr>
          <w:rFonts w:ascii="Verdana" w:hAnsi="Verdana" w:eastAsia="Aptos" w:cs="Aptos"/>
          <w:i/>
          <w:iCs/>
          <w:sz w:val="18"/>
          <w:szCs w:val="18"/>
        </w:rPr>
        <w:lastRenderedPageBreak/>
        <w:t xml:space="preserve">Richten van het instrumentarium op de </w:t>
      </w:r>
      <w:r w:rsidRPr="00CF6431" w:rsidR="00997A08">
        <w:rPr>
          <w:rFonts w:ascii="Verdana" w:hAnsi="Verdana" w:eastAsia="Aptos" w:cs="Aptos"/>
          <w:i/>
          <w:iCs/>
          <w:sz w:val="18"/>
          <w:szCs w:val="18"/>
        </w:rPr>
        <w:t>prioriteiten van het innovatiebeleid</w:t>
      </w:r>
    </w:p>
    <w:p w:rsidRPr="00CF6431" w:rsidR="00EF2C87" w:rsidP="00F84BA9" w:rsidRDefault="00EF2C87" w14:paraId="3211D15B" w14:textId="49C949DD">
      <w:pPr>
        <w:spacing w:after="120" w:line="240" w:lineRule="exact"/>
        <w:rPr>
          <w:szCs w:val="18"/>
        </w:rPr>
      </w:pPr>
      <w:r w:rsidRPr="00CF6431">
        <w:rPr>
          <w:rFonts w:eastAsia="Aptos" w:cs="Aptos"/>
          <w:szCs w:val="18"/>
        </w:rPr>
        <w:t>Het innovatie-instrumentarium van EZK bestaat uit generieke en specifieke regelingen.</w:t>
      </w:r>
      <w:r w:rsidRPr="00CF6431">
        <w:rPr>
          <w:rStyle w:val="Voetnootmarkering"/>
          <w:rFonts w:eastAsia="Aptos" w:cs="Aptos"/>
          <w:szCs w:val="18"/>
        </w:rPr>
        <w:footnoteReference w:id="23"/>
      </w:r>
      <w:r w:rsidRPr="00CF6431">
        <w:rPr>
          <w:rFonts w:eastAsia="Aptos" w:cs="Aptos"/>
          <w:szCs w:val="18"/>
        </w:rPr>
        <w:t xml:space="preserve"> Conform de motie Van Strien</w:t>
      </w:r>
      <w:r w:rsidRPr="00CF6431">
        <w:rPr>
          <w:rStyle w:val="Voetnootmarkering"/>
          <w:rFonts w:eastAsia="Aptos" w:cs="Aptos"/>
          <w:szCs w:val="18"/>
        </w:rPr>
        <w:footnoteReference w:id="24"/>
      </w:r>
      <w:r w:rsidRPr="00CF6431">
        <w:rPr>
          <w:rFonts w:eastAsia="Aptos" w:cs="Aptos"/>
          <w:szCs w:val="18"/>
        </w:rPr>
        <w:t xml:space="preserve"> zorg ik ervoor dat beide typen instrumentarium maximaal aansluiten bij de bestaande </w:t>
      </w:r>
      <w:r w:rsidRPr="00CF6431" w:rsidR="00997A08">
        <w:rPr>
          <w:rFonts w:eastAsia="Aptos" w:cs="Aptos"/>
          <w:szCs w:val="18"/>
        </w:rPr>
        <w:t>innovatieprioriteiten</w:t>
      </w:r>
      <w:r w:rsidRPr="00CF6431">
        <w:rPr>
          <w:rFonts w:eastAsia="Aptos" w:cs="Aptos"/>
          <w:szCs w:val="18"/>
        </w:rPr>
        <w:t xml:space="preserve">. Voor de generieke instrumenten, waarvan de WBSO de belangrijkste is, is het doel om in lijn met het 3% R&amp;D-actieplan de </w:t>
      </w:r>
      <w:r w:rsidRPr="00CF6431" w:rsidR="00997A08">
        <w:rPr>
          <w:rFonts w:eastAsia="Aptos" w:cs="Aptos"/>
          <w:szCs w:val="18"/>
        </w:rPr>
        <w:t xml:space="preserve">hefboomwerking van publieke middelen op </w:t>
      </w:r>
      <w:r w:rsidRPr="00CF6431">
        <w:rPr>
          <w:rFonts w:eastAsia="Aptos" w:cs="Aptos"/>
          <w:szCs w:val="18"/>
        </w:rPr>
        <w:t>private investeringen in R&amp;D te maximaliseren. In de recente brief over de WBSO heb ik nader toegelicht welke stappen ik daarin zet.</w:t>
      </w:r>
      <w:r w:rsidRPr="00CF6431">
        <w:rPr>
          <w:rStyle w:val="Voetnootmarkering"/>
          <w:rFonts w:eastAsia="Aptos" w:cs="Aptos"/>
          <w:szCs w:val="18"/>
        </w:rPr>
        <w:footnoteReference w:id="25"/>
      </w:r>
      <w:r w:rsidRPr="00CF6431">
        <w:rPr>
          <w:szCs w:val="18"/>
        </w:rPr>
        <w:t xml:space="preserve"> </w:t>
      </w:r>
    </w:p>
    <w:p w:rsidRPr="00CF6431" w:rsidR="00EF2C87" w:rsidP="00F84BA9" w:rsidRDefault="00EF2C87" w14:paraId="709970DD" w14:textId="78D14CC3">
      <w:pPr>
        <w:spacing w:after="120" w:line="240" w:lineRule="exact"/>
        <w:rPr>
          <w:rFonts w:eastAsia="Aptos" w:cs="Aptos"/>
          <w:szCs w:val="18"/>
          <w:highlight w:val="yellow"/>
        </w:rPr>
      </w:pPr>
      <w:r w:rsidRPr="00CF6431">
        <w:rPr>
          <w:rFonts w:eastAsia="Aptos" w:cs="Aptos"/>
          <w:szCs w:val="18"/>
        </w:rPr>
        <w:t xml:space="preserve">De specifieke instrumenten richt ik op het innovatiedeel van het Industriebeleid met </w:t>
      </w:r>
      <w:r w:rsidRPr="00CF6431" w:rsidR="0027209B">
        <w:rPr>
          <w:rFonts w:eastAsia="Aptos" w:cs="Aptos"/>
          <w:szCs w:val="18"/>
        </w:rPr>
        <w:t>F</w:t>
      </w:r>
      <w:r w:rsidRPr="00CF6431">
        <w:rPr>
          <w:rFonts w:eastAsia="Aptos" w:cs="Aptos"/>
          <w:szCs w:val="18"/>
        </w:rPr>
        <w:t xml:space="preserve">ocus en het </w:t>
      </w:r>
      <w:r w:rsidRPr="00CF6431" w:rsidR="0027209B">
        <w:rPr>
          <w:rFonts w:eastAsia="Aptos" w:cs="Aptos"/>
          <w:szCs w:val="18"/>
        </w:rPr>
        <w:t>Missiegedreven Innovatie</w:t>
      </w:r>
      <w:r w:rsidR="00635A7D">
        <w:rPr>
          <w:rFonts w:eastAsia="Aptos" w:cs="Aptos"/>
          <w:szCs w:val="18"/>
        </w:rPr>
        <w:t>b</w:t>
      </w:r>
      <w:r w:rsidRPr="00CF6431" w:rsidR="0027209B">
        <w:rPr>
          <w:rFonts w:eastAsia="Aptos" w:cs="Aptos"/>
          <w:szCs w:val="18"/>
        </w:rPr>
        <w:t>eleid</w:t>
      </w:r>
      <w:r w:rsidR="00635A7D">
        <w:rPr>
          <w:rFonts w:eastAsia="Aptos" w:cs="Aptos"/>
          <w:szCs w:val="18"/>
        </w:rPr>
        <w:t xml:space="preserve"> (MIB)</w:t>
      </w:r>
      <w:r w:rsidRPr="00CF6431">
        <w:rPr>
          <w:rFonts w:eastAsia="Aptos" w:cs="Aptos"/>
          <w:szCs w:val="18"/>
        </w:rPr>
        <w:t>, met daarbinnen een focus op de NTS. Het specifieke instrumentarium is diverser van aard omdat het aansluit bij specifieke knelpunten in het innovatieproces en gericht kan zijn op specifieke doelgroepen</w:t>
      </w:r>
      <w:r w:rsidRPr="00CF6431" w:rsidR="001F30F1">
        <w:rPr>
          <w:rFonts w:eastAsia="Aptos" w:cs="Aptos"/>
          <w:szCs w:val="18"/>
        </w:rPr>
        <w:t xml:space="preserve"> en thema’s</w:t>
      </w:r>
      <w:r w:rsidRPr="00CF6431">
        <w:rPr>
          <w:rFonts w:eastAsia="Aptos" w:cs="Aptos"/>
          <w:szCs w:val="18"/>
        </w:rPr>
        <w:t>. Met de hervorming van de pps-innovatieregeling (pps-i) zet ik hierin een belangrijke stap, waarbij ik nauw samenwerk met alle bij het MIB betrokken departementen. De pps-i blijft gericht op het MIB in den brede, waarbij door centrale sturing en de bundeling van interdepartementale innovatiegelden meer impact gemaakt kan worden</w:t>
      </w:r>
      <w:r w:rsidRPr="00CF6431" w:rsidR="00B90C21">
        <w:rPr>
          <w:rFonts w:eastAsia="Aptos" w:cs="Aptos"/>
          <w:szCs w:val="18"/>
        </w:rPr>
        <w:t xml:space="preserve"> op de grote maatschappelijke uitdagingen waar Nederland voor staat</w:t>
      </w:r>
      <w:r w:rsidRPr="00CF6431">
        <w:rPr>
          <w:rFonts w:eastAsia="Aptos" w:cs="Aptos"/>
          <w:szCs w:val="18"/>
        </w:rPr>
        <w:t>. De EZK-middelen daarbinnen worden gefocust op de zes markten van het industriebeleid</w:t>
      </w:r>
      <w:r w:rsidRPr="00CF6431" w:rsidR="00B90C21">
        <w:rPr>
          <w:rFonts w:eastAsia="Aptos" w:cs="Aptos"/>
          <w:szCs w:val="18"/>
        </w:rPr>
        <w:t xml:space="preserve"> </w:t>
      </w:r>
      <w:r w:rsidRPr="00CF6431">
        <w:rPr>
          <w:rFonts w:eastAsia="Aptos" w:cs="Aptos"/>
          <w:szCs w:val="18"/>
        </w:rPr>
        <w:t xml:space="preserve">en de prioriteiten van de NTS. De regeling wordt zo ingericht dat andere departementen hier voor hun prioriteiten binnen het MIB gebruik van kunnen maken, zoals nu al wordt gedaan door de ministeries van </w:t>
      </w:r>
      <w:r w:rsidRPr="00CF6431" w:rsidR="00E41CD2">
        <w:rPr>
          <w:rFonts w:eastAsia="Aptos" w:cs="Aptos"/>
          <w:szCs w:val="18"/>
        </w:rPr>
        <w:t xml:space="preserve">BZK, </w:t>
      </w:r>
      <w:r w:rsidRPr="00CF6431" w:rsidR="001C6387">
        <w:rPr>
          <w:rFonts w:eastAsia="Aptos" w:cs="Aptos"/>
          <w:szCs w:val="18"/>
        </w:rPr>
        <w:t>I&amp;W</w:t>
      </w:r>
      <w:r w:rsidRPr="00CF6431">
        <w:rPr>
          <w:rFonts w:eastAsia="Aptos" w:cs="Aptos"/>
          <w:szCs w:val="18"/>
        </w:rPr>
        <w:t xml:space="preserve"> en Defensie</w:t>
      </w:r>
      <w:r w:rsidR="00D13AF3">
        <w:rPr>
          <w:rFonts w:eastAsia="Aptos" w:cs="Aptos"/>
          <w:szCs w:val="18"/>
        </w:rPr>
        <w:t xml:space="preserve"> op het gebied van circulaire economie en veiligheid</w:t>
      </w:r>
      <w:r w:rsidRPr="00CF6431">
        <w:rPr>
          <w:rFonts w:eastAsia="Aptos" w:cs="Aptos"/>
          <w:szCs w:val="18"/>
        </w:rPr>
        <w:t>. Ik streef ernaar de eerste calls onder de nieuwe regeling in het eerste kwartaal van 2028 open te kunnen stellen.</w:t>
      </w:r>
    </w:p>
    <w:p w:rsidRPr="00CF6431" w:rsidR="00EF2C87" w:rsidP="00F84BA9" w:rsidRDefault="00EF2C87" w14:paraId="498BC233" w14:textId="77777777">
      <w:pPr>
        <w:pStyle w:val="Lijstalinea"/>
        <w:keepNext/>
        <w:numPr>
          <w:ilvl w:val="0"/>
          <w:numId w:val="3"/>
        </w:numPr>
        <w:spacing w:after="0" w:line="240" w:lineRule="exact"/>
        <w:ind w:left="357" w:hanging="357"/>
        <w:contextualSpacing w:val="0"/>
        <w:rPr>
          <w:rFonts w:ascii="Verdana" w:hAnsi="Verdana" w:eastAsia="Aptos" w:cs="Aptos"/>
          <w:i/>
          <w:iCs/>
          <w:sz w:val="18"/>
          <w:szCs w:val="18"/>
        </w:rPr>
      </w:pPr>
      <w:r w:rsidRPr="00CF6431">
        <w:rPr>
          <w:rFonts w:ascii="Verdana" w:hAnsi="Verdana" w:eastAsia="Aptos" w:cs="Aptos"/>
          <w:i/>
          <w:iCs/>
          <w:sz w:val="18"/>
          <w:szCs w:val="18"/>
        </w:rPr>
        <w:t>Samenhangend bedienen van het gehele innovatieproces (van lab naar schap) en het tegengaan van versnippering</w:t>
      </w:r>
    </w:p>
    <w:p w:rsidRPr="00CF6431" w:rsidR="00EF2C87" w:rsidP="00F84BA9" w:rsidRDefault="00EF2C87" w14:paraId="11A5F85F" w14:textId="11E053FA">
      <w:pPr>
        <w:spacing w:after="120" w:line="240" w:lineRule="exact"/>
        <w:rPr>
          <w:szCs w:val="18"/>
        </w:rPr>
      </w:pPr>
      <w:r w:rsidRPr="00CF6431">
        <w:rPr>
          <w:rFonts w:eastAsia="Aptos" w:cs="Aptos"/>
          <w:szCs w:val="18"/>
        </w:rPr>
        <w:t>Innovatie kent verschillende fasen: onderzoek, ontwikkeling, demonstratie en opschaling. Een samenhangend instrumentarium dat iedere fase bedient is essentieel om te voorkomen dat innovaties stranden. Het gaat daarbij ook om optimale aansluiting tussen Europees, nationaal en regionaal innovatiebeleid. Het bestaande instrumentarium speelt hierin een belangrijke rol, mede om te voorkomen dat het innovatie-instrumentarium verder versnipper</w:t>
      </w:r>
      <w:r w:rsidR="002806F5">
        <w:rPr>
          <w:rFonts w:eastAsia="Aptos" w:cs="Aptos"/>
          <w:szCs w:val="18"/>
        </w:rPr>
        <w:t>t</w:t>
      </w:r>
      <w:r w:rsidRPr="00CF6431">
        <w:rPr>
          <w:rFonts w:eastAsia="Aptos" w:cs="Aptos"/>
          <w:szCs w:val="18"/>
        </w:rPr>
        <w:t xml:space="preserve"> via steeds nieuwe instrumenten</w:t>
      </w:r>
      <w:r w:rsidRPr="00CF6431">
        <w:rPr>
          <w:rFonts w:eastAsiaTheme="minorEastAsia"/>
          <w:szCs w:val="18"/>
        </w:rPr>
        <w:t>. Zo zal ik vanaf 2028 (het budget van) de MKB-innovatiestimulering Regio en Topsectoren (MIT) integreren in de nationale cofinanciering voor de economische maatregelen in het Nationaal en Regionaal Partnerschapsprogramma, zodat het innovatieve MKB effectiever ondersteund kan worden vanuit een gezamenlijk fonds voor regionale economische ontwikkeling. Tot slot heb ik onderzocht of de invoering van een landelijke innovatievoucher v</w:t>
      </w:r>
      <w:r w:rsidRPr="00CF6431">
        <w:rPr>
          <w:rFonts w:eastAsia="Aptos" w:cs="Aptos"/>
          <w:szCs w:val="18"/>
        </w:rPr>
        <w:t xml:space="preserve">oor het MKB wenselijk is om laagdrempelig onderzoek of begeleiding in te kopen, waarmee zij hun bedrijfsprocessen kunnen innoveren. Mijn conclusie is dat dit van onvoldoende toegevoegde waarde is omdat er op regionaal niveau al diverse van deze vouchers zijn die vrijwel landsdekkend zijn. Zoals eerder beschreven </w:t>
      </w:r>
      <w:r w:rsidR="006F6780">
        <w:rPr>
          <w:rFonts w:eastAsia="Aptos" w:cs="Aptos"/>
          <w:szCs w:val="18"/>
        </w:rPr>
        <w:t xml:space="preserve">wordt </w:t>
      </w:r>
      <w:r w:rsidRPr="00CF6431">
        <w:rPr>
          <w:rFonts w:eastAsia="Aptos" w:cs="Aptos"/>
          <w:szCs w:val="18"/>
        </w:rPr>
        <w:lastRenderedPageBreak/>
        <w:t xml:space="preserve">een nationale voucher voor toegang tot </w:t>
      </w:r>
      <w:r w:rsidR="00483EA8">
        <w:rPr>
          <w:rFonts w:eastAsia="Aptos" w:cs="Aptos"/>
          <w:szCs w:val="18"/>
        </w:rPr>
        <w:t>onderzoeksinfrastructuur</w:t>
      </w:r>
      <w:r w:rsidRPr="00CF6431">
        <w:rPr>
          <w:rFonts w:eastAsia="Aptos" w:cs="Aptos"/>
          <w:szCs w:val="18"/>
        </w:rPr>
        <w:t xml:space="preserve"> wel verder</w:t>
      </w:r>
      <w:r w:rsidR="00DD72D3">
        <w:rPr>
          <w:rFonts w:eastAsia="Aptos" w:cs="Aptos"/>
          <w:szCs w:val="18"/>
        </w:rPr>
        <w:t xml:space="preserve"> verkend</w:t>
      </w:r>
      <w:r w:rsidRPr="00CF6431">
        <w:rPr>
          <w:rFonts w:eastAsia="Aptos" w:cs="Aptos"/>
          <w:szCs w:val="18"/>
        </w:rPr>
        <w:t>.</w:t>
      </w:r>
    </w:p>
    <w:p w:rsidRPr="00CF6431" w:rsidR="00EF2C87" w:rsidP="00F84BA9" w:rsidRDefault="00EF2C87" w14:paraId="2735FFD2" w14:textId="77777777">
      <w:pPr>
        <w:pStyle w:val="Lijstalinea"/>
        <w:keepNext/>
        <w:keepLines/>
        <w:numPr>
          <w:ilvl w:val="0"/>
          <w:numId w:val="3"/>
        </w:numPr>
        <w:spacing w:after="0" w:line="240" w:lineRule="exact"/>
        <w:ind w:left="357" w:hanging="357"/>
        <w:contextualSpacing w:val="0"/>
        <w:rPr>
          <w:rFonts w:ascii="Verdana" w:hAnsi="Verdana"/>
          <w:i/>
          <w:iCs/>
          <w:sz w:val="18"/>
          <w:szCs w:val="18"/>
        </w:rPr>
      </w:pPr>
      <w:r w:rsidRPr="00CF6431">
        <w:rPr>
          <w:rFonts w:ascii="Verdana" w:hAnsi="Verdana" w:eastAsia="Aptos" w:cs="Aptos"/>
          <w:i/>
          <w:iCs/>
          <w:sz w:val="18"/>
          <w:szCs w:val="18"/>
        </w:rPr>
        <w:t xml:space="preserve">Verlagen administratieve lasten </w:t>
      </w:r>
    </w:p>
    <w:p w:rsidRPr="00CF6431" w:rsidR="00EF2C87" w:rsidP="0079281A" w:rsidRDefault="00EF2C87" w14:paraId="75EE856F" w14:textId="02C909F6">
      <w:pPr>
        <w:spacing w:after="160" w:line="240" w:lineRule="exact"/>
      </w:pPr>
      <w:r w:rsidRPr="00CF6431">
        <w:rPr>
          <w:rFonts w:eastAsia="Aptos" w:cs="Aptos"/>
        </w:rPr>
        <w:t xml:space="preserve">Om het instrumentarium zo toegankelijk mogelijk te houden voor ondernemers is het van belang de administratieve lasten van het instrumentarium zo veel mogelijk te verlagen. </w:t>
      </w:r>
      <w:r w:rsidR="00AE757D">
        <w:rPr>
          <w:rFonts w:eastAsia="Aptos" w:cs="Aptos"/>
        </w:rPr>
        <w:t xml:space="preserve">Voor </w:t>
      </w:r>
      <w:r w:rsidRPr="00CF6431">
        <w:rPr>
          <w:rFonts w:eastAsia="Aptos" w:cs="Aptos"/>
        </w:rPr>
        <w:t xml:space="preserve">de WBSO </w:t>
      </w:r>
      <w:r w:rsidR="006F09E7">
        <w:rPr>
          <w:rFonts w:eastAsia="Aptos" w:cs="Aptos"/>
        </w:rPr>
        <w:t xml:space="preserve">heb ik </w:t>
      </w:r>
      <w:r w:rsidR="00AE757D">
        <w:rPr>
          <w:rFonts w:eastAsia="Aptos" w:cs="Aptos"/>
        </w:rPr>
        <w:t xml:space="preserve">recent </w:t>
      </w:r>
      <w:r w:rsidR="006F09E7">
        <w:rPr>
          <w:rFonts w:eastAsia="Aptos" w:cs="Aptos"/>
        </w:rPr>
        <w:t xml:space="preserve">een </w:t>
      </w:r>
      <w:r w:rsidR="00AE757D">
        <w:rPr>
          <w:rFonts w:eastAsia="Aptos" w:cs="Aptos"/>
        </w:rPr>
        <w:t xml:space="preserve">set maatregelen </w:t>
      </w:r>
      <w:r w:rsidR="00E53FF0">
        <w:rPr>
          <w:rFonts w:eastAsia="Aptos" w:cs="Aptos"/>
        </w:rPr>
        <w:t>aangekondigd</w:t>
      </w:r>
      <w:r w:rsidR="00E340EB">
        <w:rPr>
          <w:rFonts w:eastAsia="Aptos" w:cs="Aptos"/>
        </w:rPr>
        <w:t xml:space="preserve"> die hier op gericht zijn</w:t>
      </w:r>
      <w:r w:rsidRPr="00CF6431">
        <w:rPr>
          <w:rFonts w:eastAsia="Aptos" w:cs="Aptos"/>
        </w:rPr>
        <w:t>.</w:t>
      </w:r>
      <w:r w:rsidRPr="00CF6431">
        <w:rPr>
          <w:rStyle w:val="Voetnootmarkering"/>
          <w:rFonts w:eastAsia="Aptos" w:cs="Aptos"/>
        </w:rPr>
        <w:footnoteReference w:id="26"/>
      </w:r>
      <w:r w:rsidRPr="00CF6431">
        <w:rPr>
          <w:rFonts w:eastAsia="Aptos" w:cs="Aptos"/>
        </w:rPr>
        <w:t xml:space="preserve"> Daarnaast wordt samen met OCW binnen het NWO-project 'Innovatieversneller' onderzocht of ondernemende onderzoekers onder strikte voorwaarden automatisch kunnen doorstromen van het ene naar het andere NWO-valorisatie-instrument, om administratieve lasten te verminderen en beter aan te sluiten bij de snelheid van innovatieprocessen. Of en hoe dit uitvoerbaar is hoop ik begin volgend jaar te weten.</w:t>
      </w:r>
    </w:p>
    <w:p w:rsidRPr="00CF6431" w:rsidR="00EF2C87" w:rsidP="00F84BA9" w:rsidRDefault="00EF2C87" w14:paraId="5A81E570" w14:textId="77777777">
      <w:pPr>
        <w:keepNext/>
        <w:keepLines/>
        <w:spacing w:line="240" w:lineRule="exact"/>
        <w:rPr>
          <w:b/>
          <w:bCs/>
          <w:szCs w:val="18"/>
        </w:rPr>
      </w:pPr>
      <w:r w:rsidRPr="00CF6431">
        <w:rPr>
          <w:b/>
          <w:bCs/>
          <w:szCs w:val="18"/>
        </w:rPr>
        <w:t>Tot slot</w:t>
      </w:r>
    </w:p>
    <w:p w:rsidR="004E1488" w:rsidP="00F84BA9" w:rsidRDefault="00EF2C87" w14:paraId="1750530D" w14:textId="4F47F9B6">
      <w:pPr>
        <w:spacing w:line="240" w:lineRule="exact"/>
        <w:rPr>
          <w:szCs w:val="18"/>
        </w:rPr>
      </w:pPr>
      <w:r w:rsidRPr="00CF6431">
        <w:rPr>
          <w:szCs w:val="18"/>
        </w:rPr>
        <w:t xml:space="preserve">Het kabinet zet in op het 3%-actieplan om de R&amp;D-uitgaven in Nederland naar een hoger niveau te tillen en hanteert hiervoor een brede aanpak gericht op randvoorwaarden en slimme inzet van publieke middelen. </w:t>
      </w:r>
      <w:r w:rsidRPr="00CF6431" w:rsidR="00DC66F2">
        <w:rPr>
          <w:szCs w:val="18"/>
        </w:rPr>
        <w:t xml:space="preserve">Het kabinet zet zich </w:t>
      </w:r>
      <w:r w:rsidRPr="00CF6431" w:rsidR="00257A1F">
        <w:rPr>
          <w:szCs w:val="18"/>
        </w:rPr>
        <w:t xml:space="preserve">in om met </w:t>
      </w:r>
      <w:r w:rsidRPr="00CF6431" w:rsidR="00DC66F2">
        <w:rPr>
          <w:szCs w:val="18"/>
        </w:rPr>
        <w:t xml:space="preserve">de </w:t>
      </w:r>
      <w:r w:rsidRPr="00CF6431" w:rsidR="00257A1F">
        <w:rPr>
          <w:szCs w:val="18"/>
        </w:rPr>
        <w:t xml:space="preserve">beschikbare </w:t>
      </w:r>
      <w:r w:rsidRPr="00CF6431" w:rsidR="00DC66F2">
        <w:rPr>
          <w:szCs w:val="18"/>
        </w:rPr>
        <w:t xml:space="preserve">middelen </w:t>
      </w:r>
      <w:r w:rsidRPr="00CF6431">
        <w:rPr>
          <w:szCs w:val="18"/>
        </w:rPr>
        <w:t xml:space="preserve">onze innovatie-ecosystemen te borgen, om volwaardig mee te blijven doen in Europa en in de wereld en om bedrijven aan te zetten tot R&amp;D in Nederland. </w:t>
      </w:r>
      <w:r w:rsidR="00F94550">
        <w:rPr>
          <w:szCs w:val="18"/>
        </w:rPr>
        <w:t>Dit in het besef</w:t>
      </w:r>
      <w:r w:rsidRPr="00AA57B6" w:rsidR="00EB281C">
        <w:rPr>
          <w:szCs w:val="18"/>
        </w:rPr>
        <w:t xml:space="preserve"> dat de inzet van middelen naar alle waarschijnlijkheid niet toereikend zal zijn om de 3% te halen.</w:t>
      </w:r>
      <w:r w:rsidR="00EB281C">
        <w:rPr>
          <w:szCs w:val="18"/>
        </w:rPr>
        <w:t xml:space="preserve"> </w:t>
      </w:r>
      <w:r w:rsidRPr="00CF6431" w:rsidR="006E514F">
        <w:rPr>
          <w:szCs w:val="18"/>
        </w:rPr>
        <w:t xml:space="preserve">Het coalitieakkoord stelt </w:t>
      </w:r>
      <w:r w:rsidR="006E514F">
        <w:t xml:space="preserve">dat als </w:t>
      </w:r>
      <w:r w:rsidRPr="000969B7" w:rsidR="006E514F">
        <w:t>per saldo</w:t>
      </w:r>
      <w:r w:rsidR="006E514F">
        <w:t xml:space="preserve"> </w:t>
      </w:r>
      <w:r w:rsidRPr="000969B7" w:rsidR="006E514F">
        <w:t xml:space="preserve">meevallers </w:t>
      </w:r>
      <w:r w:rsidR="006E514F">
        <w:t xml:space="preserve">in </w:t>
      </w:r>
      <w:r w:rsidRPr="000969B7" w:rsidR="006E514F">
        <w:t>het financiënbeeld</w:t>
      </w:r>
      <w:r w:rsidR="006E514F">
        <w:t xml:space="preserve"> </w:t>
      </w:r>
      <w:r w:rsidRPr="000969B7" w:rsidR="006E514F">
        <w:t xml:space="preserve">structureel van aard </w:t>
      </w:r>
      <w:r w:rsidR="006E514F">
        <w:t xml:space="preserve">zijn </w:t>
      </w:r>
      <w:r w:rsidRPr="000969B7" w:rsidR="006E514F">
        <w:t xml:space="preserve">en het EMU-saldo zich meerjarig onder het geadviseerde tekort </w:t>
      </w:r>
      <w:r w:rsidR="006E514F">
        <w:t xml:space="preserve">van </w:t>
      </w:r>
      <w:r w:rsidRPr="000969B7" w:rsidR="006E514F">
        <w:t>-2,0</w:t>
      </w:r>
      <w:r w:rsidR="006E514F">
        <w:t xml:space="preserve">% </w:t>
      </w:r>
      <w:r w:rsidRPr="000969B7" w:rsidR="006E514F">
        <w:t>bbp</w:t>
      </w:r>
      <w:r w:rsidR="006E514F">
        <w:t xml:space="preserve"> bevindt,</w:t>
      </w:r>
      <w:r w:rsidRPr="000969B7" w:rsidR="006E514F">
        <w:t xml:space="preserve"> deze meevallers voor </w:t>
      </w:r>
      <w:r w:rsidR="006E514F">
        <w:t>1/3</w:t>
      </w:r>
      <w:r w:rsidRPr="006D44BF" w:rsidR="006E514F">
        <w:rPr>
          <w:vertAlign w:val="superscript"/>
        </w:rPr>
        <w:t>e</w:t>
      </w:r>
      <w:r w:rsidR="006E514F">
        <w:t xml:space="preserve"> </w:t>
      </w:r>
      <w:r w:rsidRPr="000969B7" w:rsidR="006E514F">
        <w:t>ingezet worden voor investeringen die het verdienvermogen van Nederland verder versterken</w:t>
      </w:r>
      <w:r w:rsidR="006E514F">
        <w:t xml:space="preserve">, </w:t>
      </w:r>
      <w:r w:rsidRPr="0056613A" w:rsidR="006E514F">
        <w:t xml:space="preserve">zolang de Europese grenswaarde voor de staatsschuld </w:t>
      </w:r>
      <w:r w:rsidR="006E514F">
        <w:t xml:space="preserve">daarbij </w:t>
      </w:r>
      <w:r w:rsidRPr="0056613A" w:rsidR="006E514F">
        <w:t>niet wordt overschreden (</w:t>
      </w:r>
      <w:r w:rsidR="006E514F">
        <w:t xml:space="preserve">de </w:t>
      </w:r>
      <w:r w:rsidRPr="0056613A" w:rsidR="006E514F">
        <w:t>meevaller-formule).</w:t>
      </w:r>
      <w:r w:rsidR="006E514F">
        <w:t xml:space="preserve"> </w:t>
      </w:r>
      <w:r w:rsidR="006E514F">
        <w:rPr>
          <w:szCs w:val="18"/>
        </w:rPr>
        <w:t>Op korte termijn is hier waarschijnlijk nog geen sprake van.</w:t>
      </w:r>
      <w:r w:rsidR="00F20116">
        <w:rPr>
          <w:szCs w:val="18"/>
        </w:rPr>
        <w:t xml:space="preserve"> </w:t>
      </w:r>
      <w:r w:rsidRPr="00CF6431">
        <w:rPr>
          <w:szCs w:val="18"/>
        </w:rPr>
        <w:t xml:space="preserve">Ik blijf scherp op kansen om onze inzet op innovatie te versterken. </w:t>
      </w:r>
      <w:r w:rsidRPr="00CF6431" w:rsidR="00F20116">
        <w:rPr>
          <w:szCs w:val="18"/>
        </w:rPr>
        <w:t xml:space="preserve">Eventuele budgettaire keuzes worden tijdens de reguliere integrale begrotingsmomenten gemaakt, hierop kan </w:t>
      </w:r>
      <w:r w:rsidR="005470C6">
        <w:rPr>
          <w:szCs w:val="18"/>
        </w:rPr>
        <w:t xml:space="preserve">ik nog </w:t>
      </w:r>
      <w:r w:rsidRPr="00CF6431" w:rsidR="00F20116">
        <w:rPr>
          <w:szCs w:val="18"/>
        </w:rPr>
        <w:t xml:space="preserve">niet vooruit </w:t>
      </w:r>
      <w:r w:rsidR="005470C6">
        <w:rPr>
          <w:szCs w:val="18"/>
        </w:rPr>
        <w:t>lopen</w:t>
      </w:r>
      <w:r w:rsidRPr="00CF6431" w:rsidR="00F20116">
        <w:rPr>
          <w:szCs w:val="18"/>
        </w:rPr>
        <w:t>.</w:t>
      </w:r>
      <w:r w:rsidR="00F20116">
        <w:rPr>
          <w:szCs w:val="18"/>
        </w:rPr>
        <w:t xml:space="preserve"> </w:t>
      </w:r>
    </w:p>
    <w:p w:rsidR="00FE589D" w:rsidP="00F84BA9" w:rsidRDefault="00FE589D" w14:paraId="474C9847" w14:textId="77777777">
      <w:pPr>
        <w:spacing w:line="240" w:lineRule="exact"/>
      </w:pPr>
    </w:p>
    <w:p w:rsidR="00021A91" w:rsidP="00F84BA9" w:rsidRDefault="00021A91" w14:paraId="43751406" w14:textId="77777777">
      <w:pPr>
        <w:spacing w:line="240" w:lineRule="exact"/>
      </w:pPr>
    </w:p>
    <w:p w:rsidR="00021A91" w:rsidP="00F84BA9" w:rsidRDefault="00021A91" w14:paraId="1550F961" w14:textId="77777777">
      <w:pPr>
        <w:spacing w:line="240" w:lineRule="exact"/>
      </w:pPr>
    </w:p>
    <w:p w:rsidR="00021A91" w:rsidP="00F84BA9" w:rsidRDefault="00021A91" w14:paraId="1CE72DB3" w14:textId="77777777">
      <w:pPr>
        <w:spacing w:line="240" w:lineRule="exact"/>
      </w:pPr>
    </w:p>
    <w:p w:rsidR="00FE589D" w:rsidP="00F84BA9" w:rsidRDefault="00FE589D" w14:paraId="4A4CD8AB" w14:textId="2B3DBD3C">
      <w:pPr>
        <w:spacing w:line="240" w:lineRule="exact"/>
      </w:pPr>
      <w:r>
        <w:t>Heleen Herbert</w:t>
      </w:r>
    </w:p>
    <w:p w:rsidR="00A6225E" w:rsidP="00F84BA9" w:rsidRDefault="0096482D" w14:paraId="425B6097" w14:textId="4B9777A8">
      <w:pPr>
        <w:spacing w:line="240" w:lineRule="exact"/>
      </w:pPr>
      <w:r>
        <w:t>Minister van Economische Zaken en Klimaat</w:t>
      </w:r>
    </w:p>
    <w:p w:rsidR="00A6225E" w:rsidP="00F84BA9" w:rsidRDefault="00A6225E" w14:paraId="034BE0AA" w14:textId="77777777">
      <w:pPr>
        <w:spacing w:line="240" w:lineRule="exact"/>
      </w:pPr>
    </w:p>
    <w:p w:rsidR="00B343D6" w:rsidP="00F84BA9" w:rsidRDefault="00B343D6" w14:paraId="511A7026" w14:textId="77777777">
      <w:pPr>
        <w:spacing w:line="240" w:lineRule="exact"/>
      </w:pPr>
    </w:p>
    <w:p w:rsidR="00021A91" w:rsidP="00F84BA9" w:rsidRDefault="00021A91" w14:paraId="0BDD8C05" w14:textId="77777777">
      <w:pPr>
        <w:spacing w:line="240" w:lineRule="exact"/>
      </w:pPr>
    </w:p>
    <w:p w:rsidR="00021A91" w:rsidP="00F84BA9" w:rsidRDefault="00021A91" w14:paraId="265F7391" w14:textId="77777777">
      <w:pPr>
        <w:spacing w:line="240" w:lineRule="exact"/>
      </w:pPr>
    </w:p>
    <w:p w:rsidR="00A6225E" w:rsidP="008C12F4" w:rsidRDefault="008C12F4" w14:paraId="3F14103C" w14:textId="5E86F916">
      <w:pPr>
        <w:spacing w:line="240" w:lineRule="exact"/>
      </w:pPr>
      <w:r w:rsidRPr="008C12F4">
        <w:t>Rianne Letschert</w:t>
      </w:r>
    </w:p>
    <w:p w:rsidRPr="00CF6431" w:rsidR="0096482D" w:rsidP="008C12F4" w:rsidRDefault="0096482D" w14:paraId="3CC2EB4C" w14:textId="586D29A8">
      <w:pPr>
        <w:spacing w:line="240" w:lineRule="exact"/>
      </w:pPr>
      <w:r>
        <w:t>Minister van Onderwijs, Cultuur en Wetenschap</w:t>
      </w:r>
    </w:p>
    <w:sectPr w:rsidRPr="00CF6431" w:rsidR="0096482D"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6D2AC" w14:textId="77777777" w:rsidR="00BB7543" w:rsidRDefault="00BB7543">
      <w:r>
        <w:separator/>
      </w:r>
    </w:p>
    <w:p w14:paraId="17CCF976" w14:textId="77777777" w:rsidR="00BB7543" w:rsidRDefault="00BB7543"/>
  </w:endnote>
  <w:endnote w:type="continuationSeparator" w:id="0">
    <w:p w14:paraId="45345CF5" w14:textId="77777777" w:rsidR="00BB7543" w:rsidRDefault="00BB7543">
      <w:r>
        <w:continuationSeparator/>
      </w:r>
    </w:p>
    <w:p w14:paraId="04DEF02F" w14:textId="77777777" w:rsidR="00BB7543" w:rsidRDefault="00BB7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93A4" w14:textId="77777777" w:rsidR="00C9364D" w:rsidRPr="00BC3B53" w:rsidRDefault="00C9364D"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9364D" w14:paraId="294C279D" w14:textId="77777777" w:rsidTr="00CA6A25">
      <w:trPr>
        <w:trHeight w:hRule="exact" w:val="240"/>
      </w:trPr>
      <w:tc>
        <w:tcPr>
          <w:tcW w:w="7601" w:type="dxa"/>
        </w:tcPr>
        <w:p w14:paraId="09D1E50E" w14:textId="77777777" w:rsidR="00C9364D" w:rsidRDefault="00C9364D" w:rsidP="003F1F6B">
          <w:pPr>
            <w:pStyle w:val="Huisstijl-Rubricering"/>
          </w:pPr>
        </w:p>
      </w:tc>
      <w:tc>
        <w:tcPr>
          <w:tcW w:w="2156" w:type="dxa"/>
        </w:tcPr>
        <w:p w14:paraId="544D01D5" w14:textId="2FF54481" w:rsidR="00C9364D" w:rsidRPr="00645414" w:rsidRDefault="00C9364D"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FF6496">
            <w:t>8</w:t>
          </w:r>
          <w:r w:rsidRPr="00645414">
            <w:fldChar w:fldCharType="end"/>
          </w:r>
          <w:r w:rsidRPr="00645414">
            <w:t xml:space="preserve"> </w:t>
          </w:r>
          <w:r>
            <w:t>van</w:t>
          </w:r>
          <w:r w:rsidRPr="00645414">
            <w:t xml:space="preserve"> </w:t>
          </w:r>
          <w:fldSimple w:instr=" SECTIONPAGES   \* MERGEFORMAT ">
            <w:r w:rsidR="00A37AAA">
              <w:t>12</w:t>
            </w:r>
          </w:fldSimple>
        </w:p>
      </w:tc>
    </w:tr>
  </w:tbl>
  <w:p w14:paraId="699886B4" w14:textId="77777777" w:rsidR="00C9364D" w:rsidRPr="00BC3B53" w:rsidRDefault="00C9364D"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9364D" w14:paraId="1522CA1F" w14:textId="77777777" w:rsidTr="00CA6A25">
      <w:trPr>
        <w:trHeight w:hRule="exact" w:val="240"/>
      </w:trPr>
      <w:tc>
        <w:tcPr>
          <w:tcW w:w="7601" w:type="dxa"/>
        </w:tcPr>
        <w:p w14:paraId="688FE502" w14:textId="77777777" w:rsidR="00C9364D" w:rsidRDefault="00C9364D" w:rsidP="008C356D">
          <w:pPr>
            <w:pStyle w:val="Huisstijl-Rubricering"/>
          </w:pPr>
        </w:p>
      </w:tc>
      <w:tc>
        <w:tcPr>
          <w:tcW w:w="2170" w:type="dxa"/>
        </w:tcPr>
        <w:p w14:paraId="7351687F" w14:textId="61401D09" w:rsidR="00C9364D" w:rsidRPr="00ED539E" w:rsidRDefault="00C9364D"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C80BEA">
            <w:t>1</w:t>
          </w:r>
          <w:r w:rsidRPr="00645414">
            <w:fldChar w:fldCharType="end"/>
          </w:r>
          <w:r w:rsidRPr="00ED539E">
            <w:rPr>
              <w:rStyle w:val="Huisstijl-GegevenCharChar"/>
            </w:rPr>
            <w:t xml:space="preserve"> </w:t>
          </w:r>
          <w:r>
            <w:t>van</w:t>
          </w:r>
          <w:r w:rsidRPr="00ED539E">
            <w:t xml:space="preserve"> </w:t>
          </w:r>
          <w:fldSimple w:instr=" SECTIONPAGES   \* MERGEFORMAT ">
            <w:r w:rsidR="00A37AAA">
              <w:t>12</w:t>
            </w:r>
          </w:fldSimple>
        </w:p>
      </w:tc>
    </w:tr>
  </w:tbl>
  <w:p w14:paraId="72B0D602" w14:textId="77777777" w:rsidR="00C9364D" w:rsidRPr="00BC3B53" w:rsidRDefault="00C9364D" w:rsidP="008C356D">
    <w:pPr>
      <w:pStyle w:val="Voettekst"/>
      <w:spacing w:line="240" w:lineRule="auto"/>
      <w:rPr>
        <w:sz w:val="2"/>
        <w:szCs w:val="2"/>
      </w:rPr>
    </w:pPr>
  </w:p>
  <w:p w14:paraId="050F0743" w14:textId="77777777" w:rsidR="00C9364D" w:rsidRPr="00BC3B53" w:rsidRDefault="00C9364D"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02430" w14:textId="77777777" w:rsidR="00BB7543" w:rsidRDefault="00BB7543">
      <w:r>
        <w:separator/>
      </w:r>
    </w:p>
    <w:p w14:paraId="61E93827" w14:textId="77777777" w:rsidR="00BB7543" w:rsidRDefault="00BB7543"/>
  </w:footnote>
  <w:footnote w:type="continuationSeparator" w:id="0">
    <w:p w14:paraId="0E3FDA53" w14:textId="77777777" w:rsidR="00BB7543" w:rsidRDefault="00BB7543">
      <w:r>
        <w:continuationSeparator/>
      </w:r>
    </w:p>
    <w:p w14:paraId="42A7534E" w14:textId="77777777" w:rsidR="00BB7543" w:rsidRDefault="00BB7543"/>
  </w:footnote>
  <w:footnote w:id="1">
    <w:p w14:paraId="11196387" w14:textId="2DF55B5C" w:rsidR="00C9364D" w:rsidRDefault="00C9364D">
      <w:pPr>
        <w:pStyle w:val="Voetnoottekst"/>
      </w:pPr>
      <w:r>
        <w:rPr>
          <w:rStyle w:val="Voetnootmarkering"/>
        </w:rPr>
        <w:footnoteRef/>
      </w:r>
      <w:r>
        <w:t xml:space="preserve"> Zie </w:t>
      </w:r>
      <w:hyperlink r:id="rId1" w:history="1">
        <w:r w:rsidRPr="00096E48">
          <w:rPr>
            <w:rStyle w:val="Hyperlink"/>
          </w:rPr>
          <w:t>hier</w:t>
        </w:r>
      </w:hyperlink>
      <w:r>
        <w:t xml:space="preserve"> voor de tweede productiviteitsagenda.</w:t>
      </w:r>
    </w:p>
  </w:footnote>
  <w:footnote w:id="2">
    <w:p w14:paraId="745C8BBA" w14:textId="00694606" w:rsidR="00C9364D" w:rsidRPr="00C35720" w:rsidRDefault="00C9364D">
      <w:pPr>
        <w:pStyle w:val="Voetnoottekst"/>
        <w:rPr>
          <w:sz w:val="14"/>
          <w:szCs w:val="14"/>
        </w:rPr>
      </w:pPr>
      <w:r w:rsidRPr="00C35720">
        <w:rPr>
          <w:rStyle w:val="Voetnootmarkering"/>
          <w:sz w:val="14"/>
          <w:szCs w:val="14"/>
        </w:rPr>
        <w:footnoteRef/>
      </w:r>
      <w:r w:rsidRPr="00C35720">
        <w:rPr>
          <w:sz w:val="14"/>
          <w:szCs w:val="14"/>
        </w:rPr>
        <w:t xml:space="preserve"> TNO (2026), </w:t>
      </w:r>
      <w:r>
        <w:rPr>
          <w:i/>
          <w:iCs/>
          <w:sz w:val="14"/>
          <w:szCs w:val="14"/>
        </w:rPr>
        <w:t xml:space="preserve">Nederland koerst weg van de 3%-R&amp;D, </w:t>
      </w:r>
      <w:r w:rsidRPr="00C35720">
        <w:rPr>
          <w:sz w:val="14"/>
          <w:szCs w:val="14"/>
        </w:rPr>
        <w:t xml:space="preserve">zie bijlage. </w:t>
      </w:r>
    </w:p>
  </w:footnote>
  <w:footnote w:id="3">
    <w:p w14:paraId="3F15CA53" w14:textId="496C5F40" w:rsidR="00C9364D" w:rsidRDefault="00C9364D" w:rsidP="000C252C">
      <w:pPr>
        <w:pStyle w:val="Voetnoottekst"/>
      </w:pPr>
      <w:r>
        <w:rPr>
          <w:rStyle w:val="Voetnootmarkering"/>
        </w:rPr>
        <w:footnoteRef/>
      </w:r>
      <w:r>
        <w:t xml:space="preserve"> Den Dulk et al. (2025),</w:t>
      </w:r>
      <w:r w:rsidRPr="000C252C">
        <w:t xml:space="preserve"> Van realiteit naar ambitie</w:t>
      </w:r>
      <w:r>
        <w:t xml:space="preserve">: </w:t>
      </w:r>
      <w:r w:rsidRPr="000C252C">
        <w:t>Investeringspatronen en structurele verschillen in R&amp;D door bedrijven in de context van de 3-procentdoelstelling</w:t>
      </w:r>
      <w:r>
        <w:t>.</w:t>
      </w:r>
    </w:p>
  </w:footnote>
  <w:footnote w:id="4">
    <w:p w14:paraId="745E62F0" w14:textId="77777777" w:rsidR="00BD7277" w:rsidRPr="00EF2C87" w:rsidRDefault="00BD7277" w:rsidP="00BD7277">
      <w:pPr>
        <w:pStyle w:val="Voetnoottekst"/>
        <w:rPr>
          <w:sz w:val="14"/>
          <w:szCs w:val="14"/>
        </w:rPr>
      </w:pPr>
      <w:r w:rsidRPr="00EF2C87">
        <w:rPr>
          <w:rStyle w:val="Voetnootmarkering"/>
          <w:sz w:val="14"/>
          <w:szCs w:val="14"/>
        </w:rPr>
        <w:footnoteRef/>
      </w:r>
      <w:r w:rsidRPr="00EF2C87">
        <w:rPr>
          <w:sz w:val="14"/>
          <w:szCs w:val="14"/>
        </w:rPr>
        <w:t xml:space="preserve"> </w:t>
      </w:r>
      <w:r>
        <w:rPr>
          <w:sz w:val="14"/>
          <w:szCs w:val="14"/>
        </w:rPr>
        <w:t xml:space="preserve">Beleidsbrief OCW, </w:t>
      </w:r>
      <w:r w:rsidRPr="00EF2C87">
        <w:rPr>
          <w:sz w:val="14"/>
          <w:szCs w:val="14"/>
        </w:rPr>
        <w:t xml:space="preserve">Tweede Kamer, vergaderjaar 2025–2026, 36 800 VIII, nr. 148. </w:t>
      </w:r>
    </w:p>
  </w:footnote>
  <w:footnote w:id="5">
    <w:p w14:paraId="640687CC" w14:textId="77777777" w:rsidR="00BD7277" w:rsidRDefault="00BD7277" w:rsidP="00BD7277">
      <w:pPr>
        <w:pStyle w:val="Voetnoottekst"/>
      </w:pPr>
      <w:r>
        <w:rPr>
          <w:rStyle w:val="Voetnootmarkering"/>
        </w:rPr>
        <w:footnoteRef/>
      </w:r>
      <w:r>
        <w:t xml:space="preserve"> </w:t>
      </w:r>
      <w:r w:rsidRPr="00BE5184">
        <w:t>Dit zijn programma’s op het gebied van innovatieve chemie, biotechnologie, machinebouw, halfgeleiders, digitale diensten of defensiegerelateerde toepassingen.</w:t>
      </w:r>
      <w:r>
        <w:t xml:space="preserve"> </w:t>
      </w:r>
    </w:p>
  </w:footnote>
  <w:footnote w:id="6">
    <w:p w14:paraId="6D4CA695" w14:textId="77777777" w:rsidR="00C9364D" w:rsidRDefault="00C9364D" w:rsidP="00311F97">
      <w:pPr>
        <w:pStyle w:val="Voetnoottekst"/>
      </w:pPr>
      <w:r>
        <w:rPr>
          <w:rStyle w:val="Voetnootmarkering"/>
        </w:rPr>
        <w:footnoteRef/>
      </w:r>
      <w:r>
        <w:t xml:space="preserve"> Ministerie van Defensie (2026), </w:t>
      </w:r>
      <w:hyperlink r:id="rId2" w:history="1">
        <w:r w:rsidRPr="00052F6E">
          <w:rPr>
            <w:rStyle w:val="Hyperlink"/>
          </w:rPr>
          <w:t>Met markt en macht opschalen</w:t>
        </w:r>
      </w:hyperlink>
      <w:r>
        <w:t xml:space="preserve">: </w:t>
      </w:r>
      <w:r w:rsidRPr="00E25EBA">
        <w:t>Economische Beleidsanalyse Defensie-industrie</w:t>
      </w:r>
      <w:r>
        <w:t>.</w:t>
      </w:r>
    </w:p>
  </w:footnote>
  <w:footnote w:id="7">
    <w:p w14:paraId="6C743D84" w14:textId="77777777" w:rsidR="00C9364D" w:rsidRPr="00EF2C87" w:rsidRDefault="00C9364D" w:rsidP="001E574D">
      <w:pPr>
        <w:pStyle w:val="Voetnoottekst"/>
        <w:rPr>
          <w:sz w:val="14"/>
          <w:szCs w:val="14"/>
        </w:rPr>
      </w:pPr>
      <w:r w:rsidRPr="00EF2C87">
        <w:rPr>
          <w:rStyle w:val="Voetnootmarkering"/>
          <w:sz w:val="14"/>
          <w:szCs w:val="14"/>
        </w:rPr>
        <w:footnoteRef/>
      </w:r>
      <w:r w:rsidRPr="00EF2C87">
        <w:rPr>
          <w:sz w:val="14"/>
          <w:szCs w:val="14"/>
        </w:rPr>
        <w:t xml:space="preserve"> SEO (2025), Slimme investeringen; Naar een kwantificering van de BBP-effecten van investeringen in onderwijs en onderzoek en ontwikkeling.</w:t>
      </w:r>
    </w:p>
  </w:footnote>
  <w:footnote w:id="8">
    <w:p w14:paraId="4268E039" w14:textId="77777777" w:rsidR="00C9364D" w:rsidRPr="00EF2C87" w:rsidRDefault="00C9364D" w:rsidP="001E574D">
      <w:pPr>
        <w:pStyle w:val="Voetnoottekst"/>
        <w:rPr>
          <w:sz w:val="14"/>
          <w:szCs w:val="14"/>
        </w:rPr>
      </w:pPr>
      <w:r w:rsidRPr="00EF2C87">
        <w:rPr>
          <w:rStyle w:val="Voetnootmarkering"/>
          <w:sz w:val="14"/>
          <w:szCs w:val="14"/>
        </w:rPr>
        <w:footnoteRef/>
      </w:r>
      <w:r w:rsidRPr="00EF2C87">
        <w:rPr>
          <w:sz w:val="14"/>
          <w:szCs w:val="14"/>
        </w:rPr>
        <w:t xml:space="preserve"> Tweede Kamer, vergaderjaar 2024–2025, 36 600 XIII, nr. 74. </w:t>
      </w:r>
    </w:p>
  </w:footnote>
  <w:footnote w:id="9">
    <w:p w14:paraId="4C6EBA81" w14:textId="77777777" w:rsidR="00C9364D" w:rsidRDefault="00C9364D" w:rsidP="001E574D">
      <w:pPr>
        <w:pStyle w:val="Voetnoottekst"/>
      </w:pPr>
      <w:r w:rsidRPr="00EF2C87">
        <w:rPr>
          <w:rStyle w:val="Voetnootmarkering"/>
          <w:sz w:val="14"/>
          <w:szCs w:val="14"/>
        </w:rPr>
        <w:footnoteRef/>
      </w:r>
      <w:r w:rsidRPr="00EF2C87">
        <w:rPr>
          <w:sz w:val="14"/>
          <w:szCs w:val="14"/>
        </w:rPr>
        <w:t xml:space="preserve"> Bos, B. et al. (2026), Kennisspillovers van R&amp;D in Nederland: Een eerste stap in de micro-analyse van het publieke rendement van R&amp;D.</w:t>
      </w:r>
    </w:p>
  </w:footnote>
  <w:footnote w:id="10">
    <w:p w14:paraId="57D9850D" w14:textId="033AEDD7" w:rsidR="00C9364D" w:rsidRDefault="00C9364D">
      <w:pPr>
        <w:pStyle w:val="Voetnoottekst"/>
      </w:pPr>
      <w:r>
        <w:rPr>
          <w:rStyle w:val="Voetnootmarkering"/>
        </w:rPr>
        <w:footnoteRef/>
      </w:r>
      <w:r>
        <w:t xml:space="preserve"> Tweede Kamer, </w:t>
      </w:r>
      <w:r w:rsidRPr="00EF2C87">
        <w:rPr>
          <w:sz w:val="14"/>
          <w:szCs w:val="14"/>
        </w:rPr>
        <w:t xml:space="preserve">vergaderjaar 2025–2026, </w:t>
      </w:r>
      <w:r>
        <w:rPr>
          <w:sz w:val="14"/>
          <w:szCs w:val="14"/>
        </w:rPr>
        <w:t>29 023</w:t>
      </w:r>
      <w:r w:rsidRPr="00EF2C87">
        <w:rPr>
          <w:sz w:val="14"/>
          <w:szCs w:val="14"/>
        </w:rPr>
        <w:t xml:space="preserve">, nr. </w:t>
      </w:r>
      <w:r>
        <w:rPr>
          <w:sz w:val="14"/>
          <w:szCs w:val="14"/>
        </w:rPr>
        <w:t xml:space="preserve">713; </w:t>
      </w:r>
      <w:r>
        <w:rPr>
          <w:sz w:val="14"/>
          <w:szCs w:val="14"/>
        </w:rPr>
        <w:br/>
      </w:r>
      <w:r w:rsidRPr="00C21878">
        <w:rPr>
          <w:sz w:val="14"/>
          <w:szCs w:val="14"/>
        </w:rPr>
        <w:t>Tweede Kamer, vergaderjaar 2025–2026, 36 800 XIV, nr. 8</w:t>
      </w:r>
      <w:r>
        <w:rPr>
          <w:sz w:val="14"/>
          <w:szCs w:val="14"/>
        </w:rPr>
        <w:t xml:space="preserve">7. </w:t>
      </w:r>
    </w:p>
  </w:footnote>
  <w:footnote w:id="11">
    <w:p w14:paraId="6BBE2E3E" w14:textId="05D91799" w:rsidR="00C9364D" w:rsidRDefault="00C9364D">
      <w:pPr>
        <w:pStyle w:val="Voetnoottekst"/>
      </w:pPr>
      <w:r>
        <w:rPr>
          <w:rStyle w:val="Voetnootmarkering"/>
        </w:rPr>
        <w:footnoteRef/>
      </w:r>
      <w:r>
        <w:t xml:space="preserve"> </w:t>
      </w:r>
      <w:r w:rsidRPr="004778A6">
        <w:t>Tweede Kamer, vergaderjaar 2025–2026, 29 826, nr. 277</w:t>
      </w:r>
      <w:r>
        <w:t xml:space="preserve">. </w:t>
      </w:r>
    </w:p>
  </w:footnote>
  <w:footnote w:id="12">
    <w:p w14:paraId="2E9EA799" w14:textId="1854F531" w:rsidR="00C9364D" w:rsidRDefault="00C9364D">
      <w:pPr>
        <w:pStyle w:val="Voetnoottekst"/>
      </w:pPr>
      <w:r>
        <w:rPr>
          <w:rStyle w:val="Voetnootmarkering"/>
        </w:rPr>
        <w:footnoteRef/>
      </w:r>
      <w:r>
        <w:t xml:space="preserve"> </w:t>
      </w:r>
      <w:r w:rsidRPr="00F95860">
        <w:t>Tweede Kamer, vergaderjaar 2025-2026, 32805, nr.190</w:t>
      </w:r>
      <w:r>
        <w:t>.</w:t>
      </w:r>
    </w:p>
  </w:footnote>
  <w:footnote w:id="13">
    <w:p w14:paraId="5BFC7AF7" w14:textId="3B0089DE" w:rsidR="00C9364D" w:rsidRPr="00573238" w:rsidRDefault="00C9364D" w:rsidP="00A1049C">
      <w:pPr>
        <w:pStyle w:val="Voetnoottekst"/>
        <w:rPr>
          <w:sz w:val="14"/>
          <w:szCs w:val="14"/>
        </w:rPr>
      </w:pPr>
      <w:r>
        <w:rPr>
          <w:rStyle w:val="Voetnootmarkering"/>
        </w:rPr>
        <w:footnoteRef/>
      </w:r>
      <w:r>
        <w:t xml:space="preserve"> Tweede Kamer, vergaderjaar 2025-2026, 33 630, nr. </w:t>
      </w:r>
      <w:r w:rsidR="00EE0A07">
        <w:t>27</w:t>
      </w:r>
      <w:r>
        <w:t>;</w:t>
      </w:r>
      <w:r>
        <w:br/>
      </w:r>
      <w:r w:rsidRPr="000979C8">
        <w:rPr>
          <w:sz w:val="14"/>
          <w:szCs w:val="14"/>
        </w:rPr>
        <w:t>Tweede Kamer, vergaderjaar 2025-2026, 33 630, nr. 4</w:t>
      </w:r>
      <w:r>
        <w:rPr>
          <w:sz w:val="14"/>
          <w:szCs w:val="14"/>
        </w:rPr>
        <w:t>.</w:t>
      </w:r>
    </w:p>
  </w:footnote>
  <w:footnote w:id="14">
    <w:p w14:paraId="47BCBDDD" w14:textId="166D8589" w:rsidR="00C9364D" w:rsidRDefault="00C9364D" w:rsidP="00EF2C87">
      <w:pPr>
        <w:pStyle w:val="Voetnoottekst"/>
        <w:rPr>
          <w:sz w:val="14"/>
          <w:szCs w:val="14"/>
        </w:rPr>
      </w:pPr>
      <w:r w:rsidRPr="00EF2C87">
        <w:rPr>
          <w:rStyle w:val="Voetnootmarkering"/>
          <w:sz w:val="14"/>
          <w:szCs w:val="14"/>
        </w:rPr>
        <w:footnoteRef/>
      </w:r>
      <w:r w:rsidRPr="00EF2C87">
        <w:rPr>
          <w:sz w:val="14"/>
          <w:szCs w:val="14"/>
        </w:rPr>
        <w:t xml:space="preserve"> Tweede Kamer, vergaderjaar 2025–2026, 32 637, nr. 746</w:t>
      </w:r>
      <w:r>
        <w:rPr>
          <w:sz w:val="14"/>
          <w:szCs w:val="14"/>
        </w:rPr>
        <w:t>;</w:t>
      </w:r>
    </w:p>
    <w:p w14:paraId="6CC5D6B9" w14:textId="4860C1FF" w:rsidR="00C9364D" w:rsidRPr="001D587F" w:rsidRDefault="00C9364D" w:rsidP="00EF2C87">
      <w:pPr>
        <w:pStyle w:val="Voetnoottekst"/>
      </w:pPr>
      <w:r>
        <w:rPr>
          <w:sz w:val="14"/>
          <w:szCs w:val="14"/>
        </w:rPr>
        <w:t xml:space="preserve">Tweede Kamer, vergaderjaar 2025-2026, 33 009, nr. 182. </w:t>
      </w:r>
    </w:p>
  </w:footnote>
  <w:footnote w:id="15">
    <w:p w14:paraId="674AAE30" w14:textId="786B8B98" w:rsidR="00C9364D" w:rsidRDefault="00C9364D">
      <w:pPr>
        <w:pStyle w:val="Voetnoottekst"/>
      </w:pPr>
      <w:r>
        <w:rPr>
          <w:rStyle w:val="Voetnootmarkering"/>
        </w:rPr>
        <w:footnoteRef/>
      </w:r>
      <w:r>
        <w:t xml:space="preserve"> De TechChampions zijn </w:t>
      </w:r>
      <w:r w:rsidRPr="00F83AC8">
        <w:t>oprichters van toonaangevende Nederlandse scale-ups die de 10 belangrijkste technologieën van de Nationale Technologiestrategie (NTS) weerspiegelen.</w:t>
      </w:r>
      <w:r>
        <w:t xml:space="preserve"> Zie ook: </w:t>
      </w:r>
      <w:hyperlink r:id="rId3" w:history="1">
        <w:r w:rsidRPr="006A5783">
          <w:rPr>
            <w:rStyle w:val="Hyperlink"/>
          </w:rPr>
          <w:t>Home NL - Tech Champions</w:t>
        </w:r>
      </w:hyperlink>
      <w:r>
        <w:t xml:space="preserve"> </w:t>
      </w:r>
    </w:p>
  </w:footnote>
  <w:footnote w:id="16">
    <w:p w14:paraId="0662F5E0" w14:textId="77B56229" w:rsidR="00C9364D" w:rsidRDefault="00C9364D">
      <w:pPr>
        <w:pStyle w:val="Voetnoottekst"/>
      </w:pPr>
      <w:r>
        <w:rPr>
          <w:rStyle w:val="Voetnootmarkering"/>
        </w:rPr>
        <w:footnoteRef/>
      </w:r>
      <w:r>
        <w:t xml:space="preserve"> Zie bijlage 2.</w:t>
      </w:r>
    </w:p>
  </w:footnote>
  <w:footnote w:id="17">
    <w:p w14:paraId="3FD64A10" w14:textId="641734D9" w:rsidR="00C9364D" w:rsidRDefault="00C9364D" w:rsidP="00663DDD">
      <w:pPr>
        <w:pStyle w:val="Voetnoottekst"/>
      </w:pPr>
      <w:r>
        <w:rPr>
          <w:rStyle w:val="Voetnootmarkering"/>
        </w:rPr>
        <w:footnoteRef/>
      </w:r>
      <w:r>
        <w:t xml:space="preserve"> </w:t>
      </w:r>
      <w:r w:rsidRPr="003810CA">
        <w:rPr>
          <w:szCs w:val="13"/>
        </w:rPr>
        <w:t xml:space="preserve">Tweede Kamer, vergaderjaar </w:t>
      </w:r>
      <w:r>
        <w:t>II 2025/26, 20625-2026, 20 625, nr. 14.</w:t>
      </w:r>
    </w:p>
  </w:footnote>
  <w:footnote w:id="18">
    <w:p w14:paraId="3D44B1C6" w14:textId="77777777" w:rsidR="00C9364D" w:rsidRPr="00FA1D38" w:rsidRDefault="00C9364D" w:rsidP="000C6010">
      <w:pPr>
        <w:pStyle w:val="Voetnoottekst"/>
        <w:rPr>
          <w:i/>
          <w:iCs/>
          <w:sz w:val="14"/>
          <w:szCs w:val="14"/>
        </w:rPr>
      </w:pPr>
      <w:r w:rsidRPr="00EF2C87">
        <w:rPr>
          <w:rStyle w:val="Voetnootmarkering"/>
          <w:sz w:val="14"/>
          <w:szCs w:val="14"/>
        </w:rPr>
        <w:footnoteRef/>
      </w:r>
      <w:r w:rsidRPr="00EF2C87">
        <w:rPr>
          <w:sz w:val="14"/>
          <w:szCs w:val="14"/>
        </w:rPr>
        <w:t xml:space="preserve"> Dialogic, Technopolis en SEO (2025), </w:t>
      </w:r>
      <w:r w:rsidRPr="00FA1D38">
        <w:rPr>
          <w:i/>
          <w:iCs/>
          <w:sz w:val="14"/>
          <w:szCs w:val="14"/>
        </w:rPr>
        <w:t xml:space="preserve">Toegepast onderzoek voor de toekomst </w:t>
      </w:r>
    </w:p>
    <w:p w14:paraId="0F64CA01" w14:textId="77777777" w:rsidR="00C9364D" w:rsidRDefault="00C9364D" w:rsidP="000C6010">
      <w:pPr>
        <w:pStyle w:val="Voetnoottekst"/>
      </w:pPr>
      <w:r w:rsidRPr="00FA1D38">
        <w:rPr>
          <w:i/>
          <w:iCs/>
          <w:sz w:val="14"/>
          <w:szCs w:val="14"/>
        </w:rPr>
        <w:t>Voor maatschappelijke missies en versterking concurrentievermogen</w:t>
      </w:r>
      <w:r w:rsidRPr="00EF2C87">
        <w:rPr>
          <w:sz w:val="14"/>
          <w:szCs w:val="14"/>
        </w:rPr>
        <w:t xml:space="preserve">. </w:t>
      </w:r>
    </w:p>
  </w:footnote>
  <w:footnote w:id="19">
    <w:p w14:paraId="41ACC783" w14:textId="66213EAF" w:rsidR="00C9364D" w:rsidRDefault="00C9364D">
      <w:pPr>
        <w:pStyle w:val="Voetnoottekst"/>
      </w:pPr>
      <w:r>
        <w:rPr>
          <w:rStyle w:val="Voetnootmarkering"/>
        </w:rPr>
        <w:footnoteRef/>
      </w:r>
      <w:r>
        <w:t xml:space="preserve"> Zie ook de Defensie nota 2026 over de ambitie van het ministerie van Defensie op dit vlak.</w:t>
      </w:r>
    </w:p>
  </w:footnote>
  <w:footnote w:id="20">
    <w:p w14:paraId="47EC26BF" w14:textId="4D1537D4" w:rsidR="00C9364D" w:rsidRDefault="00C9364D">
      <w:pPr>
        <w:pStyle w:val="Voetnoottekst"/>
      </w:pPr>
      <w:r>
        <w:rPr>
          <w:rStyle w:val="Voetnootmarkering"/>
        </w:rPr>
        <w:footnoteRef/>
      </w:r>
      <w:r>
        <w:t xml:space="preserve"> </w:t>
      </w:r>
      <w:r w:rsidRPr="00A40EC9">
        <w:t>Tweede Kamer, vergaderjaar 2025–2026, 32 637, nr. 763</w:t>
      </w:r>
      <w:r>
        <w:t>.</w:t>
      </w:r>
    </w:p>
  </w:footnote>
  <w:footnote w:id="21">
    <w:p w14:paraId="46C3942E" w14:textId="77777777" w:rsidR="00C9364D" w:rsidRDefault="00C9364D" w:rsidP="00EF2C87">
      <w:pPr>
        <w:pStyle w:val="Voetnoottekst"/>
      </w:pPr>
      <w:r w:rsidRPr="00EF2C87">
        <w:rPr>
          <w:rStyle w:val="Voetnootmarkering"/>
          <w:sz w:val="14"/>
          <w:szCs w:val="14"/>
        </w:rPr>
        <w:footnoteRef/>
      </w:r>
      <w:r w:rsidRPr="00EF2C87">
        <w:rPr>
          <w:sz w:val="11"/>
          <w:szCs w:val="18"/>
        </w:rPr>
        <w:t xml:space="preserve"> </w:t>
      </w:r>
      <w:r w:rsidRPr="00EF2C87">
        <w:rPr>
          <w:sz w:val="14"/>
          <w:szCs w:val="14"/>
        </w:rPr>
        <w:t xml:space="preserve">Tweede Kamer, vergaderjaar 2025–2026, 36 933, nr. 31. </w:t>
      </w:r>
    </w:p>
  </w:footnote>
  <w:footnote w:id="22">
    <w:p w14:paraId="2221ADD8" w14:textId="41A52D68" w:rsidR="00C9364D" w:rsidRDefault="00C9364D">
      <w:pPr>
        <w:pStyle w:val="Voetnoottekst"/>
      </w:pPr>
      <w:r>
        <w:rPr>
          <w:rStyle w:val="Voetnootmarkering"/>
        </w:rPr>
        <w:footnoteRef/>
      </w:r>
      <w:r>
        <w:t xml:space="preserve"> O</w:t>
      </w:r>
      <w:r w:rsidRPr="00FC2825">
        <w:t>ok vanuit de additionele € 100 miljoen structureel uit het coalitieakkoord</w:t>
      </w:r>
      <w:r>
        <w:t>.</w:t>
      </w:r>
    </w:p>
  </w:footnote>
  <w:footnote w:id="23">
    <w:p w14:paraId="58187F41" w14:textId="77777777" w:rsidR="00C9364D" w:rsidRPr="00EF2C87" w:rsidRDefault="00C9364D" w:rsidP="00EF2C87">
      <w:pPr>
        <w:pStyle w:val="Voetnoottekst"/>
        <w:rPr>
          <w:sz w:val="14"/>
          <w:szCs w:val="14"/>
        </w:rPr>
      </w:pPr>
      <w:r w:rsidRPr="00EF2C87">
        <w:rPr>
          <w:rStyle w:val="Voetnootmarkering"/>
          <w:sz w:val="14"/>
          <w:szCs w:val="14"/>
        </w:rPr>
        <w:footnoteRef/>
      </w:r>
      <w:r w:rsidRPr="00EF2C87">
        <w:rPr>
          <w:sz w:val="14"/>
          <w:szCs w:val="14"/>
        </w:rPr>
        <w:t xml:space="preserve"> </w:t>
      </w:r>
      <w:r w:rsidRPr="00EF2C87">
        <w:rPr>
          <w:rFonts w:eastAsia="Aptos" w:cs="Aptos"/>
          <w:sz w:val="14"/>
          <w:szCs w:val="14"/>
        </w:rPr>
        <w:t>Zie Overzicht EZK-innovatie-instrumentarium, bijlage bij Kamerstukken II 2024/25.</w:t>
      </w:r>
    </w:p>
  </w:footnote>
  <w:footnote w:id="24">
    <w:p w14:paraId="3ED6B296" w14:textId="77777777" w:rsidR="00C9364D" w:rsidRPr="00EF2C87" w:rsidRDefault="00C9364D" w:rsidP="00EF2C87">
      <w:pPr>
        <w:pStyle w:val="Voetnoottekst"/>
        <w:rPr>
          <w:sz w:val="14"/>
          <w:szCs w:val="14"/>
        </w:rPr>
      </w:pPr>
      <w:r w:rsidRPr="00EF2C87">
        <w:rPr>
          <w:rStyle w:val="Voetnootmarkering"/>
          <w:sz w:val="14"/>
          <w:szCs w:val="14"/>
        </w:rPr>
        <w:footnoteRef/>
      </w:r>
      <w:r w:rsidRPr="00EF2C87">
        <w:rPr>
          <w:sz w:val="14"/>
          <w:szCs w:val="14"/>
        </w:rPr>
        <w:t xml:space="preserve"> </w:t>
      </w:r>
      <w:r w:rsidRPr="00EF2C87">
        <w:rPr>
          <w:rFonts w:eastAsia="Aptos" w:cs="Aptos"/>
          <w:sz w:val="14"/>
          <w:szCs w:val="14"/>
        </w:rPr>
        <w:t>Motie van het lid Van Strien c.s., Kamerstukken II 20022/23, 33009 nr. 126.</w:t>
      </w:r>
    </w:p>
  </w:footnote>
  <w:footnote w:id="25">
    <w:p w14:paraId="4D8DF364" w14:textId="7EF6EB2E" w:rsidR="00C9364D" w:rsidRDefault="00C9364D" w:rsidP="00EF2C87">
      <w:pPr>
        <w:pStyle w:val="Voetnoottekst"/>
      </w:pPr>
      <w:r w:rsidRPr="00EF2C87">
        <w:rPr>
          <w:rStyle w:val="Voetnootmarkering"/>
          <w:sz w:val="14"/>
          <w:szCs w:val="14"/>
        </w:rPr>
        <w:footnoteRef/>
      </w:r>
      <w:r w:rsidRPr="00EF2C87">
        <w:rPr>
          <w:sz w:val="14"/>
          <w:szCs w:val="14"/>
        </w:rPr>
        <w:t xml:space="preserve"> </w:t>
      </w:r>
      <w:r>
        <w:rPr>
          <w:sz w:val="14"/>
          <w:szCs w:val="14"/>
        </w:rPr>
        <w:t xml:space="preserve">Prinsjesdagbrief </w:t>
      </w:r>
      <w:r w:rsidRPr="00842989">
        <w:rPr>
          <w:sz w:val="14"/>
          <w:szCs w:val="14"/>
        </w:rPr>
        <w:t>opvolging evaluatie WBSO en tarieven in 2027</w:t>
      </w:r>
      <w:r>
        <w:rPr>
          <w:sz w:val="14"/>
          <w:szCs w:val="14"/>
        </w:rPr>
        <w:t xml:space="preserve">. </w:t>
      </w:r>
      <w:r w:rsidR="000345AC">
        <w:rPr>
          <w:sz w:val="14"/>
          <w:szCs w:val="14"/>
        </w:rPr>
        <w:t>Tweede Kamer, vergaderjaar 2026-2027, 32637-777</w:t>
      </w:r>
      <w:r>
        <w:rPr>
          <w:sz w:val="14"/>
          <w:szCs w:val="14"/>
        </w:rPr>
        <w:t xml:space="preserve"> </w:t>
      </w:r>
    </w:p>
  </w:footnote>
  <w:footnote w:id="26">
    <w:p w14:paraId="59BF276E" w14:textId="77777777" w:rsidR="00C9364D" w:rsidRPr="007B3A60" w:rsidRDefault="00C9364D" w:rsidP="00EF2C87">
      <w:pPr>
        <w:pStyle w:val="Voetnoottekst"/>
        <w:rPr>
          <w:sz w:val="16"/>
          <w:szCs w:val="16"/>
        </w:rPr>
      </w:pPr>
      <w:r w:rsidRPr="00EF2C87">
        <w:rPr>
          <w:rStyle w:val="Voetnootmarkering"/>
          <w:sz w:val="14"/>
          <w:szCs w:val="14"/>
        </w:rPr>
        <w:footnoteRef/>
      </w:r>
      <w:r w:rsidRPr="00EF2C87">
        <w:rPr>
          <w:sz w:val="14"/>
          <w:szCs w:val="14"/>
        </w:rPr>
        <w:t xml:space="preserve"> 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9364D" w14:paraId="626BAD7A" w14:textId="77777777" w:rsidTr="00A50CF6">
      <w:tc>
        <w:tcPr>
          <w:tcW w:w="2156" w:type="dxa"/>
        </w:tcPr>
        <w:p w14:paraId="5711D6D6" w14:textId="77777777" w:rsidR="00C9364D" w:rsidRPr="005819CE" w:rsidRDefault="00C9364D" w:rsidP="00A50CF6">
          <w:pPr>
            <w:pStyle w:val="Huisstijl-Adres"/>
            <w:rPr>
              <w:b/>
            </w:rPr>
          </w:pPr>
          <w:r>
            <w:rPr>
              <w:b/>
            </w:rPr>
            <w:t>Directoraat-generaal Bedrijfsleven &amp; Innovatie</w:t>
          </w:r>
          <w:r w:rsidRPr="005819CE">
            <w:rPr>
              <w:b/>
            </w:rPr>
            <w:br/>
          </w:r>
        </w:p>
      </w:tc>
    </w:tr>
    <w:tr w:rsidR="00C9364D" w14:paraId="6E08362D" w14:textId="77777777" w:rsidTr="00A50CF6">
      <w:trPr>
        <w:trHeight w:hRule="exact" w:val="200"/>
      </w:trPr>
      <w:tc>
        <w:tcPr>
          <w:tcW w:w="2156" w:type="dxa"/>
        </w:tcPr>
        <w:p w14:paraId="57EB0413" w14:textId="77777777" w:rsidR="00C9364D" w:rsidRPr="005819CE" w:rsidRDefault="00C9364D" w:rsidP="00A50CF6"/>
      </w:tc>
    </w:tr>
    <w:tr w:rsidR="00C9364D" w14:paraId="589CF714" w14:textId="77777777" w:rsidTr="00502512">
      <w:trPr>
        <w:trHeight w:hRule="exact" w:val="774"/>
      </w:trPr>
      <w:tc>
        <w:tcPr>
          <w:tcW w:w="2156" w:type="dxa"/>
        </w:tcPr>
        <w:p w14:paraId="4C133E0E" w14:textId="77777777" w:rsidR="00C9364D" w:rsidRDefault="00C9364D" w:rsidP="003A5290">
          <w:pPr>
            <w:pStyle w:val="Huisstijl-Kopje"/>
          </w:pPr>
          <w:r>
            <w:t>Ons kenmerk</w:t>
          </w:r>
        </w:p>
        <w:p w14:paraId="19407388" w14:textId="77777777" w:rsidR="00C9364D" w:rsidRPr="005819CE" w:rsidRDefault="00C9364D" w:rsidP="004425CC">
          <w:pPr>
            <w:pStyle w:val="Huisstijl-Kopje"/>
          </w:pPr>
          <w:r>
            <w:rPr>
              <w:b w:val="0"/>
            </w:rPr>
            <w:t>DGBI</w:t>
          </w:r>
          <w:r w:rsidRPr="00502512">
            <w:rPr>
              <w:b w:val="0"/>
            </w:rPr>
            <w:t xml:space="preserve"> / </w:t>
          </w:r>
          <w:r>
            <w:rPr>
              <w:b w:val="0"/>
            </w:rPr>
            <w:t>108205831</w:t>
          </w:r>
        </w:p>
      </w:tc>
    </w:tr>
  </w:tbl>
  <w:p w14:paraId="18BFAFD5" w14:textId="77777777" w:rsidR="00C9364D" w:rsidRDefault="00C9364D" w:rsidP="008C356D">
    <w:pPr>
      <w:pStyle w:val="Koptekst"/>
      <w:rPr>
        <w:rFonts w:cs="Verdana-Bold"/>
        <w:b/>
        <w:bCs/>
        <w:smallCaps/>
        <w:szCs w:val="18"/>
      </w:rPr>
    </w:pPr>
  </w:p>
  <w:p w14:paraId="0CC931A2" w14:textId="77777777" w:rsidR="00C9364D" w:rsidRDefault="00C9364D" w:rsidP="008C356D"/>
  <w:p w14:paraId="782DCF2C" w14:textId="77777777" w:rsidR="00021A91" w:rsidRDefault="00021A91" w:rsidP="008C356D"/>
  <w:p w14:paraId="1D81D09F" w14:textId="77777777" w:rsidR="00C9364D" w:rsidRPr="00740712" w:rsidRDefault="00C9364D" w:rsidP="008C356D"/>
  <w:p w14:paraId="182D2327" w14:textId="77777777" w:rsidR="00C9364D" w:rsidRPr="00217880" w:rsidRDefault="00C9364D" w:rsidP="008C356D">
    <w:pPr>
      <w:spacing w:line="0" w:lineRule="atLeast"/>
      <w:rPr>
        <w:sz w:val="2"/>
        <w:szCs w:val="2"/>
      </w:rPr>
    </w:pPr>
  </w:p>
  <w:p w14:paraId="18E32809" w14:textId="77777777" w:rsidR="00C9364D" w:rsidRPr="00740712" w:rsidRDefault="00C9364D" w:rsidP="004F44C2"/>
  <w:p w14:paraId="5D83962B" w14:textId="77777777" w:rsidR="00C9364D" w:rsidRPr="00217880" w:rsidRDefault="00C9364D"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9364D" w14:paraId="14FDEAFD" w14:textId="77777777" w:rsidTr="00751A6A">
      <w:trPr>
        <w:trHeight w:val="2636"/>
      </w:trPr>
      <w:tc>
        <w:tcPr>
          <w:tcW w:w="737" w:type="dxa"/>
        </w:tcPr>
        <w:p w14:paraId="6104354B" w14:textId="77777777" w:rsidR="00C9364D" w:rsidRDefault="00C9364D" w:rsidP="00D0609E">
          <w:pPr>
            <w:framePr w:w="6340" w:h="2750" w:hRule="exact" w:hSpace="180" w:wrap="around" w:vAnchor="page" w:hAnchor="text" w:x="3873" w:y="-140"/>
            <w:spacing w:line="240" w:lineRule="auto"/>
          </w:pPr>
        </w:p>
      </w:tc>
      <w:tc>
        <w:tcPr>
          <w:tcW w:w="5156" w:type="dxa"/>
        </w:tcPr>
        <w:p w14:paraId="797D58FB" w14:textId="77777777" w:rsidR="00C9364D" w:rsidRDefault="00C9364D"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151DDC19" wp14:editId="35916454">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58CB941C" w14:textId="77777777" w:rsidR="00C9364D" w:rsidRDefault="00C9364D" w:rsidP="00651CEE">
          <w:pPr>
            <w:framePr w:w="6340" w:h="2750" w:hRule="exact" w:hSpace="180" w:wrap="around" w:vAnchor="page" w:hAnchor="text" w:x="3873" w:y="-140"/>
            <w:spacing w:line="240" w:lineRule="auto"/>
          </w:pPr>
        </w:p>
      </w:tc>
    </w:tr>
  </w:tbl>
  <w:p w14:paraId="6C2CA634" w14:textId="77777777" w:rsidR="00C9364D" w:rsidRDefault="00C9364D" w:rsidP="00D0609E">
    <w:pPr>
      <w:framePr w:w="6340" w:h="2750" w:hRule="exact" w:hSpace="180" w:wrap="around" w:vAnchor="page" w:hAnchor="text" w:x="3873" w:y="-140"/>
    </w:pPr>
  </w:p>
  <w:p w14:paraId="07F0FEDF" w14:textId="77777777" w:rsidR="00C9364D" w:rsidRDefault="00C9364D"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9364D" w14:paraId="5A6DD74C" w14:textId="77777777" w:rsidTr="00A50CF6">
      <w:tc>
        <w:tcPr>
          <w:tcW w:w="2160" w:type="dxa"/>
        </w:tcPr>
        <w:p w14:paraId="436E6CBB" w14:textId="77777777" w:rsidR="00C9364D" w:rsidRPr="005819CE" w:rsidRDefault="00C9364D" w:rsidP="00A50CF6">
          <w:pPr>
            <w:pStyle w:val="Huisstijl-Adres"/>
            <w:rPr>
              <w:b/>
            </w:rPr>
          </w:pPr>
          <w:r>
            <w:rPr>
              <w:b/>
            </w:rPr>
            <w:t>Directoraat-generaal Bedrijfsleven &amp; Innovatie</w:t>
          </w:r>
          <w:r w:rsidRPr="005819CE">
            <w:rPr>
              <w:b/>
            </w:rPr>
            <w:br/>
          </w:r>
        </w:p>
        <w:p w14:paraId="7E4E12DA" w14:textId="77777777" w:rsidR="00C9364D" w:rsidRPr="00BE5ED9" w:rsidRDefault="00C9364D" w:rsidP="00A50CF6">
          <w:pPr>
            <w:pStyle w:val="Huisstijl-Adres"/>
          </w:pPr>
          <w:r>
            <w:rPr>
              <w:b/>
            </w:rPr>
            <w:t>Bezoekadres</w:t>
          </w:r>
          <w:r>
            <w:rPr>
              <w:b/>
            </w:rPr>
            <w:br/>
          </w:r>
          <w:r>
            <w:t>Bezuidenhoutseweg 73</w:t>
          </w:r>
          <w:r w:rsidRPr="005819CE">
            <w:br/>
          </w:r>
          <w:r>
            <w:t>2594 AC Den Haag</w:t>
          </w:r>
        </w:p>
        <w:p w14:paraId="14363BFF" w14:textId="77777777" w:rsidR="00C9364D" w:rsidRDefault="00C9364D" w:rsidP="0098788A">
          <w:pPr>
            <w:pStyle w:val="Huisstijl-Adres"/>
          </w:pPr>
          <w:r>
            <w:rPr>
              <w:b/>
            </w:rPr>
            <w:t>Postadres</w:t>
          </w:r>
          <w:r>
            <w:rPr>
              <w:b/>
            </w:rPr>
            <w:br/>
          </w:r>
          <w:r>
            <w:t>Postbus 20401</w:t>
          </w:r>
          <w:r w:rsidRPr="005819CE">
            <w:br/>
            <w:t>2500 E</w:t>
          </w:r>
          <w:r>
            <w:t>K</w:t>
          </w:r>
          <w:r w:rsidRPr="005819CE">
            <w:t xml:space="preserve"> Den Haag</w:t>
          </w:r>
        </w:p>
        <w:p w14:paraId="7FA8506B" w14:textId="77777777" w:rsidR="00C9364D" w:rsidRPr="005B3814" w:rsidRDefault="00C9364D" w:rsidP="0098788A">
          <w:pPr>
            <w:pStyle w:val="Huisstijl-Adres"/>
          </w:pPr>
          <w:r>
            <w:rPr>
              <w:b/>
            </w:rPr>
            <w:t>Overheidsidentificatienr</w:t>
          </w:r>
          <w:r>
            <w:rPr>
              <w:b/>
            </w:rPr>
            <w:br/>
          </w:r>
          <w:r w:rsidRPr="005B3814">
            <w:t>00000001003214369000</w:t>
          </w:r>
        </w:p>
        <w:p w14:paraId="2A6E0977" w14:textId="4AD8C2A8" w:rsidR="00C9364D" w:rsidRPr="00021A91" w:rsidRDefault="00C9364D" w:rsidP="00A50CF6">
          <w:pPr>
            <w:pStyle w:val="Huisstijl-Adres"/>
            <w:rPr>
              <w:u w:val="single"/>
            </w:rPr>
          </w:pPr>
          <w:r>
            <w:t>T</w:t>
          </w:r>
          <w:r>
            <w:tab/>
            <w:t>070 379 8911 (algemeen)</w:t>
          </w:r>
          <w:r w:rsidRPr="005819CE">
            <w:br/>
          </w:r>
          <w:r>
            <w:t>F</w:t>
          </w:r>
          <w:r>
            <w:tab/>
            <w:t>070 378 6100 (algemeen)</w:t>
          </w:r>
          <w:r w:rsidRPr="005819CE">
            <w:br/>
          </w:r>
          <w:r>
            <w:t>www.rijksoverheid.nl/ezk</w:t>
          </w:r>
        </w:p>
      </w:tc>
    </w:tr>
    <w:tr w:rsidR="00C9364D" w14:paraId="0D29A2FF" w14:textId="77777777" w:rsidTr="00A50CF6">
      <w:trPr>
        <w:trHeight w:hRule="exact" w:val="200"/>
      </w:trPr>
      <w:tc>
        <w:tcPr>
          <w:tcW w:w="2160" w:type="dxa"/>
        </w:tcPr>
        <w:p w14:paraId="42E959DF" w14:textId="77777777" w:rsidR="00C9364D" w:rsidRPr="005819CE" w:rsidRDefault="00C9364D" w:rsidP="00A50CF6"/>
      </w:tc>
    </w:tr>
    <w:tr w:rsidR="00C9364D" w14:paraId="67E51B50" w14:textId="77777777" w:rsidTr="00A50CF6">
      <w:tc>
        <w:tcPr>
          <w:tcW w:w="2160" w:type="dxa"/>
        </w:tcPr>
        <w:p w14:paraId="115EC218" w14:textId="77777777" w:rsidR="00C9364D" w:rsidRPr="005819CE" w:rsidRDefault="00C9364D" w:rsidP="000C0163">
          <w:pPr>
            <w:pStyle w:val="Huisstijl-Kopje"/>
          </w:pPr>
          <w:r>
            <w:t>Ons kenmerk</w:t>
          </w:r>
          <w:r w:rsidRPr="005819CE">
            <w:t xml:space="preserve"> </w:t>
          </w:r>
        </w:p>
        <w:p w14:paraId="7B48C1B2" w14:textId="77777777" w:rsidR="00C9364D" w:rsidRPr="005819CE" w:rsidRDefault="00C9364D" w:rsidP="000C0163">
          <w:pPr>
            <w:pStyle w:val="Huisstijl-Gegeven"/>
          </w:pPr>
          <w:r>
            <w:t>DGBI / 108205831</w:t>
          </w:r>
        </w:p>
        <w:p w14:paraId="5D1842D7" w14:textId="77777777" w:rsidR="00C9364D" w:rsidRPr="005819CE" w:rsidRDefault="00C9364D" w:rsidP="00A50CF6">
          <w:pPr>
            <w:pStyle w:val="Huisstijl-Gegeven"/>
          </w:pPr>
        </w:p>
        <w:p w14:paraId="06C91E28" w14:textId="77777777" w:rsidR="00C9364D" w:rsidRPr="005819CE" w:rsidRDefault="00C9364D" w:rsidP="00A50CF6">
          <w:pPr>
            <w:pStyle w:val="Huisstijl-Kopje"/>
          </w:pPr>
          <w:r>
            <w:t>Bijlage(n)</w:t>
          </w:r>
        </w:p>
        <w:p w14:paraId="6C969528" w14:textId="130AB890" w:rsidR="00C9364D" w:rsidRPr="005819CE" w:rsidRDefault="00021A91" w:rsidP="00A50CF6">
          <w:pPr>
            <w:pStyle w:val="Huisstijl-Gegeven"/>
          </w:pPr>
          <w:r>
            <w:t>2</w:t>
          </w:r>
        </w:p>
      </w:tc>
    </w:tr>
  </w:tbl>
  <w:p w14:paraId="5B55A899" w14:textId="77777777" w:rsidR="00C9364D" w:rsidRPr="00121BF0" w:rsidRDefault="00C9364D"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9364D" w14:paraId="13CF3E50" w14:textId="77777777" w:rsidTr="007610AA">
      <w:trPr>
        <w:trHeight w:val="400"/>
      </w:trPr>
      <w:tc>
        <w:tcPr>
          <w:tcW w:w="7520" w:type="dxa"/>
          <w:gridSpan w:val="2"/>
        </w:tcPr>
        <w:p w14:paraId="0031DBF0" w14:textId="77777777" w:rsidR="00C9364D" w:rsidRPr="00BC3B53" w:rsidRDefault="00C9364D" w:rsidP="00A50CF6">
          <w:pPr>
            <w:pStyle w:val="Huisstijl-Retouradres"/>
          </w:pPr>
          <w:r>
            <w:t>&gt; Retouradres Postbus 20401 2500 EK Den Haag</w:t>
          </w:r>
        </w:p>
      </w:tc>
    </w:tr>
    <w:tr w:rsidR="00C9364D" w14:paraId="6DFF08F0" w14:textId="77777777" w:rsidTr="007610AA">
      <w:tc>
        <w:tcPr>
          <w:tcW w:w="7520" w:type="dxa"/>
          <w:gridSpan w:val="2"/>
        </w:tcPr>
        <w:p w14:paraId="1096386B" w14:textId="77777777" w:rsidR="00C9364D" w:rsidRPr="00983E8F" w:rsidRDefault="00C9364D" w:rsidP="00A50CF6">
          <w:pPr>
            <w:pStyle w:val="Huisstijl-Rubricering"/>
          </w:pPr>
        </w:p>
      </w:tc>
    </w:tr>
    <w:tr w:rsidR="00C9364D" w14:paraId="5B27C1EB" w14:textId="77777777" w:rsidTr="007610AA">
      <w:trPr>
        <w:trHeight w:hRule="exact" w:val="2440"/>
      </w:trPr>
      <w:tc>
        <w:tcPr>
          <w:tcW w:w="7520" w:type="dxa"/>
          <w:gridSpan w:val="2"/>
        </w:tcPr>
        <w:p w14:paraId="1217D777" w14:textId="77777777" w:rsidR="00021A91" w:rsidRDefault="00021A91" w:rsidP="00021A91">
          <w:pPr>
            <w:pStyle w:val="Huisstijl-NAW"/>
          </w:pPr>
          <w:r>
            <w:t xml:space="preserve">De Voorzitter van de Tweede Kamer </w:t>
          </w:r>
        </w:p>
        <w:p w14:paraId="37B1A761" w14:textId="77777777" w:rsidR="00021A91" w:rsidRDefault="00021A91" w:rsidP="00021A91">
          <w:pPr>
            <w:pStyle w:val="Huisstijl-NAW"/>
          </w:pPr>
          <w:r>
            <w:t xml:space="preserve">der Staten-Generaal </w:t>
          </w:r>
        </w:p>
        <w:p w14:paraId="356F0217" w14:textId="77777777" w:rsidR="00021A91" w:rsidRPr="00482994" w:rsidRDefault="00021A91" w:rsidP="00021A91">
          <w:pPr>
            <w:pStyle w:val="Huisstijl-NAW"/>
            <w:rPr>
              <w:lang w:val="sv-SE"/>
            </w:rPr>
          </w:pPr>
          <w:r w:rsidRPr="00482994">
            <w:rPr>
              <w:lang w:val="sv-SE"/>
            </w:rPr>
            <w:t xml:space="preserve">Prinses Irenestraat 6 </w:t>
          </w:r>
        </w:p>
        <w:p w14:paraId="6C06C7B1" w14:textId="7EAFFBA0" w:rsidR="00C9364D" w:rsidRDefault="00021A91" w:rsidP="00021A91">
          <w:pPr>
            <w:pStyle w:val="Huisstijl-NAW"/>
          </w:pPr>
          <w:r w:rsidRPr="00482994">
            <w:rPr>
              <w:lang w:val="sv-SE"/>
            </w:rPr>
            <w:t>2595 BD</w:t>
          </w:r>
          <w:r>
            <w:rPr>
              <w:lang w:val="sv-SE"/>
            </w:rPr>
            <w:t xml:space="preserve">  </w:t>
          </w:r>
          <w:r w:rsidRPr="00482994">
            <w:rPr>
              <w:lang w:val="sv-SE"/>
            </w:rPr>
            <w:t>DEN HAAG</w:t>
          </w:r>
        </w:p>
      </w:tc>
    </w:tr>
    <w:tr w:rsidR="00C9364D" w14:paraId="08D01EC7" w14:textId="77777777" w:rsidTr="007610AA">
      <w:trPr>
        <w:trHeight w:hRule="exact" w:val="400"/>
      </w:trPr>
      <w:tc>
        <w:tcPr>
          <w:tcW w:w="7520" w:type="dxa"/>
          <w:gridSpan w:val="2"/>
        </w:tcPr>
        <w:p w14:paraId="1F472E83" w14:textId="77777777" w:rsidR="00C9364D" w:rsidRPr="00035E67" w:rsidRDefault="00C9364D" w:rsidP="00A50CF6">
          <w:pPr>
            <w:tabs>
              <w:tab w:val="left" w:pos="740"/>
            </w:tabs>
            <w:autoSpaceDE w:val="0"/>
            <w:autoSpaceDN w:val="0"/>
            <w:adjustRightInd w:val="0"/>
            <w:ind w:left="743" w:hanging="743"/>
            <w:rPr>
              <w:rFonts w:cs="Verdana"/>
              <w:szCs w:val="18"/>
            </w:rPr>
          </w:pPr>
        </w:p>
      </w:tc>
    </w:tr>
    <w:tr w:rsidR="00C9364D" w14:paraId="594C2042" w14:textId="77777777" w:rsidTr="007610AA">
      <w:trPr>
        <w:trHeight w:val="240"/>
      </w:trPr>
      <w:tc>
        <w:tcPr>
          <w:tcW w:w="900" w:type="dxa"/>
        </w:tcPr>
        <w:p w14:paraId="33395AD6" w14:textId="77777777" w:rsidR="00C9364D" w:rsidRPr="007709EF" w:rsidRDefault="00C9364D" w:rsidP="00A50CF6">
          <w:pPr>
            <w:rPr>
              <w:szCs w:val="18"/>
            </w:rPr>
          </w:pPr>
          <w:r>
            <w:rPr>
              <w:szCs w:val="18"/>
            </w:rPr>
            <w:t>Datum</w:t>
          </w:r>
        </w:p>
      </w:tc>
      <w:tc>
        <w:tcPr>
          <w:tcW w:w="6620" w:type="dxa"/>
        </w:tcPr>
        <w:p w14:paraId="3A5E9377" w14:textId="756A824D" w:rsidR="00C9364D" w:rsidRPr="007709EF" w:rsidRDefault="003809EE" w:rsidP="00A50CF6">
          <w:r>
            <w:t>9 oktober 2026</w:t>
          </w:r>
        </w:p>
      </w:tc>
    </w:tr>
    <w:tr w:rsidR="00C9364D" w14:paraId="4F485587" w14:textId="77777777" w:rsidTr="007610AA">
      <w:trPr>
        <w:trHeight w:val="240"/>
      </w:trPr>
      <w:tc>
        <w:tcPr>
          <w:tcW w:w="900" w:type="dxa"/>
        </w:tcPr>
        <w:p w14:paraId="587E709F" w14:textId="77777777" w:rsidR="00C9364D" w:rsidRPr="007709EF" w:rsidRDefault="00C9364D" w:rsidP="00A50CF6">
          <w:pPr>
            <w:rPr>
              <w:szCs w:val="18"/>
            </w:rPr>
          </w:pPr>
          <w:r>
            <w:rPr>
              <w:szCs w:val="18"/>
            </w:rPr>
            <w:t>Betreft</w:t>
          </w:r>
        </w:p>
      </w:tc>
      <w:tc>
        <w:tcPr>
          <w:tcW w:w="6620" w:type="dxa"/>
        </w:tcPr>
        <w:p w14:paraId="05B36C24" w14:textId="77777777" w:rsidR="00C9364D" w:rsidRPr="007709EF" w:rsidRDefault="00C9364D" w:rsidP="00A50CF6">
          <w:r>
            <w:t>Voortgang op de 3%-doelstelling en het 3%-R&amp;D-actieplan</w:t>
          </w:r>
        </w:p>
      </w:tc>
    </w:tr>
  </w:tbl>
  <w:p w14:paraId="2505FB94" w14:textId="77777777" w:rsidR="00C9364D" w:rsidRPr="00BC4AE3" w:rsidRDefault="00C9364D"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99A4AC1E">
      <w:start w:val="1"/>
      <w:numFmt w:val="bullet"/>
      <w:pStyle w:val="Lijstopsomteken"/>
      <w:lvlText w:val="•"/>
      <w:lvlJc w:val="left"/>
      <w:pPr>
        <w:tabs>
          <w:tab w:val="num" w:pos="227"/>
        </w:tabs>
        <w:ind w:left="227" w:hanging="227"/>
      </w:pPr>
      <w:rPr>
        <w:rFonts w:ascii="Verdana" w:hAnsi="Verdana" w:hint="default"/>
        <w:sz w:val="18"/>
        <w:szCs w:val="18"/>
      </w:rPr>
    </w:lvl>
    <w:lvl w:ilvl="1" w:tplc="A238D45C" w:tentative="1">
      <w:start w:val="1"/>
      <w:numFmt w:val="bullet"/>
      <w:lvlText w:val="o"/>
      <w:lvlJc w:val="left"/>
      <w:pPr>
        <w:tabs>
          <w:tab w:val="num" w:pos="1440"/>
        </w:tabs>
        <w:ind w:left="1440" w:hanging="360"/>
      </w:pPr>
      <w:rPr>
        <w:rFonts w:ascii="Courier New" w:hAnsi="Courier New" w:cs="Courier New" w:hint="default"/>
      </w:rPr>
    </w:lvl>
    <w:lvl w:ilvl="2" w:tplc="600C07D2" w:tentative="1">
      <w:start w:val="1"/>
      <w:numFmt w:val="bullet"/>
      <w:lvlText w:val=""/>
      <w:lvlJc w:val="left"/>
      <w:pPr>
        <w:tabs>
          <w:tab w:val="num" w:pos="2160"/>
        </w:tabs>
        <w:ind w:left="2160" w:hanging="360"/>
      </w:pPr>
      <w:rPr>
        <w:rFonts w:ascii="Wingdings" w:hAnsi="Wingdings" w:hint="default"/>
      </w:rPr>
    </w:lvl>
    <w:lvl w:ilvl="3" w:tplc="5AC0F31A" w:tentative="1">
      <w:start w:val="1"/>
      <w:numFmt w:val="bullet"/>
      <w:lvlText w:val=""/>
      <w:lvlJc w:val="left"/>
      <w:pPr>
        <w:tabs>
          <w:tab w:val="num" w:pos="2880"/>
        </w:tabs>
        <w:ind w:left="2880" w:hanging="360"/>
      </w:pPr>
      <w:rPr>
        <w:rFonts w:ascii="Symbol" w:hAnsi="Symbol" w:hint="default"/>
      </w:rPr>
    </w:lvl>
    <w:lvl w:ilvl="4" w:tplc="D03E7DC4" w:tentative="1">
      <w:start w:val="1"/>
      <w:numFmt w:val="bullet"/>
      <w:lvlText w:val="o"/>
      <w:lvlJc w:val="left"/>
      <w:pPr>
        <w:tabs>
          <w:tab w:val="num" w:pos="3600"/>
        </w:tabs>
        <w:ind w:left="3600" w:hanging="360"/>
      </w:pPr>
      <w:rPr>
        <w:rFonts w:ascii="Courier New" w:hAnsi="Courier New" w:cs="Courier New" w:hint="default"/>
      </w:rPr>
    </w:lvl>
    <w:lvl w:ilvl="5" w:tplc="2B082AB0" w:tentative="1">
      <w:start w:val="1"/>
      <w:numFmt w:val="bullet"/>
      <w:lvlText w:val=""/>
      <w:lvlJc w:val="left"/>
      <w:pPr>
        <w:tabs>
          <w:tab w:val="num" w:pos="4320"/>
        </w:tabs>
        <w:ind w:left="4320" w:hanging="360"/>
      </w:pPr>
      <w:rPr>
        <w:rFonts w:ascii="Wingdings" w:hAnsi="Wingdings" w:hint="default"/>
      </w:rPr>
    </w:lvl>
    <w:lvl w:ilvl="6" w:tplc="2F12323E" w:tentative="1">
      <w:start w:val="1"/>
      <w:numFmt w:val="bullet"/>
      <w:lvlText w:val=""/>
      <w:lvlJc w:val="left"/>
      <w:pPr>
        <w:tabs>
          <w:tab w:val="num" w:pos="5040"/>
        </w:tabs>
        <w:ind w:left="5040" w:hanging="360"/>
      </w:pPr>
      <w:rPr>
        <w:rFonts w:ascii="Symbol" w:hAnsi="Symbol" w:hint="default"/>
      </w:rPr>
    </w:lvl>
    <w:lvl w:ilvl="7" w:tplc="04847A72" w:tentative="1">
      <w:start w:val="1"/>
      <w:numFmt w:val="bullet"/>
      <w:lvlText w:val="o"/>
      <w:lvlJc w:val="left"/>
      <w:pPr>
        <w:tabs>
          <w:tab w:val="num" w:pos="5760"/>
        </w:tabs>
        <w:ind w:left="5760" w:hanging="360"/>
      </w:pPr>
      <w:rPr>
        <w:rFonts w:ascii="Courier New" w:hAnsi="Courier New" w:cs="Courier New" w:hint="default"/>
      </w:rPr>
    </w:lvl>
    <w:lvl w:ilvl="8" w:tplc="FD2C033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E7E9D"/>
    <w:multiLevelType w:val="hybridMultilevel"/>
    <w:tmpl w:val="1F6CB66C"/>
    <w:lvl w:ilvl="0" w:tplc="4CC80EBC">
      <w:start w:val="1"/>
      <w:numFmt w:val="lowerLetter"/>
      <w:lvlText w:val="%1."/>
      <w:lvlJc w:val="left"/>
      <w:pPr>
        <w:ind w:left="360" w:hanging="360"/>
      </w:pPr>
      <w:rPr>
        <w:i/>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0A807B36"/>
    <w:multiLevelType w:val="hybridMultilevel"/>
    <w:tmpl w:val="8AE260C2"/>
    <w:lvl w:ilvl="0" w:tplc="04130019">
      <w:start w:val="1"/>
      <w:numFmt w:val="lowerLetter"/>
      <w:lvlText w:val="%1."/>
      <w:lvlJc w:val="left"/>
      <w:pPr>
        <w:ind w:left="360" w:hanging="360"/>
      </w:pPr>
    </w:lvl>
    <w:lvl w:ilvl="1" w:tplc="6B3A0312">
      <w:start w:val="1"/>
      <w:numFmt w:val="lowerLetter"/>
      <w:lvlText w:val="%2."/>
      <w:lvlJc w:val="left"/>
      <w:pPr>
        <w:ind w:left="1080" w:hanging="360"/>
      </w:pPr>
    </w:lvl>
    <w:lvl w:ilvl="2" w:tplc="01FED742">
      <w:start w:val="1"/>
      <w:numFmt w:val="lowerRoman"/>
      <w:lvlText w:val="%3."/>
      <w:lvlJc w:val="right"/>
      <w:pPr>
        <w:ind w:left="1800" w:hanging="180"/>
      </w:pPr>
    </w:lvl>
    <w:lvl w:ilvl="3" w:tplc="BEDC91E0">
      <w:start w:val="1"/>
      <w:numFmt w:val="decimal"/>
      <w:lvlText w:val="%4."/>
      <w:lvlJc w:val="left"/>
      <w:pPr>
        <w:ind w:left="2520" w:hanging="360"/>
      </w:pPr>
    </w:lvl>
    <w:lvl w:ilvl="4" w:tplc="A9E2EE8C">
      <w:start w:val="1"/>
      <w:numFmt w:val="lowerLetter"/>
      <w:lvlText w:val="%5."/>
      <w:lvlJc w:val="left"/>
      <w:pPr>
        <w:ind w:left="3240" w:hanging="360"/>
      </w:pPr>
    </w:lvl>
    <w:lvl w:ilvl="5" w:tplc="0292EC2A">
      <w:start w:val="1"/>
      <w:numFmt w:val="lowerRoman"/>
      <w:lvlText w:val="%6."/>
      <w:lvlJc w:val="right"/>
      <w:pPr>
        <w:ind w:left="3960" w:hanging="180"/>
      </w:pPr>
    </w:lvl>
    <w:lvl w:ilvl="6" w:tplc="CBF4E0D2">
      <w:start w:val="1"/>
      <w:numFmt w:val="decimal"/>
      <w:lvlText w:val="%7."/>
      <w:lvlJc w:val="left"/>
      <w:pPr>
        <w:ind w:left="4680" w:hanging="360"/>
      </w:pPr>
    </w:lvl>
    <w:lvl w:ilvl="7" w:tplc="774C2910">
      <w:start w:val="1"/>
      <w:numFmt w:val="lowerLetter"/>
      <w:lvlText w:val="%8."/>
      <w:lvlJc w:val="left"/>
      <w:pPr>
        <w:ind w:left="5400" w:hanging="360"/>
      </w:pPr>
    </w:lvl>
    <w:lvl w:ilvl="8" w:tplc="8E664DC6">
      <w:start w:val="1"/>
      <w:numFmt w:val="lowerRoman"/>
      <w:lvlText w:val="%9."/>
      <w:lvlJc w:val="right"/>
      <w:pPr>
        <w:ind w:left="6120" w:hanging="180"/>
      </w:pPr>
    </w:lvl>
  </w:abstractNum>
  <w:abstractNum w:abstractNumId="3" w15:restartNumberingAfterBreak="0">
    <w:nsid w:val="1CD84264"/>
    <w:multiLevelType w:val="hybridMultilevel"/>
    <w:tmpl w:val="1F6CB66C"/>
    <w:lvl w:ilvl="0" w:tplc="FFFFFFFF">
      <w:start w:val="1"/>
      <w:numFmt w:val="lowerLetter"/>
      <w:lvlText w:val="%1."/>
      <w:lvlJc w:val="left"/>
      <w:pPr>
        <w:ind w:left="360" w:hanging="360"/>
      </w:pPr>
      <w:rPr>
        <w:i/>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1E555FEF"/>
    <w:multiLevelType w:val="hybridMultilevel"/>
    <w:tmpl w:val="50F0923E"/>
    <w:lvl w:ilvl="0" w:tplc="02A6F106">
      <w:start w:val="1"/>
      <w:numFmt w:val="bullet"/>
      <w:pStyle w:val="Lijstopsomteken2"/>
      <w:lvlText w:val="–"/>
      <w:lvlJc w:val="left"/>
      <w:pPr>
        <w:tabs>
          <w:tab w:val="num" w:pos="227"/>
        </w:tabs>
        <w:ind w:left="227" w:firstLine="0"/>
      </w:pPr>
      <w:rPr>
        <w:rFonts w:ascii="Verdana" w:hAnsi="Verdana" w:hint="default"/>
      </w:rPr>
    </w:lvl>
    <w:lvl w:ilvl="1" w:tplc="1EF4F47C" w:tentative="1">
      <w:start w:val="1"/>
      <w:numFmt w:val="bullet"/>
      <w:lvlText w:val="o"/>
      <w:lvlJc w:val="left"/>
      <w:pPr>
        <w:tabs>
          <w:tab w:val="num" w:pos="1440"/>
        </w:tabs>
        <w:ind w:left="1440" w:hanging="360"/>
      </w:pPr>
      <w:rPr>
        <w:rFonts w:ascii="Courier New" w:hAnsi="Courier New" w:cs="Courier New" w:hint="default"/>
      </w:rPr>
    </w:lvl>
    <w:lvl w:ilvl="2" w:tplc="F3ACA896" w:tentative="1">
      <w:start w:val="1"/>
      <w:numFmt w:val="bullet"/>
      <w:lvlText w:val=""/>
      <w:lvlJc w:val="left"/>
      <w:pPr>
        <w:tabs>
          <w:tab w:val="num" w:pos="2160"/>
        </w:tabs>
        <w:ind w:left="2160" w:hanging="360"/>
      </w:pPr>
      <w:rPr>
        <w:rFonts w:ascii="Wingdings" w:hAnsi="Wingdings" w:hint="default"/>
      </w:rPr>
    </w:lvl>
    <w:lvl w:ilvl="3" w:tplc="249838EA" w:tentative="1">
      <w:start w:val="1"/>
      <w:numFmt w:val="bullet"/>
      <w:lvlText w:val=""/>
      <w:lvlJc w:val="left"/>
      <w:pPr>
        <w:tabs>
          <w:tab w:val="num" w:pos="2880"/>
        </w:tabs>
        <w:ind w:left="2880" w:hanging="360"/>
      </w:pPr>
      <w:rPr>
        <w:rFonts w:ascii="Symbol" w:hAnsi="Symbol" w:hint="default"/>
      </w:rPr>
    </w:lvl>
    <w:lvl w:ilvl="4" w:tplc="F0A47150" w:tentative="1">
      <w:start w:val="1"/>
      <w:numFmt w:val="bullet"/>
      <w:lvlText w:val="o"/>
      <w:lvlJc w:val="left"/>
      <w:pPr>
        <w:tabs>
          <w:tab w:val="num" w:pos="3600"/>
        </w:tabs>
        <w:ind w:left="3600" w:hanging="360"/>
      </w:pPr>
      <w:rPr>
        <w:rFonts w:ascii="Courier New" w:hAnsi="Courier New" w:cs="Courier New" w:hint="default"/>
      </w:rPr>
    </w:lvl>
    <w:lvl w:ilvl="5" w:tplc="74AC7810" w:tentative="1">
      <w:start w:val="1"/>
      <w:numFmt w:val="bullet"/>
      <w:lvlText w:val=""/>
      <w:lvlJc w:val="left"/>
      <w:pPr>
        <w:tabs>
          <w:tab w:val="num" w:pos="4320"/>
        </w:tabs>
        <w:ind w:left="4320" w:hanging="360"/>
      </w:pPr>
      <w:rPr>
        <w:rFonts w:ascii="Wingdings" w:hAnsi="Wingdings" w:hint="default"/>
      </w:rPr>
    </w:lvl>
    <w:lvl w:ilvl="6" w:tplc="924E4844" w:tentative="1">
      <w:start w:val="1"/>
      <w:numFmt w:val="bullet"/>
      <w:lvlText w:val=""/>
      <w:lvlJc w:val="left"/>
      <w:pPr>
        <w:tabs>
          <w:tab w:val="num" w:pos="5040"/>
        </w:tabs>
        <w:ind w:left="5040" w:hanging="360"/>
      </w:pPr>
      <w:rPr>
        <w:rFonts w:ascii="Symbol" w:hAnsi="Symbol" w:hint="default"/>
      </w:rPr>
    </w:lvl>
    <w:lvl w:ilvl="7" w:tplc="D4BCEE96" w:tentative="1">
      <w:start w:val="1"/>
      <w:numFmt w:val="bullet"/>
      <w:lvlText w:val="o"/>
      <w:lvlJc w:val="left"/>
      <w:pPr>
        <w:tabs>
          <w:tab w:val="num" w:pos="5760"/>
        </w:tabs>
        <w:ind w:left="5760" w:hanging="360"/>
      </w:pPr>
      <w:rPr>
        <w:rFonts w:ascii="Courier New" w:hAnsi="Courier New" w:cs="Courier New" w:hint="default"/>
      </w:rPr>
    </w:lvl>
    <w:lvl w:ilvl="8" w:tplc="A6547F6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6F17A1"/>
    <w:multiLevelType w:val="hybridMultilevel"/>
    <w:tmpl w:val="1F6CB66C"/>
    <w:lvl w:ilvl="0" w:tplc="FFFFFFFF">
      <w:start w:val="1"/>
      <w:numFmt w:val="lowerLetter"/>
      <w:lvlText w:val="%1."/>
      <w:lvlJc w:val="left"/>
      <w:pPr>
        <w:ind w:left="360" w:hanging="360"/>
      </w:pPr>
      <w:rPr>
        <w:i/>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335346B4"/>
    <w:multiLevelType w:val="hybridMultilevel"/>
    <w:tmpl w:val="25CECF0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CB532A4"/>
    <w:multiLevelType w:val="hybridMultilevel"/>
    <w:tmpl w:val="CD28F2A2"/>
    <w:lvl w:ilvl="0" w:tplc="0413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486D42A3"/>
    <w:multiLevelType w:val="hybridMultilevel"/>
    <w:tmpl w:val="08667FF6"/>
    <w:lvl w:ilvl="0" w:tplc="0413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49841637"/>
    <w:multiLevelType w:val="hybridMultilevel"/>
    <w:tmpl w:val="CCF44B92"/>
    <w:lvl w:ilvl="0" w:tplc="012C2BAA">
      <w:numFmt w:val="bullet"/>
      <w:lvlText w:val="-"/>
      <w:lvlJc w:val="left"/>
      <w:pPr>
        <w:ind w:left="360" w:hanging="360"/>
      </w:pPr>
      <w:rPr>
        <w:rFonts w:ascii="Verdana" w:eastAsia="Times New Roman" w:hAnsi="Verdana"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E001A6D"/>
    <w:multiLevelType w:val="hybridMultilevel"/>
    <w:tmpl w:val="1F6CB66C"/>
    <w:lvl w:ilvl="0" w:tplc="FFFFFFFF">
      <w:start w:val="1"/>
      <w:numFmt w:val="lowerLetter"/>
      <w:lvlText w:val="%1."/>
      <w:lvlJc w:val="left"/>
      <w:pPr>
        <w:ind w:left="360" w:hanging="360"/>
      </w:pPr>
      <w:rPr>
        <w:i/>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559616A8"/>
    <w:multiLevelType w:val="hybridMultilevel"/>
    <w:tmpl w:val="95F8C00E"/>
    <w:lvl w:ilvl="0" w:tplc="BEDC91E0">
      <w:start w:val="1"/>
      <w:numFmt w:val="decimal"/>
      <w:lvlText w:val="%1."/>
      <w:lvlJc w:val="left"/>
      <w:pPr>
        <w:ind w:left="360" w:hanging="360"/>
      </w:pPr>
      <w:rPr>
        <w:rFonts w:hint="default"/>
        <w:i/>
        <w:i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AD8642B"/>
    <w:multiLevelType w:val="hybridMultilevel"/>
    <w:tmpl w:val="E7CC3F8A"/>
    <w:lvl w:ilvl="0" w:tplc="0413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5B575874"/>
    <w:multiLevelType w:val="hybridMultilevel"/>
    <w:tmpl w:val="A322F3DE"/>
    <w:lvl w:ilvl="0" w:tplc="0413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76DD4D06"/>
    <w:multiLevelType w:val="hybridMultilevel"/>
    <w:tmpl w:val="C55A98C0"/>
    <w:lvl w:ilvl="0" w:tplc="0413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799A66BB"/>
    <w:multiLevelType w:val="hybridMultilevel"/>
    <w:tmpl w:val="48F8B570"/>
    <w:lvl w:ilvl="0" w:tplc="4162C2A8">
      <w:start w:val="1"/>
      <w:numFmt w:val="upperLetter"/>
      <w:lvlText w:val="%1."/>
      <w:lvlJc w:val="left"/>
      <w:pPr>
        <w:ind w:left="36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B42573A"/>
    <w:multiLevelType w:val="hybridMultilevel"/>
    <w:tmpl w:val="38F2F698"/>
    <w:lvl w:ilvl="0" w:tplc="0413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7" w15:restartNumberingAfterBreak="0">
    <w:nsid w:val="7BD74389"/>
    <w:multiLevelType w:val="hybridMultilevel"/>
    <w:tmpl w:val="1F6CB66C"/>
    <w:lvl w:ilvl="0" w:tplc="FFFFFFFF">
      <w:start w:val="1"/>
      <w:numFmt w:val="lowerLetter"/>
      <w:lvlText w:val="%1."/>
      <w:lvlJc w:val="left"/>
      <w:pPr>
        <w:ind w:left="360" w:hanging="360"/>
      </w:pPr>
      <w:rPr>
        <w:i/>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153990363">
    <w:abstractNumId w:val="0"/>
  </w:num>
  <w:num w:numId="2" w16cid:durableId="1766462412">
    <w:abstractNumId w:val="4"/>
  </w:num>
  <w:num w:numId="3" w16cid:durableId="1607495718">
    <w:abstractNumId w:val="2"/>
  </w:num>
  <w:num w:numId="4" w16cid:durableId="1749381438">
    <w:abstractNumId w:val="9"/>
  </w:num>
  <w:num w:numId="5" w16cid:durableId="1416434885">
    <w:abstractNumId w:val="6"/>
  </w:num>
  <w:num w:numId="6" w16cid:durableId="1242906477">
    <w:abstractNumId w:val="11"/>
  </w:num>
  <w:num w:numId="7" w16cid:durableId="844830404">
    <w:abstractNumId w:val="8"/>
  </w:num>
  <w:num w:numId="8" w16cid:durableId="1997613851">
    <w:abstractNumId w:val="12"/>
  </w:num>
  <w:num w:numId="9" w16cid:durableId="1891457052">
    <w:abstractNumId w:val="7"/>
  </w:num>
  <w:num w:numId="10" w16cid:durableId="2111848792">
    <w:abstractNumId w:val="16"/>
  </w:num>
  <w:num w:numId="11" w16cid:durableId="202061587">
    <w:abstractNumId w:val="14"/>
  </w:num>
  <w:num w:numId="12" w16cid:durableId="1266957341">
    <w:abstractNumId w:val="13"/>
  </w:num>
  <w:num w:numId="13" w16cid:durableId="37749895">
    <w:abstractNumId w:val="15"/>
  </w:num>
  <w:num w:numId="14" w16cid:durableId="1962689421">
    <w:abstractNumId w:val="1"/>
  </w:num>
  <w:num w:numId="15" w16cid:durableId="167138844">
    <w:abstractNumId w:val="10"/>
  </w:num>
  <w:num w:numId="16" w16cid:durableId="789056886">
    <w:abstractNumId w:val="3"/>
  </w:num>
  <w:num w:numId="17" w16cid:durableId="1283850554">
    <w:abstractNumId w:val="17"/>
  </w:num>
  <w:num w:numId="18" w16cid:durableId="842820329">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DBC"/>
    <w:rsid w:val="00002FBD"/>
    <w:rsid w:val="0000361E"/>
    <w:rsid w:val="00003D6B"/>
    <w:rsid w:val="000049FB"/>
    <w:rsid w:val="000073DE"/>
    <w:rsid w:val="00011B79"/>
    <w:rsid w:val="00012B4F"/>
    <w:rsid w:val="00013862"/>
    <w:rsid w:val="00013AA8"/>
    <w:rsid w:val="00013F6D"/>
    <w:rsid w:val="00014A63"/>
    <w:rsid w:val="0001562B"/>
    <w:rsid w:val="00016012"/>
    <w:rsid w:val="00017C01"/>
    <w:rsid w:val="00020189"/>
    <w:rsid w:val="00020DBD"/>
    <w:rsid w:val="00020EE4"/>
    <w:rsid w:val="00021A91"/>
    <w:rsid w:val="00021BE3"/>
    <w:rsid w:val="00022C35"/>
    <w:rsid w:val="000233E2"/>
    <w:rsid w:val="00023407"/>
    <w:rsid w:val="00023E9A"/>
    <w:rsid w:val="000259D3"/>
    <w:rsid w:val="000259F9"/>
    <w:rsid w:val="0002699E"/>
    <w:rsid w:val="00030AA3"/>
    <w:rsid w:val="00030C03"/>
    <w:rsid w:val="000317AE"/>
    <w:rsid w:val="00033CDD"/>
    <w:rsid w:val="000345AC"/>
    <w:rsid w:val="00034A84"/>
    <w:rsid w:val="00035E67"/>
    <w:rsid w:val="0003601D"/>
    <w:rsid w:val="000366F3"/>
    <w:rsid w:val="00037C23"/>
    <w:rsid w:val="00040630"/>
    <w:rsid w:val="00041381"/>
    <w:rsid w:val="00042C00"/>
    <w:rsid w:val="00042E94"/>
    <w:rsid w:val="00045A86"/>
    <w:rsid w:val="00045AC1"/>
    <w:rsid w:val="00050EC6"/>
    <w:rsid w:val="00052F6E"/>
    <w:rsid w:val="00053B61"/>
    <w:rsid w:val="00055E1C"/>
    <w:rsid w:val="0006024D"/>
    <w:rsid w:val="00060624"/>
    <w:rsid w:val="000609CE"/>
    <w:rsid w:val="00060A9E"/>
    <w:rsid w:val="0006105C"/>
    <w:rsid w:val="0006132B"/>
    <w:rsid w:val="000639A7"/>
    <w:rsid w:val="0006548E"/>
    <w:rsid w:val="00066BAB"/>
    <w:rsid w:val="00067ECD"/>
    <w:rsid w:val="00071F28"/>
    <w:rsid w:val="00073F58"/>
    <w:rsid w:val="00074079"/>
    <w:rsid w:val="00074BE3"/>
    <w:rsid w:val="00077CB1"/>
    <w:rsid w:val="000803BF"/>
    <w:rsid w:val="00084E27"/>
    <w:rsid w:val="00086871"/>
    <w:rsid w:val="00087F3C"/>
    <w:rsid w:val="00091642"/>
    <w:rsid w:val="00092799"/>
    <w:rsid w:val="00092C5F"/>
    <w:rsid w:val="000958F4"/>
    <w:rsid w:val="00095CF0"/>
    <w:rsid w:val="00096680"/>
    <w:rsid w:val="00096E48"/>
    <w:rsid w:val="00096F94"/>
    <w:rsid w:val="000979C8"/>
    <w:rsid w:val="000A0521"/>
    <w:rsid w:val="000A0737"/>
    <w:rsid w:val="000A0F36"/>
    <w:rsid w:val="000A174A"/>
    <w:rsid w:val="000A22BF"/>
    <w:rsid w:val="000A2481"/>
    <w:rsid w:val="000A28A4"/>
    <w:rsid w:val="000A2BBE"/>
    <w:rsid w:val="000A3E0A"/>
    <w:rsid w:val="000A6233"/>
    <w:rsid w:val="000A65AC"/>
    <w:rsid w:val="000A704F"/>
    <w:rsid w:val="000A7159"/>
    <w:rsid w:val="000B1B2A"/>
    <w:rsid w:val="000B2BC1"/>
    <w:rsid w:val="000B34FD"/>
    <w:rsid w:val="000B5AE4"/>
    <w:rsid w:val="000B5C1A"/>
    <w:rsid w:val="000B5EF8"/>
    <w:rsid w:val="000B6960"/>
    <w:rsid w:val="000B7281"/>
    <w:rsid w:val="000B7FAB"/>
    <w:rsid w:val="000C0163"/>
    <w:rsid w:val="000C1BA1"/>
    <w:rsid w:val="000C252C"/>
    <w:rsid w:val="000C3EA9"/>
    <w:rsid w:val="000C3FE8"/>
    <w:rsid w:val="000C5AD7"/>
    <w:rsid w:val="000C6010"/>
    <w:rsid w:val="000D0225"/>
    <w:rsid w:val="000D07FB"/>
    <w:rsid w:val="000D0955"/>
    <w:rsid w:val="000D0958"/>
    <w:rsid w:val="000D319A"/>
    <w:rsid w:val="000D4714"/>
    <w:rsid w:val="000D610B"/>
    <w:rsid w:val="000D6489"/>
    <w:rsid w:val="000E05D3"/>
    <w:rsid w:val="000E0B50"/>
    <w:rsid w:val="000E152C"/>
    <w:rsid w:val="000E30DA"/>
    <w:rsid w:val="000E3782"/>
    <w:rsid w:val="000E607E"/>
    <w:rsid w:val="000E7725"/>
    <w:rsid w:val="000E7895"/>
    <w:rsid w:val="000F008E"/>
    <w:rsid w:val="000F161D"/>
    <w:rsid w:val="000F395E"/>
    <w:rsid w:val="000F3CAA"/>
    <w:rsid w:val="000F5FD7"/>
    <w:rsid w:val="000F67A9"/>
    <w:rsid w:val="000F71B7"/>
    <w:rsid w:val="001016B8"/>
    <w:rsid w:val="00101E42"/>
    <w:rsid w:val="00102183"/>
    <w:rsid w:val="00102ABB"/>
    <w:rsid w:val="001040F9"/>
    <w:rsid w:val="001064E5"/>
    <w:rsid w:val="00106D58"/>
    <w:rsid w:val="001079EE"/>
    <w:rsid w:val="00107DBA"/>
    <w:rsid w:val="00110397"/>
    <w:rsid w:val="00110F73"/>
    <w:rsid w:val="00111D17"/>
    <w:rsid w:val="00115E65"/>
    <w:rsid w:val="00116615"/>
    <w:rsid w:val="0011794F"/>
    <w:rsid w:val="00121BF0"/>
    <w:rsid w:val="00123429"/>
    <w:rsid w:val="00123704"/>
    <w:rsid w:val="001240F0"/>
    <w:rsid w:val="0012598C"/>
    <w:rsid w:val="001270C7"/>
    <w:rsid w:val="001306D5"/>
    <w:rsid w:val="00132540"/>
    <w:rsid w:val="00133637"/>
    <w:rsid w:val="001337D6"/>
    <w:rsid w:val="00133F0F"/>
    <w:rsid w:val="001365BF"/>
    <w:rsid w:val="0013715A"/>
    <w:rsid w:val="001375D1"/>
    <w:rsid w:val="0014277A"/>
    <w:rsid w:val="00143313"/>
    <w:rsid w:val="0014462A"/>
    <w:rsid w:val="0014786A"/>
    <w:rsid w:val="00147B27"/>
    <w:rsid w:val="00150C77"/>
    <w:rsid w:val="001516A4"/>
    <w:rsid w:val="00151E5F"/>
    <w:rsid w:val="0015222A"/>
    <w:rsid w:val="00153E28"/>
    <w:rsid w:val="00154A58"/>
    <w:rsid w:val="00155922"/>
    <w:rsid w:val="001569AB"/>
    <w:rsid w:val="001570E6"/>
    <w:rsid w:val="00157CEB"/>
    <w:rsid w:val="00160053"/>
    <w:rsid w:val="00161D70"/>
    <w:rsid w:val="0016325C"/>
    <w:rsid w:val="001636E6"/>
    <w:rsid w:val="0016420C"/>
    <w:rsid w:val="001646A2"/>
    <w:rsid w:val="00164D63"/>
    <w:rsid w:val="00165B3B"/>
    <w:rsid w:val="00166D49"/>
    <w:rsid w:val="0016725C"/>
    <w:rsid w:val="001726F3"/>
    <w:rsid w:val="00172846"/>
    <w:rsid w:val="00172D72"/>
    <w:rsid w:val="0017339B"/>
    <w:rsid w:val="00173C51"/>
    <w:rsid w:val="0017452C"/>
    <w:rsid w:val="00174CC2"/>
    <w:rsid w:val="0017609F"/>
    <w:rsid w:val="00176186"/>
    <w:rsid w:val="00176CC6"/>
    <w:rsid w:val="001815E3"/>
    <w:rsid w:val="00181B05"/>
    <w:rsid w:val="00181BE4"/>
    <w:rsid w:val="00185237"/>
    <w:rsid w:val="00185576"/>
    <w:rsid w:val="00185951"/>
    <w:rsid w:val="001901FF"/>
    <w:rsid w:val="00191DA6"/>
    <w:rsid w:val="00196B8B"/>
    <w:rsid w:val="0019718C"/>
    <w:rsid w:val="001A1717"/>
    <w:rsid w:val="001A1A7B"/>
    <w:rsid w:val="001A22EB"/>
    <w:rsid w:val="001A27B6"/>
    <w:rsid w:val="001A2BEA"/>
    <w:rsid w:val="001A53A9"/>
    <w:rsid w:val="001A5871"/>
    <w:rsid w:val="001A6561"/>
    <w:rsid w:val="001A6D93"/>
    <w:rsid w:val="001A6E55"/>
    <w:rsid w:val="001A708C"/>
    <w:rsid w:val="001A7AD3"/>
    <w:rsid w:val="001B3DA8"/>
    <w:rsid w:val="001B3E2C"/>
    <w:rsid w:val="001B44B0"/>
    <w:rsid w:val="001B45C3"/>
    <w:rsid w:val="001B4BF7"/>
    <w:rsid w:val="001B57A8"/>
    <w:rsid w:val="001B5D97"/>
    <w:rsid w:val="001C071E"/>
    <w:rsid w:val="001C10F1"/>
    <w:rsid w:val="001C1392"/>
    <w:rsid w:val="001C18E5"/>
    <w:rsid w:val="001C32EC"/>
    <w:rsid w:val="001C38BD"/>
    <w:rsid w:val="001C3F98"/>
    <w:rsid w:val="001C4848"/>
    <w:rsid w:val="001C48E4"/>
    <w:rsid w:val="001C4D5A"/>
    <w:rsid w:val="001C6341"/>
    <w:rsid w:val="001C6387"/>
    <w:rsid w:val="001C6818"/>
    <w:rsid w:val="001C73FB"/>
    <w:rsid w:val="001C7632"/>
    <w:rsid w:val="001C799C"/>
    <w:rsid w:val="001D0286"/>
    <w:rsid w:val="001D1272"/>
    <w:rsid w:val="001D2A5D"/>
    <w:rsid w:val="001D3097"/>
    <w:rsid w:val="001D353A"/>
    <w:rsid w:val="001D43EF"/>
    <w:rsid w:val="001D4AD9"/>
    <w:rsid w:val="001E195A"/>
    <w:rsid w:val="001E2300"/>
    <w:rsid w:val="001E2C46"/>
    <w:rsid w:val="001E34C6"/>
    <w:rsid w:val="001E4574"/>
    <w:rsid w:val="001E4B52"/>
    <w:rsid w:val="001E4BA1"/>
    <w:rsid w:val="001E4F78"/>
    <w:rsid w:val="001E5581"/>
    <w:rsid w:val="001E574D"/>
    <w:rsid w:val="001E74D5"/>
    <w:rsid w:val="001F08D3"/>
    <w:rsid w:val="001F1F8F"/>
    <w:rsid w:val="001F2781"/>
    <w:rsid w:val="001F30F1"/>
    <w:rsid w:val="001F36D5"/>
    <w:rsid w:val="001F3C70"/>
    <w:rsid w:val="001F441B"/>
    <w:rsid w:val="001F449F"/>
    <w:rsid w:val="001F4E02"/>
    <w:rsid w:val="001F5794"/>
    <w:rsid w:val="001F7279"/>
    <w:rsid w:val="00200D88"/>
    <w:rsid w:val="00201D9B"/>
    <w:rsid w:val="00201F68"/>
    <w:rsid w:val="002034B3"/>
    <w:rsid w:val="00203695"/>
    <w:rsid w:val="0020385D"/>
    <w:rsid w:val="00204057"/>
    <w:rsid w:val="00205DA4"/>
    <w:rsid w:val="002113C8"/>
    <w:rsid w:val="00211881"/>
    <w:rsid w:val="00212F2A"/>
    <w:rsid w:val="00214532"/>
    <w:rsid w:val="00214F2B"/>
    <w:rsid w:val="00216B95"/>
    <w:rsid w:val="00217144"/>
    <w:rsid w:val="00217880"/>
    <w:rsid w:val="0022021D"/>
    <w:rsid w:val="00220280"/>
    <w:rsid w:val="00220A7A"/>
    <w:rsid w:val="002211D3"/>
    <w:rsid w:val="00222791"/>
    <w:rsid w:val="00222D66"/>
    <w:rsid w:val="00223321"/>
    <w:rsid w:val="002233DC"/>
    <w:rsid w:val="00224A8A"/>
    <w:rsid w:val="002309A8"/>
    <w:rsid w:val="0023412B"/>
    <w:rsid w:val="002365E9"/>
    <w:rsid w:val="002369BF"/>
    <w:rsid w:val="00236CFE"/>
    <w:rsid w:val="002402C3"/>
    <w:rsid w:val="0024109E"/>
    <w:rsid w:val="00241D72"/>
    <w:rsid w:val="002428E3"/>
    <w:rsid w:val="00243031"/>
    <w:rsid w:val="002449FC"/>
    <w:rsid w:val="0024676E"/>
    <w:rsid w:val="00246A6E"/>
    <w:rsid w:val="00247DBE"/>
    <w:rsid w:val="002521F8"/>
    <w:rsid w:val="0025339F"/>
    <w:rsid w:val="00253551"/>
    <w:rsid w:val="002548BE"/>
    <w:rsid w:val="00255105"/>
    <w:rsid w:val="00257A1F"/>
    <w:rsid w:val="00260BAF"/>
    <w:rsid w:val="002632EB"/>
    <w:rsid w:val="00263A17"/>
    <w:rsid w:val="002650F7"/>
    <w:rsid w:val="00265F18"/>
    <w:rsid w:val="0027209B"/>
    <w:rsid w:val="00272D75"/>
    <w:rsid w:val="0027314B"/>
    <w:rsid w:val="002737CA"/>
    <w:rsid w:val="00273F3B"/>
    <w:rsid w:val="0027485F"/>
    <w:rsid w:val="00274DB7"/>
    <w:rsid w:val="002758A5"/>
    <w:rsid w:val="00275984"/>
    <w:rsid w:val="00275DC7"/>
    <w:rsid w:val="00277E89"/>
    <w:rsid w:val="002806F5"/>
    <w:rsid w:val="00280C23"/>
    <w:rsid w:val="00280D2D"/>
    <w:rsid w:val="00280F74"/>
    <w:rsid w:val="00281CC5"/>
    <w:rsid w:val="00281DAE"/>
    <w:rsid w:val="00281DBB"/>
    <w:rsid w:val="00281F19"/>
    <w:rsid w:val="002822CA"/>
    <w:rsid w:val="00282737"/>
    <w:rsid w:val="00283B83"/>
    <w:rsid w:val="002866A9"/>
    <w:rsid w:val="00286998"/>
    <w:rsid w:val="00287764"/>
    <w:rsid w:val="002905A3"/>
    <w:rsid w:val="00291A21"/>
    <w:rsid w:val="00291AB7"/>
    <w:rsid w:val="00292EB2"/>
    <w:rsid w:val="0029422B"/>
    <w:rsid w:val="00294EE8"/>
    <w:rsid w:val="002A0938"/>
    <w:rsid w:val="002A1DCB"/>
    <w:rsid w:val="002A259E"/>
    <w:rsid w:val="002A50F0"/>
    <w:rsid w:val="002A633D"/>
    <w:rsid w:val="002A6DE3"/>
    <w:rsid w:val="002A7D6C"/>
    <w:rsid w:val="002B153C"/>
    <w:rsid w:val="002B4296"/>
    <w:rsid w:val="002B52FC"/>
    <w:rsid w:val="002B652A"/>
    <w:rsid w:val="002B6826"/>
    <w:rsid w:val="002B7DBC"/>
    <w:rsid w:val="002C02D3"/>
    <w:rsid w:val="002C098D"/>
    <w:rsid w:val="002C0CD6"/>
    <w:rsid w:val="002C1B13"/>
    <w:rsid w:val="002C2830"/>
    <w:rsid w:val="002C2F58"/>
    <w:rsid w:val="002C34E2"/>
    <w:rsid w:val="002C43E6"/>
    <w:rsid w:val="002C4884"/>
    <w:rsid w:val="002C5627"/>
    <w:rsid w:val="002C70FA"/>
    <w:rsid w:val="002C7D50"/>
    <w:rsid w:val="002D001A"/>
    <w:rsid w:val="002D1A24"/>
    <w:rsid w:val="002D28E2"/>
    <w:rsid w:val="002D2C8A"/>
    <w:rsid w:val="002D317B"/>
    <w:rsid w:val="002D3587"/>
    <w:rsid w:val="002D4D04"/>
    <w:rsid w:val="002D502D"/>
    <w:rsid w:val="002D5CE6"/>
    <w:rsid w:val="002D7A84"/>
    <w:rsid w:val="002E0F69"/>
    <w:rsid w:val="002E192A"/>
    <w:rsid w:val="002E1D2E"/>
    <w:rsid w:val="002E1F2D"/>
    <w:rsid w:val="002E7F1E"/>
    <w:rsid w:val="002F00EF"/>
    <w:rsid w:val="002F075F"/>
    <w:rsid w:val="002F0BB4"/>
    <w:rsid w:val="002F2D4D"/>
    <w:rsid w:val="002F4AE1"/>
    <w:rsid w:val="002F5147"/>
    <w:rsid w:val="002F7ABD"/>
    <w:rsid w:val="00300493"/>
    <w:rsid w:val="00300D6D"/>
    <w:rsid w:val="00303F8A"/>
    <w:rsid w:val="0030440B"/>
    <w:rsid w:val="00305240"/>
    <w:rsid w:val="00306F9A"/>
    <w:rsid w:val="00311F97"/>
    <w:rsid w:val="00312597"/>
    <w:rsid w:val="00313DCA"/>
    <w:rsid w:val="00314CF3"/>
    <w:rsid w:val="00315558"/>
    <w:rsid w:val="00315780"/>
    <w:rsid w:val="00316D10"/>
    <w:rsid w:val="00317A39"/>
    <w:rsid w:val="00317B32"/>
    <w:rsid w:val="003213B4"/>
    <w:rsid w:val="0032345B"/>
    <w:rsid w:val="00324F72"/>
    <w:rsid w:val="00325EDC"/>
    <w:rsid w:val="00327881"/>
    <w:rsid w:val="00327BA5"/>
    <w:rsid w:val="00327E6A"/>
    <w:rsid w:val="00330C3A"/>
    <w:rsid w:val="003321E4"/>
    <w:rsid w:val="0033274E"/>
    <w:rsid w:val="0033326F"/>
    <w:rsid w:val="00333B62"/>
    <w:rsid w:val="00334105"/>
    <w:rsid w:val="00334154"/>
    <w:rsid w:val="003344A4"/>
    <w:rsid w:val="00334AD0"/>
    <w:rsid w:val="00336142"/>
    <w:rsid w:val="003372C4"/>
    <w:rsid w:val="00337746"/>
    <w:rsid w:val="003407DD"/>
    <w:rsid w:val="00340ECA"/>
    <w:rsid w:val="00341E5B"/>
    <w:rsid w:val="00341FA0"/>
    <w:rsid w:val="003427F1"/>
    <w:rsid w:val="0034359B"/>
    <w:rsid w:val="00344B98"/>
    <w:rsid w:val="00344F3D"/>
    <w:rsid w:val="00345299"/>
    <w:rsid w:val="00351365"/>
    <w:rsid w:val="00351A8D"/>
    <w:rsid w:val="003526BB"/>
    <w:rsid w:val="00352BCF"/>
    <w:rsid w:val="00352DFB"/>
    <w:rsid w:val="00353537"/>
    <w:rsid w:val="00353932"/>
    <w:rsid w:val="00353B15"/>
    <w:rsid w:val="0035464B"/>
    <w:rsid w:val="00355981"/>
    <w:rsid w:val="00356534"/>
    <w:rsid w:val="003579D7"/>
    <w:rsid w:val="00357C89"/>
    <w:rsid w:val="00360953"/>
    <w:rsid w:val="00360ED7"/>
    <w:rsid w:val="00361A56"/>
    <w:rsid w:val="0036252A"/>
    <w:rsid w:val="00363A16"/>
    <w:rsid w:val="00364429"/>
    <w:rsid w:val="00364D9D"/>
    <w:rsid w:val="00364EBD"/>
    <w:rsid w:val="00366E77"/>
    <w:rsid w:val="00367324"/>
    <w:rsid w:val="00370DD5"/>
    <w:rsid w:val="00371048"/>
    <w:rsid w:val="0037211C"/>
    <w:rsid w:val="00372317"/>
    <w:rsid w:val="0037396C"/>
    <w:rsid w:val="0037421D"/>
    <w:rsid w:val="003751C2"/>
    <w:rsid w:val="003751F0"/>
    <w:rsid w:val="00376093"/>
    <w:rsid w:val="00376743"/>
    <w:rsid w:val="00377053"/>
    <w:rsid w:val="00377724"/>
    <w:rsid w:val="003779BE"/>
    <w:rsid w:val="003809EE"/>
    <w:rsid w:val="003820E4"/>
    <w:rsid w:val="0038350A"/>
    <w:rsid w:val="00383DA1"/>
    <w:rsid w:val="0038463D"/>
    <w:rsid w:val="003847E9"/>
    <w:rsid w:val="00384DAC"/>
    <w:rsid w:val="00385F30"/>
    <w:rsid w:val="0038678C"/>
    <w:rsid w:val="00387415"/>
    <w:rsid w:val="00390904"/>
    <w:rsid w:val="00393696"/>
    <w:rsid w:val="00393963"/>
    <w:rsid w:val="00395575"/>
    <w:rsid w:val="00395672"/>
    <w:rsid w:val="00396A8F"/>
    <w:rsid w:val="00396FAB"/>
    <w:rsid w:val="00397221"/>
    <w:rsid w:val="003A06C8"/>
    <w:rsid w:val="003A0D7C"/>
    <w:rsid w:val="003A2726"/>
    <w:rsid w:val="003A3C58"/>
    <w:rsid w:val="003A5290"/>
    <w:rsid w:val="003B0155"/>
    <w:rsid w:val="003B3C3D"/>
    <w:rsid w:val="003B4023"/>
    <w:rsid w:val="003B43D6"/>
    <w:rsid w:val="003B440A"/>
    <w:rsid w:val="003B4C7D"/>
    <w:rsid w:val="003B6945"/>
    <w:rsid w:val="003B75CA"/>
    <w:rsid w:val="003B7EE7"/>
    <w:rsid w:val="003C0A67"/>
    <w:rsid w:val="003C2CCB"/>
    <w:rsid w:val="003C37F7"/>
    <w:rsid w:val="003C513C"/>
    <w:rsid w:val="003C6A7F"/>
    <w:rsid w:val="003C70E1"/>
    <w:rsid w:val="003C7233"/>
    <w:rsid w:val="003C7797"/>
    <w:rsid w:val="003C7DAA"/>
    <w:rsid w:val="003D060E"/>
    <w:rsid w:val="003D242A"/>
    <w:rsid w:val="003D244A"/>
    <w:rsid w:val="003D286A"/>
    <w:rsid w:val="003D31E3"/>
    <w:rsid w:val="003D383F"/>
    <w:rsid w:val="003D39EC"/>
    <w:rsid w:val="003D5134"/>
    <w:rsid w:val="003D5254"/>
    <w:rsid w:val="003D5B30"/>
    <w:rsid w:val="003D5DED"/>
    <w:rsid w:val="003E10E2"/>
    <w:rsid w:val="003E1192"/>
    <w:rsid w:val="003E11BA"/>
    <w:rsid w:val="003E2359"/>
    <w:rsid w:val="003E26B8"/>
    <w:rsid w:val="003E28EC"/>
    <w:rsid w:val="003E2F69"/>
    <w:rsid w:val="003E3D67"/>
    <w:rsid w:val="003E3DD5"/>
    <w:rsid w:val="003E47EF"/>
    <w:rsid w:val="003E55BA"/>
    <w:rsid w:val="003E7048"/>
    <w:rsid w:val="003E7E3F"/>
    <w:rsid w:val="003F0531"/>
    <w:rsid w:val="003F0569"/>
    <w:rsid w:val="003F07C6"/>
    <w:rsid w:val="003F1C80"/>
    <w:rsid w:val="003F1F6B"/>
    <w:rsid w:val="003F3757"/>
    <w:rsid w:val="003F38BD"/>
    <w:rsid w:val="003F410D"/>
    <w:rsid w:val="003F44B7"/>
    <w:rsid w:val="003F7674"/>
    <w:rsid w:val="00400349"/>
    <w:rsid w:val="004008E9"/>
    <w:rsid w:val="004010C2"/>
    <w:rsid w:val="00401CBF"/>
    <w:rsid w:val="004032C5"/>
    <w:rsid w:val="00403356"/>
    <w:rsid w:val="00404E1C"/>
    <w:rsid w:val="0040505B"/>
    <w:rsid w:val="004064D7"/>
    <w:rsid w:val="00407292"/>
    <w:rsid w:val="00407D58"/>
    <w:rsid w:val="004114ED"/>
    <w:rsid w:val="00412ABA"/>
    <w:rsid w:val="004137F0"/>
    <w:rsid w:val="00413D48"/>
    <w:rsid w:val="00413F7F"/>
    <w:rsid w:val="00414743"/>
    <w:rsid w:val="00417849"/>
    <w:rsid w:val="0042477A"/>
    <w:rsid w:val="00430D09"/>
    <w:rsid w:val="00432B64"/>
    <w:rsid w:val="0043535B"/>
    <w:rsid w:val="00436A94"/>
    <w:rsid w:val="004400AF"/>
    <w:rsid w:val="00441AC2"/>
    <w:rsid w:val="004420A6"/>
    <w:rsid w:val="004420AB"/>
    <w:rsid w:val="0044249B"/>
    <w:rsid w:val="004425CC"/>
    <w:rsid w:val="00442A5C"/>
    <w:rsid w:val="00447BDB"/>
    <w:rsid w:val="00450043"/>
    <w:rsid w:val="0045023C"/>
    <w:rsid w:val="0045062D"/>
    <w:rsid w:val="00450A4B"/>
    <w:rsid w:val="00451222"/>
    <w:rsid w:val="00451A5B"/>
    <w:rsid w:val="00451F19"/>
    <w:rsid w:val="00452BCD"/>
    <w:rsid w:val="00452CEA"/>
    <w:rsid w:val="00454524"/>
    <w:rsid w:val="00456714"/>
    <w:rsid w:val="00457294"/>
    <w:rsid w:val="00465B52"/>
    <w:rsid w:val="0046708E"/>
    <w:rsid w:val="00467690"/>
    <w:rsid w:val="00467C4F"/>
    <w:rsid w:val="004713EB"/>
    <w:rsid w:val="00472A65"/>
    <w:rsid w:val="004742E3"/>
    <w:rsid w:val="00474463"/>
    <w:rsid w:val="00474B75"/>
    <w:rsid w:val="0047684A"/>
    <w:rsid w:val="004772A2"/>
    <w:rsid w:val="00477431"/>
    <w:rsid w:val="004778A6"/>
    <w:rsid w:val="00477D28"/>
    <w:rsid w:val="00477EEB"/>
    <w:rsid w:val="004834C0"/>
    <w:rsid w:val="00483EA8"/>
    <w:rsid w:val="00483F0B"/>
    <w:rsid w:val="00485603"/>
    <w:rsid w:val="00486BA2"/>
    <w:rsid w:val="00486C35"/>
    <w:rsid w:val="004903D0"/>
    <w:rsid w:val="0049082F"/>
    <w:rsid w:val="00492B6E"/>
    <w:rsid w:val="00493DE9"/>
    <w:rsid w:val="004947BA"/>
    <w:rsid w:val="00495E92"/>
    <w:rsid w:val="00496319"/>
    <w:rsid w:val="00496876"/>
    <w:rsid w:val="00496924"/>
    <w:rsid w:val="00496D80"/>
    <w:rsid w:val="00497279"/>
    <w:rsid w:val="004976DE"/>
    <w:rsid w:val="004978A1"/>
    <w:rsid w:val="004A163B"/>
    <w:rsid w:val="004A19AB"/>
    <w:rsid w:val="004A5F3A"/>
    <w:rsid w:val="004A617D"/>
    <w:rsid w:val="004A670A"/>
    <w:rsid w:val="004A6DDF"/>
    <w:rsid w:val="004B064A"/>
    <w:rsid w:val="004B21AA"/>
    <w:rsid w:val="004B4105"/>
    <w:rsid w:val="004B4B97"/>
    <w:rsid w:val="004B5465"/>
    <w:rsid w:val="004B6AB6"/>
    <w:rsid w:val="004B70F0"/>
    <w:rsid w:val="004B7FAB"/>
    <w:rsid w:val="004C115A"/>
    <w:rsid w:val="004C1BCE"/>
    <w:rsid w:val="004C21A8"/>
    <w:rsid w:val="004C4932"/>
    <w:rsid w:val="004C660E"/>
    <w:rsid w:val="004C75A4"/>
    <w:rsid w:val="004C7F1E"/>
    <w:rsid w:val="004D0518"/>
    <w:rsid w:val="004D0718"/>
    <w:rsid w:val="004D22A8"/>
    <w:rsid w:val="004D3821"/>
    <w:rsid w:val="004D4082"/>
    <w:rsid w:val="004D42A6"/>
    <w:rsid w:val="004D4A5A"/>
    <w:rsid w:val="004D505E"/>
    <w:rsid w:val="004D5A98"/>
    <w:rsid w:val="004D5FA4"/>
    <w:rsid w:val="004D72CA"/>
    <w:rsid w:val="004E0566"/>
    <w:rsid w:val="004E1488"/>
    <w:rsid w:val="004E1DB0"/>
    <w:rsid w:val="004E2242"/>
    <w:rsid w:val="004E2EFF"/>
    <w:rsid w:val="004E4052"/>
    <w:rsid w:val="004E505E"/>
    <w:rsid w:val="004E67B9"/>
    <w:rsid w:val="004E6FB0"/>
    <w:rsid w:val="004F008D"/>
    <w:rsid w:val="004F063B"/>
    <w:rsid w:val="004F42FF"/>
    <w:rsid w:val="004F44C2"/>
    <w:rsid w:val="004F50F1"/>
    <w:rsid w:val="004F6C04"/>
    <w:rsid w:val="004F6EB7"/>
    <w:rsid w:val="004F752A"/>
    <w:rsid w:val="00500461"/>
    <w:rsid w:val="00501CE9"/>
    <w:rsid w:val="005022BB"/>
    <w:rsid w:val="00502512"/>
    <w:rsid w:val="0050274F"/>
    <w:rsid w:val="00502AC6"/>
    <w:rsid w:val="00503443"/>
    <w:rsid w:val="0050368F"/>
    <w:rsid w:val="00503FD2"/>
    <w:rsid w:val="005047E7"/>
    <w:rsid w:val="00505097"/>
    <w:rsid w:val="00505262"/>
    <w:rsid w:val="00511584"/>
    <w:rsid w:val="00511E56"/>
    <w:rsid w:val="00512F4E"/>
    <w:rsid w:val="00514B8B"/>
    <w:rsid w:val="00516022"/>
    <w:rsid w:val="005178A9"/>
    <w:rsid w:val="00517E78"/>
    <w:rsid w:val="00520ACB"/>
    <w:rsid w:val="00521CEE"/>
    <w:rsid w:val="00521EA3"/>
    <w:rsid w:val="005223F4"/>
    <w:rsid w:val="00522D6C"/>
    <w:rsid w:val="005235FD"/>
    <w:rsid w:val="00523A04"/>
    <w:rsid w:val="00524FB4"/>
    <w:rsid w:val="00525802"/>
    <w:rsid w:val="00526053"/>
    <w:rsid w:val="0052667F"/>
    <w:rsid w:val="005266FB"/>
    <w:rsid w:val="00526A37"/>
    <w:rsid w:val="00526DAF"/>
    <w:rsid w:val="00527BD4"/>
    <w:rsid w:val="0053080A"/>
    <w:rsid w:val="00530F93"/>
    <w:rsid w:val="005321A9"/>
    <w:rsid w:val="005328ED"/>
    <w:rsid w:val="005330E6"/>
    <w:rsid w:val="00533B2B"/>
    <w:rsid w:val="00534886"/>
    <w:rsid w:val="0053523A"/>
    <w:rsid w:val="00535D74"/>
    <w:rsid w:val="00537095"/>
    <w:rsid w:val="005403C8"/>
    <w:rsid w:val="0054138E"/>
    <w:rsid w:val="005413C0"/>
    <w:rsid w:val="005429DC"/>
    <w:rsid w:val="0054340B"/>
    <w:rsid w:val="0054360D"/>
    <w:rsid w:val="00543FC5"/>
    <w:rsid w:val="00544538"/>
    <w:rsid w:val="00544A18"/>
    <w:rsid w:val="005470C6"/>
    <w:rsid w:val="0054716A"/>
    <w:rsid w:val="00547FC6"/>
    <w:rsid w:val="00551176"/>
    <w:rsid w:val="005538E0"/>
    <w:rsid w:val="00555CC0"/>
    <w:rsid w:val="005565F9"/>
    <w:rsid w:val="00556610"/>
    <w:rsid w:val="005607EC"/>
    <w:rsid w:val="005612F5"/>
    <w:rsid w:val="0056171A"/>
    <w:rsid w:val="00563DB4"/>
    <w:rsid w:val="005678FD"/>
    <w:rsid w:val="00570D5D"/>
    <w:rsid w:val="0057190A"/>
    <w:rsid w:val="0057198F"/>
    <w:rsid w:val="005726AF"/>
    <w:rsid w:val="00573041"/>
    <w:rsid w:val="00573238"/>
    <w:rsid w:val="00575B80"/>
    <w:rsid w:val="0057620F"/>
    <w:rsid w:val="005814ED"/>
    <w:rsid w:val="005819CE"/>
    <w:rsid w:val="00581F6E"/>
    <w:rsid w:val="005825CD"/>
    <w:rsid w:val="0058298D"/>
    <w:rsid w:val="00583249"/>
    <w:rsid w:val="00583756"/>
    <w:rsid w:val="00584C1A"/>
    <w:rsid w:val="00586E46"/>
    <w:rsid w:val="00590102"/>
    <w:rsid w:val="00590887"/>
    <w:rsid w:val="005927EA"/>
    <w:rsid w:val="005933DC"/>
    <w:rsid w:val="0059384E"/>
    <w:rsid w:val="00593C2B"/>
    <w:rsid w:val="00595231"/>
    <w:rsid w:val="00596166"/>
    <w:rsid w:val="0059622D"/>
    <w:rsid w:val="00596607"/>
    <w:rsid w:val="00597ECA"/>
    <w:rsid w:val="00597F64"/>
    <w:rsid w:val="005A0BBB"/>
    <w:rsid w:val="005A207F"/>
    <w:rsid w:val="005A2F35"/>
    <w:rsid w:val="005A2FFF"/>
    <w:rsid w:val="005B0B37"/>
    <w:rsid w:val="005B10D0"/>
    <w:rsid w:val="005B1C0E"/>
    <w:rsid w:val="005B356C"/>
    <w:rsid w:val="005B3814"/>
    <w:rsid w:val="005B3ADD"/>
    <w:rsid w:val="005B402F"/>
    <w:rsid w:val="005B463E"/>
    <w:rsid w:val="005B582D"/>
    <w:rsid w:val="005B6EF7"/>
    <w:rsid w:val="005C24B5"/>
    <w:rsid w:val="005C2F82"/>
    <w:rsid w:val="005C34E1"/>
    <w:rsid w:val="005C3F2B"/>
    <w:rsid w:val="005C3FE0"/>
    <w:rsid w:val="005C65B5"/>
    <w:rsid w:val="005C6DC5"/>
    <w:rsid w:val="005C740C"/>
    <w:rsid w:val="005D1844"/>
    <w:rsid w:val="005D2D8E"/>
    <w:rsid w:val="005D326B"/>
    <w:rsid w:val="005D3F98"/>
    <w:rsid w:val="005D625B"/>
    <w:rsid w:val="005D6633"/>
    <w:rsid w:val="005D6FBD"/>
    <w:rsid w:val="005D7148"/>
    <w:rsid w:val="005E03D4"/>
    <w:rsid w:val="005E12E9"/>
    <w:rsid w:val="005E1F44"/>
    <w:rsid w:val="005E21D8"/>
    <w:rsid w:val="005E2B35"/>
    <w:rsid w:val="005E3C86"/>
    <w:rsid w:val="005E3D5E"/>
    <w:rsid w:val="005E3EA3"/>
    <w:rsid w:val="005E4180"/>
    <w:rsid w:val="005E4C8C"/>
    <w:rsid w:val="005E52A5"/>
    <w:rsid w:val="005E762C"/>
    <w:rsid w:val="005F011A"/>
    <w:rsid w:val="005F17DD"/>
    <w:rsid w:val="005F3B26"/>
    <w:rsid w:val="005F46CD"/>
    <w:rsid w:val="005F62D3"/>
    <w:rsid w:val="005F6518"/>
    <w:rsid w:val="005F6D11"/>
    <w:rsid w:val="005F75B3"/>
    <w:rsid w:val="005F7CD1"/>
    <w:rsid w:val="00600256"/>
    <w:rsid w:val="00600CF0"/>
    <w:rsid w:val="0060263A"/>
    <w:rsid w:val="006048F4"/>
    <w:rsid w:val="006051DF"/>
    <w:rsid w:val="0060619C"/>
    <w:rsid w:val="0060654F"/>
    <w:rsid w:val="0060660A"/>
    <w:rsid w:val="006066CF"/>
    <w:rsid w:val="006114E4"/>
    <w:rsid w:val="006116D7"/>
    <w:rsid w:val="00611A54"/>
    <w:rsid w:val="00611F34"/>
    <w:rsid w:val="0061205D"/>
    <w:rsid w:val="006128FD"/>
    <w:rsid w:val="00613871"/>
    <w:rsid w:val="00613B1D"/>
    <w:rsid w:val="0061629E"/>
    <w:rsid w:val="00616AC2"/>
    <w:rsid w:val="006172F1"/>
    <w:rsid w:val="00617496"/>
    <w:rsid w:val="00617A44"/>
    <w:rsid w:val="00617A9B"/>
    <w:rsid w:val="006202B6"/>
    <w:rsid w:val="0062070F"/>
    <w:rsid w:val="00621CF1"/>
    <w:rsid w:val="00624188"/>
    <w:rsid w:val="00624BC9"/>
    <w:rsid w:val="00625CD0"/>
    <w:rsid w:val="0062627D"/>
    <w:rsid w:val="00627432"/>
    <w:rsid w:val="00627452"/>
    <w:rsid w:val="0063041A"/>
    <w:rsid w:val="00630503"/>
    <w:rsid w:val="00635A7D"/>
    <w:rsid w:val="00636298"/>
    <w:rsid w:val="006379FB"/>
    <w:rsid w:val="006433C7"/>
    <w:rsid w:val="0064356B"/>
    <w:rsid w:val="00643FAA"/>
    <w:rsid w:val="006448E4"/>
    <w:rsid w:val="00645039"/>
    <w:rsid w:val="00645414"/>
    <w:rsid w:val="00646786"/>
    <w:rsid w:val="00647305"/>
    <w:rsid w:val="00651A53"/>
    <w:rsid w:val="00651CEE"/>
    <w:rsid w:val="00653606"/>
    <w:rsid w:val="00653B71"/>
    <w:rsid w:val="00657029"/>
    <w:rsid w:val="006604A0"/>
    <w:rsid w:val="00660BD1"/>
    <w:rsid w:val="006610E9"/>
    <w:rsid w:val="00661591"/>
    <w:rsid w:val="00661F3F"/>
    <w:rsid w:val="006621BB"/>
    <w:rsid w:val="00663357"/>
    <w:rsid w:val="00663DDD"/>
    <w:rsid w:val="00664534"/>
    <w:rsid w:val="00664678"/>
    <w:rsid w:val="006646B5"/>
    <w:rsid w:val="0066593E"/>
    <w:rsid w:val="0066632F"/>
    <w:rsid w:val="006678D5"/>
    <w:rsid w:val="00670AD0"/>
    <w:rsid w:val="006733EE"/>
    <w:rsid w:val="006742EF"/>
    <w:rsid w:val="006743F3"/>
    <w:rsid w:val="00674A89"/>
    <w:rsid w:val="00674D7E"/>
    <w:rsid w:val="00674F3D"/>
    <w:rsid w:val="00675024"/>
    <w:rsid w:val="006750F7"/>
    <w:rsid w:val="00675217"/>
    <w:rsid w:val="00680F35"/>
    <w:rsid w:val="006810A9"/>
    <w:rsid w:val="00682803"/>
    <w:rsid w:val="00682BB2"/>
    <w:rsid w:val="00684EDF"/>
    <w:rsid w:val="00685545"/>
    <w:rsid w:val="006864B3"/>
    <w:rsid w:val="00687822"/>
    <w:rsid w:val="00690DE3"/>
    <w:rsid w:val="006916D3"/>
    <w:rsid w:val="00692D64"/>
    <w:rsid w:val="00693B40"/>
    <w:rsid w:val="0069566C"/>
    <w:rsid w:val="006957F3"/>
    <w:rsid w:val="00695CF3"/>
    <w:rsid w:val="00697D79"/>
    <w:rsid w:val="006A013B"/>
    <w:rsid w:val="006A025C"/>
    <w:rsid w:val="006A10F8"/>
    <w:rsid w:val="006A2100"/>
    <w:rsid w:val="006A4D26"/>
    <w:rsid w:val="006A5783"/>
    <w:rsid w:val="006A58AA"/>
    <w:rsid w:val="006A5C3B"/>
    <w:rsid w:val="006A72E0"/>
    <w:rsid w:val="006B0027"/>
    <w:rsid w:val="006B0BF3"/>
    <w:rsid w:val="006B0FC3"/>
    <w:rsid w:val="006B2AA3"/>
    <w:rsid w:val="006B3C17"/>
    <w:rsid w:val="006B4CA7"/>
    <w:rsid w:val="006B775E"/>
    <w:rsid w:val="006B7BC7"/>
    <w:rsid w:val="006B7CCD"/>
    <w:rsid w:val="006C0752"/>
    <w:rsid w:val="006C2535"/>
    <w:rsid w:val="006C2B3C"/>
    <w:rsid w:val="006C33DD"/>
    <w:rsid w:val="006C441E"/>
    <w:rsid w:val="006C4B90"/>
    <w:rsid w:val="006C4E45"/>
    <w:rsid w:val="006C5639"/>
    <w:rsid w:val="006C56D8"/>
    <w:rsid w:val="006C6D14"/>
    <w:rsid w:val="006C7F21"/>
    <w:rsid w:val="006D1016"/>
    <w:rsid w:val="006D17F2"/>
    <w:rsid w:val="006D28B1"/>
    <w:rsid w:val="006D33D0"/>
    <w:rsid w:val="006D7672"/>
    <w:rsid w:val="006E2212"/>
    <w:rsid w:val="006E3546"/>
    <w:rsid w:val="006E3FA9"/>
    <w:rsid w:val="006E514F"/>
    <w:rsid w:val="006E5FA6"/>
    <w:rsid w:val="006E6F78"/>
    <w:rsid w:val="006E7320"/>
    <w:rsid w:val="006E7965"/>
    <w:rsid w:val="006E7D82"/>
    <w:rsid w:val="006F038F"/>
    <w:rsid w:val="006F09E7"/>
    <w:rsid w:val="006F0F93"/>
    <w:rsid w:val="006F31F2"/>
    <w:rsid w:val="006F3B5A"/>
    <w:rsid w:val="006F4A59"/>
    <w:rsid w:val="006F5E34"/>
    <w:rsid w:val="006F6780"/>
    <w:rsid w:val="006F7494"/>
    <w:rsid w:val="006F751F"/>
    <w:rsid w:val="0070118D"/>
    <w:rsid w:val="007011C9"/>
    <w:rsid w:val="007011E8"/>
    <w:rsid w:val="0070125F"/>
    <w:rsid w:val="00703D5D"/>
    <w:rsid w:val="00705433"/>
    <w:rsid w:val="00707A28"/>
    <w:rsid w:val="00711D32"/>
    <w:rsid w:val="007124E2"/>
    <w:rsid w:val="00712702"/>
    <w:rsid w:val="00714DC5"/>
    <w:rsid w:val="00715237"/>
    <w:rsid w:val="00715C68"/>
    <w:rsid w:val="00721AE1"/>
    <w:rsid w:val="00721C2D"/>
    <w:rsid w:val="00724D8D"/>
    <w:rsid w:val="007254A5"/>
    <w:rsid w:val="00725748"/>
    <w:rsid w:val="0072690B"/>
    <w:rsid w:val="007269E3"/>
    <w:rsid w:val="00726ADE"/>
    <w:rsid w:val="00727B18"/>
    <w:rsid w:val="00732F79"/>
    <w:rsid w:val="007334B8"/>
    <w:rsid w:val="00734234"/>
    <w:rsid w:val="00734358"/>
    <w:rsid w:val="00735D88"/>
    <w:rsid w:val="0073720D"/>
    <w:rsid w:val="00737507"/>
    <w:rsid w:val="00740415"/>
    <w:rsid w:val="00740712"/>
    <w:rsid w:val="0074205D"/>
    <w:rsid w:val="00742956"/>
    <w:rsid w:val="00742AB9"/>
    <w:rsid w:val="00742F02"/>
    <w:rsid w:val="00743896"/>
    <w:rsid w:val="0074415E"/>
    <w:rsid w:val="0074523F"/>
    <w:rsid w:val="0074568D"/>
    <w:rsid w:val="00745D4D"/>
    <w:rsid w:val="007464E5"/>
    <w:rsid w:val="00746C31"/>
    <w:rsid w:val="00747F0D"/>
    <w:rsid w:val="00751A6A"/>
    <w:rsid w:val="00752071"/>
    <w:rsid w:val="007535C7"/>
    <w:rsid w:val="00754B10"/>
    <w:rsid w:val="00754FBF"/>
    <w:rsid w:val="00755C72"/>
    <w:rsid w:val="00757173"/>
    <w:rsid w:val="007610AA"/>
    <w:rsid w:val="0076169B"/>
    <w:rsid w:val="00761B93"/>
    <w:rsid w:val="00762C0D"/>
    <w:rsid w:val="00765F18"/>
    <w:rsid w:val="00770708"/>
    <w:rsid w:val="007709EF"/>
    <w:rsid w:val="00772528"/>
    <w:rsid w:val="007824E8"/>
    <w:rsid w:val="00782701"/>
    <w:rsid w:val="00782B3E"/>
    <w:rsid w:val="00783559"/>
    <w:rsid w:val="00783A23"/>
    <w:rsid w:val="0078759D"/>
    <w:rsid w:val="00790DB9"/>
    <w:rsid w:val="00791515"/>
    <w:rsid w:val="0079281A"/>
    <w:rsid w:val="00792DE8"/>
    <w:rsid w:val="0079551B"/>
    <w:rsid w:val="00796792"/>
    <w:rsid w:val="00797AA5"/>
    <w:rsid w:val="007A1235"/>
    <w:rsid w:val="007A176F"/>
    <w:rsid w:val="007A26BD"/>
    <w:rsid w:val="007A4105"/>
    <w:rsid w:val="007A4777"/>
    <w:rsid w:val="007A4E60"/>
    <w:rsid w:val="007A5484"/>
    <w:rsid w:val="007A6421"/>
    <w:rsid w:val="007B0E07"/>
    <w:rsid w:val="007B0E2D"/>
    <w:rsid w:val="007B1C9A"/>
    <w:rsid w:val="007B33F1"/>
    <w:rsid w:val="007B4503"/>
    <w:rsid w:val="007B56B4"/>
    <w:rsid w:val="007B7749"/>
    <w:rsid w:val="007C406E"/>
    <w:rsid w:val="007C5183"/>
    <w:rsid w:val="007C7573"/>
    <w:rsid w:val="007D0C1B"/>
    <w:rsid w:val="007D1974"/>
    <w:rsid w:val="007D405A"/>
    <w:rsid w:val="007D7DAC"/>
    <w:rsid w:val="007E01F9"/>
    <w:rsid w:val="007E0E92"/>
    <w:rsid w:val="007E2B20"/>
    <w:rsid w:val="007E3CFD"/>
    <w:rsid w:val="007E3FCA"/>
    <w:rsid w:val="007E6481"/>
    <w:rsid w:val="007E7AE4"/>
    <w:rsid w:val="007F1FE4"/>
    <w:rsid w:val="007F24D8"/>
    <w:rsid w:val="007F2E25"/>
    <w:rsid w:val="007F3E5D"/>
    <w:rsid w:val="007F439C"/>
    <w:rsid w:val="007F4ADE"/>
    <w:rsid w:val="007F5331"/>
    <w:rsid w:val="007F6C04"/>
    <w:rsid w:val="008002EB"/>
    <w:rsid w:val="00800663"/>
    <w:rsid w:val="00800CCA"/>
    <w:rsid w:val="00801564"/>
    <w:rsid w:val="00801670"/>
    <w:rsid w:val="00802A59"/>
    <w:rsid w:val="0080388B"/>
    <w:rsid w:val="008055C0"/>
    <w:rsid w:val="00805AA5"/>
    <w:rsid w:val="00806120"/>
    <w:rsid w:val="00806F63"/>
    <w:rsid w:val="008079CA"/>
    <w:rsid w:val="00810C93"/>
    <w:rsid w:val="00812028"/>
    <w:rsid w:val="00812DD8"/>
    <w:rsid w:val="00813082"/>
    <w:rsid w:val="00814D03"/>
    <w:rsid w:val="00815E8E"/>
    <w:rsid w:val="00820371"/>
    <w:rsid w:val="008215C3"/>
    <w:rsid w:val="00821FC1"/>
    <w:rsid w:val="00823AE2"/>
    <w:rsid w:val="00825048"/>
    <w:rsid w:val="00825607"/>
    <w:rsid w:val="008275DF"/>
    <w:rsid w:val="00827C29"/>
    <w:rsid w:val="008306DD"/>
    <w:rsid w:val="0083083F"/>
    <w:rsid w:val="00831259"/>
    <w:rsid w:val="0083178B"/>
    <w:rsid w:val="00831EE4"/>
    <w:rsid w:val="00833695"/>
    <w:rsid w:val="008336B7"/>
    <w:rsid w:val="00833A8E"/>
    <w:rsid w:val="00836AC9"/>
    <w:rsid w:val="00836ACA"/>
    <w:rsid w:val="00836C0D"/>
    <w:rsid w:val="00842989"/>
    <w:rsid w:val="00842CD8"/>
    <w:rsid w:val="00842DA6"/>
    <w:rsid w:val="00842F8A"/>
    <w:rsid w:val="008431FA"/>
    <w:rsid w:val="00845DE4"/>
    <w:rsid w:val="00847444"/>
    <w:rsid w:val="00847977"/>
    <w:rsid w:val="008517C6"/>
    <w:rsid w:val="00851881"/>
    <w:rsid w:val="00852942"/>
    <w:rsid w:val="008542A0"/>
    <w:rsid w:val="008547BA"/>
    <w:rsid w:val="00854964"/>
    <w:rsid w:val="008553C7"/>
    <w:rsid w:val="00856DC1"/>
    <w:rsid w:val="00857388"/>
    <w:rsid w:val="0085738A"/>
    <w:rsid w:val="0085769F"/>
    <w:rsid w:val="00857F0F"/>
    <w:rsid w:val="00857FEB"/>
    <w:rsid w:val="0086005E"/>
    <w:rsid w:val="008601AF"/>
    <w:rsid w:val="008624E1"/>
    <w:rsid w:val="00862587"/>
    <w:rsid w:val="00862A5E"/>
    <w:rsid w:val="008630E3"/>
    <w:rsid w:val="00867253"/>
    <w:rsid w:val="008677D5"/>
    <w:rsid w:val="008703C3"/>
    <w:rsid w:val="008703C9"/>
    <w:rsid w:val="00870B00"/>
    <w:rsid w:val="00872271"/>
    <w:rsid w:val="008738B5"/>
    <w:rsid w:val="008746B6"/>
    <w:rsid w:val="00874DF7"/>
    <w:rsid w:val="008758B0"/>
    <w:rsid w:val="008768B6"/>
    <w:rsid w:val="00880444"/>
    <w:rsid w:val="00881060"/>
    <w:rsid w:val="008830FF"/>
    <w:rsid w:val="00883137"/>
    <w:rsid w:val="00884388"/>
    <w:rsid w:val="00887383"/>
    <w:rsid w:val="0089117B"/>
    <w:rsid w:val="008919D8"/>
    <w:rsid w:val="00892BDD"/>
    <w:rsid w:val="00894A3B"/>
    <w:rsid w:val="008A1BEC"/>
    <w:rsid w:val="008A1E56"/>
    <w:rsid w:val="008A1F5D"/>
    <w:rsid w:val="008A25ED"/>
    <w:rsid w:val="008A28F5"/>
    <w:rsid w:val="008A2ACD"/>
    <w:rsid w:val="008A2B4C"/>
    <w:rsid w:val="008A3AC0"/>
    <w:rsid w:val="008A59A5"/>
    <w:rsid w:val="008A6469"/>
    <w:rsid w:val="008B1190"/>
    <w:rsid w:val="008B1198"/>
    <w:rsid w:val="008B1D4D"/>
    <w:rsid w:val="008B1DC5"/>
    <w:rsid w:val="008B22F2"/>
    <w:rsid w:val="008B3471"/>
    <w:rsid w:val="008B3929"/>
    <w:rsid w:val="008B4125"/>
    <w:rsid w:val="008B41D3"/>
    <w:rsid w:val="008B4BDA"/>
    <w:rsid w:val="008B4CB3"/>
    <w:rsid w:val="008B50B5"/>
    <w:rsid w:val="008B5149"/>
    <w:rsid w:val="008B544E"/>
    <w:rsid w:val="008B567B"/>
    <w:rsid w:val="008B59C1"/>
    <w:rsid w:val="008B7B24"/>
    <w:rsid w:val="008C0960"/>
    <w:rsid w:val="008C12F4"/>
    <w:rsid w:val="008C2494"/>
    <w:rsid w:val="008C356D"/>
    <w:rsid w:val="008C46E5"/>
    <w:rsid w:val="008C5AD2"/>
    <w:rsid w:val="008D04BE"/>
    <w:rsid w:val="008D12B6"/>
    <w:rsid w:val="008D43B5"/>
    <w:rsid w:val="008D5706"/>
    <w:rsid w:val="008E0B3F"/>
    <w:rsid w:val="008E0CF8"/>
    <w:rsid w:val="008E49AD"/>
    <w:rsid w:val="008E5202"/>
    <w:rsid w:val="008E546D"/>
    <w:rsid w:val="008E698E"/>
    <w:rsid w:val="008E70C7"/>
    <w:rsid w:val="008F2584"/>
    <w:rsid w:val="008F27C0"/>
    <w:rsid w:val="008F3246"/>
    <w:rsid w:val="008F3B88"/>
    <w:rsid w:val="008F3C1B"/>
    <w:rsid w:val="008F508C"/>
    <w:rsid w:val="00901BE9"/>
    <w:rsid w:val="0090271B"/>
    <w:rsid w:val="009034CE"/>
    <w:rsid w:val="009040FE"/>
    <w:rsid w:val="00905421"/>
    <w:rsid w:val="0090627A"/>
    <w:rsid w:val="00906C2E"/>
    <w:rsid w:val="0090791B"/>
    <w:rsid w:val="00910642"/>
    <w:rsid w:val="00910DDF"/>
    <w:rsid w:val="00911304"/>
    <w:rsid w:val="00912ED6"/>
    <w:rsid w:val="00912F40"/>
    <w:rsid w:val="00920EC3"/>
    <w:rsid w:val="00922290"/>
    <w:rsid w:val="009223F6"/>
    <w:rsid w:val="00923247"/>
    <w:rsid w:val="00924D41"/>
    <w:rsid w:val="00925DE4"/>
    <w:rsid w:val="009268CB"/>
    <w:rsid w:val="00926AE2"/>
    <w:rsid w:val="00926B4F"/>
    <w:rsid w:val="00930B13"/>
    <w:rsid w:val="00930CD7"/>
    <w:rsid w:val="009311C8"/>
    <w:rsid w:val="00932CE7"/>
    <w:rsid w:val="00933376"/>
    <w:rsid w:val="009339F6"/>
    <w:rsid w:val="00933A2F"/>
    <w:rsid w:val="00934398"/>
    <w:rsid w:val="009349E6"/>
    <w:rsid w:val="00942489"/>
    <w:rsid w:val="009446FB"/>
    <w:rsid w:val="009451DB"/>
    <w:rsid w:val="00946E6C"/>
    <w:rsid w:val="00953FEB"/>
    <w:rsid w:val="009546D6"/>
    <w:rsid w:val="00957009"/>
    <w:rsid w:val="00960E05"/>
    <w:rsid w:val="00961D77"/>
    <w:rsid w:val="009620A5"/>
    <w:rsid w:val="00963A03"/>
    <w:rsid w:val="00963BF9"/>
    <w:rsid w:val="0096482D"/>
    <w:rsid w:val="009658AE"/>
    <w:rsid w:val="00967479"/>
    <w:rsid w:val="00970590"/>
    <w:rsid w:val="00970A30"/>
    <w:rsid w:val="009716D8"/>
    <w:rsid w:val="009718F9"/>
    <w:rsid w:val="00971F42"/>
    <w:rsid w:val="00972FB9"/>
    <w:rsid w:val="0097315D"/>
    <w:rsid w:val="00973BB5"/>
    <w:rsid w:val="00975112"/>
    <w:rsid w:val="009751F8"/>
    <w:rsid w:val="00975CB0"/>
    <w:rsid w:val="00975FEA"/>
    <w:rsid w:val="009766B7"/>
    <w:rsid w:val="0098075B"/>
    <w:rsid w:val="009808D7"/>
    <w:rsid w:val="00981587"/>
    <w:rsid w:val="00981768"/>
    <w:rsid w:val="009823A1"/>
    <w:rsid w:val="00983893"/>
    <w:rsid w:val="00983E8F"/>
    <w:rsid w:val="009850D3"/>
    <w:rsid w:val="0098514F"/>
    <w:rsid w:val="0098788A"/>
    <w:rsid w:val="009878A9"/>
    <w:rsid w:val="00987CFE"/>
    <w:rsid w:val="00991830"/>
    <w:rsid w:val="009923E9"/>
    <w:rsid w:val="00994D51"/>
    <w:rsid w:val="00994FDA"/>
    <w:rsid w:val="00995A41"/>
    <w:rsid w:val="00995E64"/>
    <w:rsid w:val="00997004"/>
    <w:rsid w:val="0099701E"/>
    <w:rsid w:val="00997A08"/>
    <w:rsid w:val="009A0109"/>
    <w:rsid w:val="009A2627"/>
    <w:rsid w:val="009A269B"/>
    <w:rsid w:val="009A2C7E"/>
    <w:rsid w:val="009A311C"/>
    <w:rsid w:val="009A31BF"/>
    <w:rsid w:val="009A3B71"/>
    <w:rsid w:val="009A4FEF"/>
    <w:rsid w:val="009A5B69"/>
    <w:rsid w:val="009A61BC"/>
    <w:rsid w:val="009B0138"/>
    <w:rsid w:val="009B0960"/>
    <w:rsid w:val="009B0FE9"/>
    <w:rsid w:val="009B10A2"/>
    <w:rsid w:val="009B173A"/>
    <w:rsid w:val="009B265A"/>
    <w:rsid w:val="009B537F"/>
    <w:rsid w:val="009B57BA"/>
    <w:rsid w:val="009B7281"/>
    <w:rsid w:val="009C3B11"/>
    <w:rsid w:val="009C3F20"/>
    <w:rsid w:val="009C5AAA"/>
    <w:rsid w:val="009C70AE"/>
    <w:rsid w:val="009C7A45"/>
    <w:rsid w:val="009C7CA1"/>
    <w:rsid w:val="009D043D"/>
    <w:rsid w:val="009D3B5E"/>
    <w:rsid w:val="009D5D28"/>
    <w:rsid w:val="009D5FD7"/>
    <w:rsid w:val="009D6D41"/>
    <w:rsid w:val="009D76AB"/>
    <w:rsid w:val="009E1412"/>
    <w:rsid w:val="009E3248"/>
    <w:rsid w:val="009E3C59"/>
    <w:rsid w:val="009E4DEC"/>
    <w:rsid w:val="009E51D7"/>
    <w:rsid w:val="009E6B4D"/>
    <w:rsid w:val="009F13A7"/>
    <w:rsid w:val="009F3259"/>
    <w:rsid w:val="009F39B1"/>
    <w:rsid w:val="009F4068"/>
    <w:rsid w:val="009F424B"/>
    <w:rsid w:val="00A02DDD"/>
    <w:rsid w:val="00A037D5"/>
    <w:rsid w:val="00A056DE"/>
    <w:rsid w:val="00A05B42"/>
    <w:rsid w:val="00A06032"/>
    <w:rsid w:val="00A1049C"/>
    <w:rsid w:val="00A107AC"/>
    <w:rsid w:val="00A11F2E"/>
    <w:rsid w:val="00A128AD"/>
    <w:rsid w:val="00A13974"/>
    <w:rsid w:val="00A13FBD"/>
    <w:rsid w:val="00A15868"/>
    <w:rsid w:val="00A15956"/>
    <w:rsid w:val="00A16D7E"/>
    <w:rsid w:val="00A1778A"/>
    <w:rsid w:val="00A21E76"/>
    <w:rsid w:val="00A22541"/>
    <w:rsid w:val="00A22CD5"/>
    <w:rsid w:val="00A23BC8"/>
    <w:rsid w:val="00A245F8"/>
    <w:rsid w:val="00A2549E"/>
    <w:rsid w:val="00A25A96"/>
    <w:rsid w:val="00A272E7"/>
    <w:rsid w:val="00A30E68"/>
    <w:rsid w:val="00A31933"/>
    <w:rsid w:val="00A322B7"/>
    <w:rsid w:val="00A322C6"/>
    <w:rsid w:val="00A32445"/>
    <w:rsid w:val="00A329D2"/>
    <w:rsid w:val="00A334E8"/>
    <w:rsid w:val="00A34AA0"/>
    <w:rsid w:val="00A36FC5"/>
    <w:rsid w:val="00A3715C"/>
    <w:rsid w:val="00A37AAA"/>
    <w:rsid w:val="00A40EC9"/>
    <w:rsid w:val="00A413B4"/>
    <w:rsid w:val="00A41FE2"/>
    <w:rsid w:val="00A431B1"/>
    <w:rsid w:val="00A44820"/>
    <w:rsid w:val="00A453DB"/>
    <w:rsid w:val="00A46FEF"/>
    <w:rsid w:val="00A4736E"/>
    <w:rsid w:val="00A47948"/>
    <w:rsid w:val="00A50BD8"/>
    <w:rsid w:val="00A50CF6"/>
    <w:rsid w:val="00A51004"/>
    <w:rsid w:val="00A52189"/>
    <w:rsid w:val="00A5349B"/>
    <w:rsid w:val="00A5470C"/>
    <w:rsid w:val="00A54A4D"/>
    <w:rsid w:val="00A56925"/>
    <w:rsid w:val="00A56946"/>
    <w:rsid w:val="00A605D9"/>
    <w:rsid w:val="00A6087B"/>
    <w:rsid w:val="00A6170E"/>
    <w:rsid w:val="00A61861"/>
    <w:rsid w:val="00A6225E"/>
    <w:rsid w:val="00A63B8C"/>
    <w:rsid w:val="00A660D6"/>
    <w:rsid w:val="00A6634D"/>
    <w:rsid w:val="00A70A57"/>
    <w:rsid w:val="00A70A6A"/>
    <w:rsid w:val="00A70A97"/>
    <w:rsid w:val="00A70E4B"/>
    <w:rsid w:val="00A715F8"/>
    <w:rsid w:val="00A748B6"/>
    <w:rsid w:val="00A76086"/>
    <w:rsid w:val="00A7648C"/>
    <w:rsid w:val="00A76580"/>
    <w:rsid w:val="00A76839"/>
    <w:rsid w:val="00A76C25"/>
    <w:rsid w:val="00A770F6"/>
    <w:rsid w:val="00A77F6F"/>
    <w:rsid w:val="00A80287"/>
    <w:rsid w:val="00A82957"/>
    <w:rsid w:val="00A831FD"/>
    <w:rsid w:val="00A83352"/>
    <w:rsid w:val="00A850A2"/>
    <w:rsid w:val="00A86A5B"/>
    <w:rsid w:val="00A91325"/>
    <w:rsid w:val="00A91CD9"/>
    <w:rsid w:val="00A91FA3"/>
    <w:rsid w:val="00A927D3"/>
    <w:rsid w:val="00A969AA"/>
    <w:rsid w:val="00AA146A"/>
    <w:rsid w:val="00AA2268"/>
    <w:rsid w:val="00AA2A32"/>
    <w:rsid w:val="00AA3005"/>
    <w:rsid w:val="00AA311A"/>
    <w:rsid w:val="00AA37F7"/>
    <w:rsid w:val="00AA44E6"/>
    <w:rsid w:val="00AA57B6"/>
    <w:rsid w:val="00AA5D9D"/>
    <w:rsid w:val="00AA725F"/>
    <w:rsid w:val="00AA7FC9"/>
    <w:rsid w:val="00AB237D"/>
    <w:rsid w:val="00AB5933"/>
    <w:rsid w:val="00AB6B50"/>
    <w:rsid w:val="00AC05C5"/>
    <w:rsid w:val="00AC0973"/>
    <w:rsid w:val="00AC112D"/>
    <w:rsid w:val="00AC15A3"/>
    <w:rsid w:val="00AC1778"/>
    <w:rsid w:val="00AC2A1C"/>
    <w:rsid w:val="00AC2DA6"/>
    <w:rsid w:val="00AC49A3"/>
    <w:rsid w:val="00AD1709"/>
    <w:rsid w:val="00AD346D"/>
    <w:rsid w:val="00AD4955"/>
    <w:rsid w:val="00AD5247"/>
    <w:rsid w:val="00AD631C"/>
    <w:rsid w:val="00AD6C24"/>
    <w:rsid w:val="00AD775D"/>
    <w:rsid w:val="00AE013D"/>
    <w:rsid w:val="00AE11B7"/>
    <w:rsid w:val="00AE1E05"/>
    <w:rsid w:val="00AE227E"/>
    <w:rsid w:val="00AE28DD"/>
    <w:rsid w:val="00AE34D5"/>
    <w:rsid w:val="00AE397F"/>
    <w:rsid w:val="00AE4EAD"/>
    <w:rsid w:val="00AE633A"/>
    <w:rsid w:val="00AE757D"/>
    <w:rsid w:val="00AE7C9A"/>
    <w:rsid w:val="00AE7F68"/>
    <w:rsid w:val="00AF2321"/>
    <w:rsid w:val="00AF5260"/>
    <w:rsid w:val="00AF52F6"/>
    <w:rsid w:val="00AF52FD"/>
    <w:rsid w:val="00AF54A8"/>
    <w:rsid w:val="00AF6399"/>
    <w:rsid w:val="00AF7237"/>
    <w:rsid w:val="00B0043A"/>
    <w:rsid w:val="00B00D75"/>
    <w:rsid w:val="00B01E48"/>
    <w:rsid w:val="00B03B01"/>
    <w:rsid w:val="00B03E39"/>
    <w:rsid w:val="00B070CB"/>
    <w:rsid w:val="00B12052"/>
    <w:rsid w:val="00B12456"/>
    <w:rsid w:val="00B12B38"/>
    <w:rsid w:val="00B13706"/>
    <w:rsid w:val="00B145F0"/>
    <w:rsid w:val="00B14B47"/>
    <w:rsid w:val="00B220ED"/>
    <w:rsid w:val="00B23842"/>
    <w:rsid w:val="00B24567"/>
    <w:rsid w:val="00B259C8"/>
    <w:rsid w:val="00B264E1"/>
    <w:rsid w:val="00B26877"/>
    <w:rsid w:val="00B269F4"/>
    <w:rsid w:val="00B26CCF"/>
    <w:rsid w:val="00B30FC2"/>
    <w:rsid w:val="00B31A5A"/>
    <w:rsid w:val="00B331A2"/>
    <w:rsid w:val="00B343D6"/>
    <w:rsid w:val="00B37C62"/>
    <w:rsid w:val="00B425F0"/>
    <w:rsid w:val="00B42DFA"/>
    <w:rsid w:val="00B4613B"/>
    <w:rsid w:val="00B46176"/>
    <w:rsid w:val="00B474BC"/>
    <w:rsid w:val="00B50590"/>
    <w:rsid w:val="00B531DD"/>
    <w:rsid w:val="00B55014"/>
    <w:rsid w:val="00B57D16"/>
    <w:rsid w:val="00B57FED"/>
    <w:rsid w:val="00B62232"/>
    <w:rsid w:val="00B62E5F"/>
    <w:rsid w:val="00B63657"/>
    <w:rsid w:val="00B63C07"/>
    <w:rsid w:val="00B64403"/>
    <w:rsid w:val="00B64EE1"/>
    <w:rsid w:val="00B6708F"/>
    <w:rsid w:val="00B67B28"/>
    <w:rsid w:val="00B70BF3"/>
    <w:rsid w:val="00B71DC2"/>
    <w:rsid w:val="00B7484C"/>
    <w:rsid w:val="00B755B9"/>
    <w:rsid w:val="00B76E79"/>
    <w:rsid w:val="00B7740F"/>
    <w:rsid w:val="00B77427"/>
    <w:rsid w:val="00B7748E"/>
    <w:rsid w:val="00B812E1"/>
    <w:rsid w:val="00B81BAE"/>
    <w:rsid w:val="00B82BF1"/>
    <w:rsid w:val="00B849F5"/>
    <w:rsid w:val="00B869F1"/>
    <w:rsid w:val="00B909D4"/>
    <w:rsid w:val="00B90C21"/>
    <w:rsid w:val="00B90C7D"/>
    <w:rsid w:val="00B91CFC"/>
    <w:rsid w:val="00B926C6"/>
    <w:rsid w:val="00B936A2"/>
    <w:rsid w:val="00B93893"/>
    <w:rsid w:val="00B945DB"/>
    <w:rsid w:val="00B973D1"/>
    <w:rsid w:val="00BA1347"/>
    <w:rsid w:val="00BA1397"/>
    <w:rsid w:val="00BA228B"/>
    <w:rsid w:val="00BA3370"/>
    <w:rsid w:val="00BA3812"/>
    <w:rsid w:val="00BA59B7"/>
    <w:rsid w:val="00BA661E"/>
    <w:rsid w:val="00BA7E0A"/>
    <w:rsid w:val="00BB1F75"/>
    <w:rsid w:val="00BB2A25"/>
    <w:rsid w:val="00BB39C9"/>
    <w:rsid w:val="00BB4CB8"/>
    <w:rsid w:val="00BB681D"/>
    <w:rsid w:val="00BB7543"/>
    <w:rsid w:val="00BC0DCC"/>
    <w:rsid w:val="00BC1167"/>
    <w:rsid w:val="00BC2788"/>
    <w:rsid w:val="00BC2C00"/>
    <w:rsid w:val="00BC30A8"/>
    <w:rsid w:val="00BC3708"/>
    <w:rsid w:val="00BC39FD"/>
    <w:rsid w:val="00BC3B53"/>
    <w:rsid w:val="00BC3B96"/>
    <w:rsid w:val="00BC4AE3"/>
    <w:rsid w:val="00BC5B28"/>
    <w:rsid w:val="00BD0E89"/>
    <w:rsid w:val="00BD1B8F"/>
    <w:rsid w:val="00BD2370"/>
    <w:rsid w:val="00BD2D73"/>
    <w:rsid w:val="00BD34D3"/>
    <w:rsid w:val="00BD3F38"/>
    <w:rsid w:val="00BD7277"/>
    <w:rsid w:val="00BD7AF4"/>
    <w:rsid w:val="00BE0471"/>
    <w:rsid w:val="00BE197D"/>
    <w:rsid w:val="00BE3371"/>
    <w:rsid w:val="00BE3F88"/>
    <w:rsid w:val="00BE4756"/>
    <w:rsid w:val="00BE4B0F"/>
    <w:rsid w:val="00BE5184"/>
    <w:rsid w:val="00BE5ED9"/>
    <w:rsid w:val="00BE5FF4"/>
    <w:rsid w:val="00BE7B38"/>
    <w:rsid w:val="00BE7B41"/>
    <w:rsid w:val="00BE7E27"/>
    <w:rsid w:val="00BE7F95"/>
    <w:rsid w:val="00BF1015"/>
    <w:rsid w:val="00BF11CC"/>
    <w:rsid w:val="00BF14B8"/>
    <w:rsid w:val="00BF7A46"/>
    <w:rsid w:val="00C00343"/>
    <w:rsid w:val="00C004E0"/>
    <w:rsid w:val="00C011E5"/>
    <w:rsid w:val="00C021BA"/>
    <w:rsid w:val="00C0241E"/>
    <w:rsid w:val="00C025C5"/>
    <w:rsid w:val="00C02AA7"/>
    <w:rsid w:val="00C04D36"/>
    <w:rsid w:val="00C0556A"/>
    <w:rsid w:val="00C07550"/>
    <w:rsid w:val="00C10754"/>
    <w:rsid w:val="00C12975"/>
    <w:rsid w:val="00C13AE1"/>
    <w:rsid w:val="00C15A91"/>
    <w:rsid w:val="00C15AE4"/>
    <w:rsid w:val="00C176E5"/>
    <w:rsid w:val="00C17ACF"/>
    <w:rsid w:val="00C17EA1"/>
    <w:rsid w:val="00C206F1"/>
    <w:rsid w:val="00C217E1"/>
    <w:rsid w:val="00C21878"/>
    <w:rsid w:val="00C219B1"/>
    <w:rsid w:val="00C21B1D"/>
    <w:rsid w:val="00C32D0C"/>
    <w:rsid w:val="00C33E47"/>
    <w:rsid w:val="00C35720"/>
    <w:rsid w:val="00C35E7C"/>
    <w:rsid w:val="00C35F41"/>
    <w:rsid w:val="00C3663A"/>
    <w:rsid w:val="00C370D9"/>
    <w:rsid w:val="00C4010D"/>
    <w:rsid w:val="00C4015B"/>
    <w:rsid w:val="00C4026E"/>
    <w:rsid w:val="00C40C60"/>
    <w:rsid w:val="00C40F06"/>
    <w:rsid w:val="00C42327"/>
    <w:rsid w:val="00C429E1"/>
    <w:rsid w:val="00C4313A"/>
    <w:rsid w:val="00C43FE6"/>
    <w:rsid w:val="00C4403F"/>
    <w:rsid w:val="00C4518B"/>
    <w:rsid w:val="00C458DB"/>
    <w:rsid w:val="00C459D1"/>
    <w:rsid w:val="00C466A1"/>
    <w:rsid w:val="00C47BBB"/>
    <w:rsid w:val="00C5258E"/>
    <w:rsid w:val="00C526A5"/>
    <w:rsid w:val="00C530C9"/>
    <w:rsid w:val="00C53FB4"/>
    <w:rsid w:val="00C54DA6"/>
    <w:rsid w:val="00C55F50"/>
    <w:rsid w:val="00C57F15"/>
    <w:rsid w:val="00C619A7"/>
    <w:rsid w:val="00C62DBA"/>
    <w:rsid w:val="00C63DF4"/>
    <w:rsid w:val="00C66458"/>
    <w:rsid w:val="00C67B6D"/>
    <w:rsid w:val="00C73D5F"/>
    <w:rsid w:val="00C74662"/>
    <w:rsid w:val="00C75A98"/>
    <w:rsid w:val="00C80BEA"/>
    <w:rsid w:val="00C82448"/>
    <w:rsid w:val="00C82AFE"/>
    <w:rsid w:val="00C837DE"/>
    <w:rsid w:val="00C83BFD"/>
    <w:rsid w:val="00C83DBC"/>
    <w:rsid w:val="00C83F28"/>
    <w:rsid w:val="00C8568D"/>
    <w:rsid w:val="00C85AF4"/>
    <w:rsid w:val="00C92A27"/>
    <w:rsid w:val="00C92CC1"/>
    <w:rsid w:val="00C9364D"/>
    <w:rsid w:val="00C952C6"/>
    <w:rsid w:val="00C9652D"/>
    <w:rsid w:val="00C97C80"/>
    <w:rsid w:val="00CA1928"/>
    <w:rsid w:val="00CA1C34"/>
    <w:rsid w:val="00CA3144"/>
    <w:rsid w:val="00CA47D3"/>
    <w:rsid w:val="00CA4BFE"/>
    <w:rsid w:val="00CA58B7"/>
    <w:rsid w:val="00CA6533"/>
    <w:rsid w:val="00CA657C"/>
    <w:rsid w:val="00CA6A25"/>
    <w:rsid w:val="00CA6A3F"/>
    <w:rsid w:val="00CA73AD"/>
    <w:rsid w:val="00CA7C99"/>
    <w:rsid w:val="00CB07A8"/>
    <w:rsid w:val="00CB0A71"/>
    <w:rsid w:val="00CB44CB"/>
    <w:rsid w:val="00CB50C8"/>
    <w:rsid w:val="00CB6A5B"/>
    <w:rsid w:val="00CC247B"/>
    <w:rsid w:val="00CC2FF1"/>
    <w:rsid w:val="00CC6290"/>
    <w:rsid w:val="00CC6595"/>
    <w:rsid w:val="00CC672E"/>
    <w:rsid w:val="00CC6947"/>
    <w:rsid w:val="00CD08F6"/>
    <w:rsid w:val="00CD1234"/>
    <w:rsid w:val="00CD1DD0"/>
    <w:rsid w:val="00CD233D"/>
    <w:rsid w:val="00CD3499"/>
    <w:rsid w:val="00CD362D"/>
    <w:rsid w:val="00CD473B"/>
    <w:rsid w:val="00CD4885"/>
    <w:rsid w:val="00CD4A96"/>
    <w:rsid w:val="00CD582E"/>
    <w:rsid w:val="00CD5DB7"/>
    <w:rsid w:val="00CD7986"/>
    <w:rsid w:val="00CD7DFD"/>
    <w:rsid w:val="00CE101D"/>
    <w:rsid w:val="00CE12C7"/>
    <w:rsid w:val="00CE1814"/>
    <w:rsid w:val="00CE1A95"/>
    <w:rsid w:val="00CE1C84"/>
    <w:rsid w:val="00CE20DD"/>
    <w:rsid w:val="00CE278B"/>
    <w:rsid w:val="00CE4F08"/>
    <w:rsid w:val="00CE5055"/>
    <w:rsid w:val="00CE6588"/>
    <w:rsid w:val="00CE67F1"/>
    <w:rsid w:val="00CF053F"/>
    <w:rsid w:val="00CF10AB"/>
    <w:rsid w:val="00CF1A17"/>
    <w:rsid w:val="00CF1B9F"/>
    <w:rsid w:val="00CF2A94"/>
    <w:rsid w:val="00CF38F2"/>
    <w:rsid w:val="00CF6431"/>
    <w:rsid w:val="00CF65AC"/>
    <w:rsid w:val="00CF686F"/>
    <w:rsid w:val="00D01094"/>
    <w:rsid w:val="00D0375A"/>
    <w:rsid w:val="00D03992"/>
    <w:rsid w:val="00D0609E"/>
    <w:rsid w:val="00D078E1"/>
    <w:rsid w:val="00D100E9"/>
    <w:rsid w:val="00D10B0E"/>
    <w:rsid w:val="00D1233D"/>
    <w:rsid w:val="00D1359E"/>
    <w:rsid w:val="00D13AF3"/>
    <w:rsid w:val="00D14264"/>
    <w:rsid w:val="00D1598B"/>
    <w:rsid w:val="00D15E47"/>
    <w:rsid w:val="00D17942"/>
    <w:rsid w:val="00D207C4"/>
    <w:rsid w:val="00D21E4B"/>
    <w:rsid w:val="00D22441"/>
    <w:rsid w:val="00D227EC"/>
    <w:rsid w:val="00D231CF"/>
    <w:rsid w:val="00D23522"/>
    <w:rsid w:val="00D2400E"/>
    <w:rsid w:val="00D24CF9"/>
    <w:rsid w:val="00D264D6"/>
    <w:rsid w:val="00D2716D"/>
    <w:rsid w:val="00D30FF0"/>
    <w:rsid w:val="00D3113E"/>
    <w:rsid w:val="00D32858"/>
    <w:rsid w:val="00D32DAE"/>
    <w:rsid w:val="00D32F78"/>
    <w:rsid w:val="00D33BF0"/>
    <w:rsid w:val="00D33DE0"/>
    <w:rsid w:val="00D34905"/>
    <w:rsid w:val="00D35626"/>
    <w:rsid w:val="00D36447"/>
    <w:rsid w:val="00D37776"/>
    <w:rsid w:val="00D4205D"/>
    <w:rsid w:val="00D456B5"/>
    <w:rsid w:val="00D457B7"/>
    <w:rsid w:val="00D46E3F"/>
    <w:rsid w:val="00D516BE"/>
    <w:rsid w:val="00D53F91"/>
    <w:rsid w:val="00D5423B"/>
    <w:rsid w:val="00D54721"/>
    <w:rsid w:val="00D548C6"/>
    <w:rsid w:val="00D54E6A"/>
    <w:rsid w:val="00D54F4E"/>
    <w:rsid w:val="00D54FDF"/>
    <w:rsid w:val="00D55395"/>
    <w:rsid w:val="00D558C2"/>
    <w:rsid w:val="00D55F8D"/>
    <w:rsid w:val="00D566DD"/>
    <w:rsid w:val="00D56E01"/>
    <w:rsid w:val="00D57A56"/>
    <w:rsid w:val="00D57AC3"/>
    <w:rsid w:val="00D604B3"/>
    <w:rsid w:val="00D60BA4"/>
    <w:rsid w:val="00D62419"/>
    <w:rsid w:val="00D63032"/>
    <w:rsid w:val="00D63BC9"/>
    <w:rsid w:val="00D63F64"/>
    <w:rsid w:val="00D64663"/>
    <w:rsid w:val="00D66A58"/>
    <w:rsid w:val="00D66E97"/>
    <w:rsid w:val="00D67065"/>
    <w:rsid w:val="00D70B9C"/>
    <w:rsid w:val="00D70D93"/>
    <w:rsid w:val="00D711AA"/>
    <w:rsid w:val="00D722CA"/>
    <w:rsid w:val="00D742B7"/>
    <w:rsid w:val="00D74967"/>
    <w:rsid w:val="00D754DF"/>
    <w:rsid w:val="00D76171"/>
    <w:rsid w:val="00D7617A"/>
    <w:rsid w:val="00D77870"/>
    <w:rsid w:val="00D77AB3"/>
    <w:rsid w:val="00D80312"/>
    <w:rsid w:val="00D80977"/>
    <w:rsid w:val="00D80BEF"/>
    <w:rsid w:val="00D80CCE"/>
    <w:rsid w:val="00D81418"/>
    <w:rsid w:val="00D81C9D"/>
    <w:rsid w:val="00D84780"/>
    <w:rsid w:val="00D84B90"/>
    <w:rsid w:val="00D85CA9"/>
    <w:rsid w:val="00D86EEA"/>
    <w:rsid w:val="00D87CA2"/>
    <w:rsid w:val="00D87D03"/>
    <w:rsid w:val="00D91326"/>
    <w:rsid w:val="00D9160C"/>
    <w:rsid w:val="00D92D7E"/>
    <w:rsid w:val="00D9360B"/>
    <w:rsid w:val="00D9460A"/>
    <w:rsid w:val="00D95C88"/>
    <w:rsid w:val="00D9683B"/>
    <w:rsid w:val="00D975A8"/>
    <w:rsid w:val="00D97A37"/>
    <w:rsid w:val="00D97B2E"/>
    <w:rsid w:val="00DA0328"/>
    <w:rsid w:val="00DA241E"/>
    <w:rsid w:val="00DB0CD2"/>
    <w:rsid w:val="00DB2E4E"/>
    <w:rsid w:val="00DB30F0"/>
    <w:rsid w:val="00DB344B"/>
    <w:rsid w:val="00DB36FE"/>
    <w:rsid w:val="00DB4353"/>
    <w:rsid w:val="00DB491B"/>
    <w:rsid w:val="00DB503F"/>
    <w:rsid w:val="00DB533A"/>
    <w:rsid w:val="00DB5C52"/>
    <w:rsid w:val="00DB60AE"/>
    <w:rsid w:val="00DB6307"/>
    <w:rsid w:val="00DB7F77"/>
    <w:rsid w:val="00DC2589"/>
    <w:rsid w:val="00DC2B53"/>
    <w:rsid w:val="00DC2E85"/>
    <w:rsid w:val="00DC3689"/>
    <w:rsid w:val="00DC41C1"/>
    <w:rsid w:val="00DC4B37"/>
    <w:rsid w:val="00DC589E"/>
    <w:rsid w:val="00DC66F2"/>
    <w:rsid w:val="00DC6A4A"/>
    <w:rsid w:val="00DC776F"/>
    <w:rsid w:val="00DD1677"/>
    <w:rsid w:val="00DD1DCD"/>
    <w:rsid w:val="00DD248E"/>
    <w:rsid w:val="00DD2A43"/>
    <w:rsid w:val="00DD338F"/>
    <w:rsid w:val="00DD425F"/>
    <w:rsid w:val="00DD46C1"/>
    <w:rsid w:val="00DD66F2"/>
    <w:rsid w:val="00DD72D3"/>
    <w:rsid w:val="00DE009E"/>
    <w:rsid w:val="00DE0285"/>
    <w:rsid w:val="00DE105A"/>
    <w:rsid w:val="00DE15E5"/>
    <w:rsid w:val="00DE3E6D"/>
    <w:rsid w:val="00DE3FE0"/>
    <w:rsid w:val="00DE578A"/>
    <w:rsid w:val="00DE651F"/>
    <w:rsid w:val="00DE6844"/>
    <w:rsid w:val="00DE7D76"/>
    <w:rsid w:val="00DF1C77"/>
    <w:rsid w:val="00DF20EE"/>
    <w:rsid w:val="00DF2583"/>
    <w:rsid w:val="00DF38A5"/>
    <w:rsid w:val="00DF4A73"/>
    <w:rsid w:val="00DF54D9"/>
    <w:rsid w:val="00DF7283"/>
    <w:rsid w:val="00E01A59"/>
    <w:rsid w:val="00E032C6"/>
    <w:rsid w:val="00E04A08"/>
    <w:rsid w:val="00E053B2"/>
    <w:rsid w:val="00E0549A"/>
    <w:rsid w:val="00E0668D"/>
    <w:rsid w:val="00E07B3C"/>
    <w:rsid w:val="00E10121"/>
    <w:rsid w:val="00E10D82"/>
    <w:rsid w:val="00E10DC6"/>
    <w:rsid w:val="00E11F8E"/>
    <w:rsid w:val="00E132F2"/>
    <w:rsid w:val="00E13309"/>
    <w:rsid w:val="00E14150"/>
    <w:rsid w:val="00E146AE"/>
    <w:rsid w:val="00E15881"/>
    <w:rsid w:val="00E15DA6"/>
    <w:rsid w:val="00E15FC7"/>
    <w:rsid w:val="00E1610F"/>
    <w:rsid w:val="00E16A60"/>
    <w:rsid w:val="00E16A8F"/>
    <w:rsid w:val="00E172D5"/>
    <w:rsid w:val="00E200B8"/>
    <w:rsid w:val="00E21D26"/>
    <w:rsid w:val="00E21DE3"/>
    <w:rsid w:val="00E2243C"/>
    <w:rsid w:val="00E23200"/>
    <w:rsid w:val="00E247A7"/>
    <w:rsid w:val="00E2503F"/>
    <w:rsid w:val="00E25054"/>
    <w:rsid w:val="00E25EBA"/>
    <w:rsid w:val="00E25ED8"/>
    <w:rsid w:val="00E26028"/>
    <w:rsid w:val="00E26396"/>
    <w:rsid w:val="00E273C5"/>
    <w:rsid w:val="00E27532"/>
    <w:rsid w:val="00E27ED7"/>
    <w:rsid w:val="00E307D1"/>
    <w:rsid w:val="00E3200F"/>
    <w:rsid w:val="00E33966"/>
    <w:rsid w:val="00E3407B"/>
    <w:rsid w:val="00E340EB"/>
    <w:rsid w:val="00E3731D"/>
    <w:rsid w:val="00E379B4"/>
    <w:rsid w:val="00E410F4"/>
    <w:rsid w:val="00E41CD2"/>
    <w:rsid w:val="00E41F0D"/>
    <w:rsid w:val="00E45337"/>
    <w:rsid w:val="00E47AEA"/>
    <w:rsid w:val="00E50C13"/>
    <w:rsid w:val="00E50C70"/>
    <w:rsid w:val="00E51469"/>
    <w:rsid w:val="00E51663"/>
    <w:rsid w:val="00E52CD6"/>
    <w:rsid w:val="00E53FF0"/>
    <w:rsid w:val="00E546EF"/>
    <w:rsid w:val="00E55FEB"/>
    <w:rsid w:val="00E6055B"/>
    <w:rsid w:val="00E60615"/>
    <w:rsid w:val="00E60BCC"/>
    <w:rsid w:val="00E60E1B"/>
    <w:rsid w:val="00E617C6"/>
    <w:rsid w:val="00E629BF"/>
    <w:rsid w:val="00E634E3"/>
    <w:rsid w:val="00E644AC"/>
    <w:rsid w:val="00E66965"/>
    <w:rsid w:val="00E6749F"/>
    <w:rsid w:val="00E67D3B"/>
    <w:rsid w:val="00E71740"/>
    <w:rsid w:val="00E717C4"/>
    <w:rsid w:val="00E740C5"/>
    <w:rsid w:val="00E758FD"/>
    <w:rsid w:val="00E76B46"/>
    <w:rsid w:val="00E77E18"/>
    <w:rsid w:val="00E77F89"/>
    <w:rsid w:val="00E80330"/>
    <w:rsid w:val="00E806C5"/>
    <w:rsid w:val="00E80855"/>
    <w:rsid w:val="00E80E71"/>
    <w:rsid w:val="00E82537"/>
    <w:rsid w:val="00E83A34"/>
    <w:rsid w:val="00E850D3"/>
    <w:rsid w:val="00E853D6"/>
    <w:rsid w:val="00E85746"/>
    <w:rsid w:val="00E86D1B"/>
    <w:rsid w:val="00E86FB5"/>
    <w:rsid w:val="00E876B9"/>
    <w:rsid w:val="00E87D96"/>
    <w:rsid w:val="00E87F93"/>
    <w:rsid w:val="00E902AB"/>
    <w:rsid w:val="00E90983"/>
    <w:rsid w:val="00E97118"/>
    <w:rsid w:val="00EA05EB"/>
    <w:rsid w:val="00EA18ED"/>
    <w:rsid w:val="00EA229B"/>
    <w:rsid w:val="00EA74B2"/>
    <w:rsid w:val="00EA7A97"/>
    <w:rsid w:val="00EA7FD0"/>
    <w:rsid w:val="00EB281C"/>
    <w:rsid w:val="00EB3775"/>
    <w:rsid w:val="00EB3AA5"/>
    <w:rsid w:val="00EB43CC"/>
    <w:rsid w:val="00EB63E6"/>
    <w:rsid w:val="00EB6456"/>
    <w:rsid w:val="00EB76D8"/>
    <w:rsid w:val="00EC0D22"/>
    <w:rsid w:val="00EC0DFF"/>
    <w:rsid w:val="00EC21BE"/>
    <w:rsid w:val="00EC237D"/>
    <w:rsid w:val="00EC2918"/>
    <w:rsid w:val="00EC3C87"/>
    <w:rsid w:val="00EC4D0E"/>
    <w:rsid w:val="00EC4E2B"/>
    <w:rsid w:val="00EC703A"/>
    <w:rsid w:val="00EC719E"/>
    <w:rsid w:val="00ED072A"/>
    <w:rsid w:val="00ED29DC"/>
    <w:rsid w:val="00ED36C8"/>
    <w:rsid w:val="00ED415F"/>
    <w:rsid w:val="00ED4BC2"/>
    <w:rsid w:val="00ED5099"/>
    <w:rsid w:val="00ED52D3"/>
    <w:rsid w:val="00ED539E"/>
    <w:rsid w:val="00ED542B"/>
    <w:rsid w:val="00EE02E5"/>
    <w:rsid w:val="00EE0717"/>
    <w:rsid w:val="00EE0A07"/>
    <w:rsid w:val="00EE3177"/>
    <w:rsid w:val="00EE45C5"/>
    <w:rsid w:val="00EE461F"/>
    <w:rsid w:val="00EE4A1F"/>
    <w:rsid w:val="00EE4C2D"/>
    <w:rsid w:val="00EE6D8F"/>
    <w:rsid w:val="00EE73AD"/>
    <w:rsid w:val="00EF1B5A"/>
    <w:rsid w:val="00EF226D"/>
    <w:rsid w:val="00EF24FB"/>
    <w:rsid w:val="00EF2C87"/>
    <w:rsid w:val="00EF2CCA"/>
    <w:rsid w:val="00EF3114"/>
    <w:rsid w:val="00EF44DC"/>
    <w:rsid w:val="00EF495B"/>
    <w:rsid w:val="00EF5671"/>
    <w:rsid w:val="00EF60DC"/>
    <w:rsid w:val="00F00756"/>
    <w:rsid w:val="00F00F54"/>
    <w:rsid w:val="00F018D9"/>
    <w:rsid w:val="00F036C9"/>
    <w:rsid w:val="00F03963"/>
    <w:rsid w:val="00F0451B"/>
    <w:rsid w:val="00F04687"/>
    <w:rsid w:val="00F046B1"/>
    <w:rsid w:val="00F05040"/>
    <w:rsid w:val="00F0680D"/>
    <w:rsid w:val="00F10638"/>
    <w:rsid w:val="00F1069D"/>
    <w:rsid w:val="00F10CCC"/>
    <w:rsid w:val="00F11068"/>
    <w:rsid w:val="00F113AC"/>
    <w:rsid w:val="00F1256D"/>
    <w:rsid w:val="00F12C2B"/>
    <w:rsid w:val="00F12C95"/>
    <w:rsid w:val="00F131AC"/>
    <w:rsid w:val="00F13A4E"/>
    <w:rsid w:val="00F15860"/>
    <w:rsid w:val="00F15C31"/>
    <w:rsid w:val="00F1675E"/>
    <w:rsid w:val="00F172BB"/>
    <w:rsid w:val="00F17757"/>
    <w:rsid w:val="00F1782F"/>
    <w:rsid w:val="00F17B10"/>
    <w:rsid w:val="00F20116"/>
    <w:rsid w:val="00F20611"/>
    <w:rsid w:val="00F20717"/>
    <w:rsid w:val="00F21383"/>
    <w:rsid w:val="00F21BEF"/>
    <w:rsid w:val="00F21E64"/>
    <w:rsid w:val="00F22D65"/>
    <w:rsid w:val="00F2315B"/>
    <w:rsid w:val="00F231A4"/>
    <w:rsid w:val="00F24B78"/>
    <w:rsid w:val="00F27098"/>
    <w:rsid w:val="00F30638"/>
    <w:rsid w:val="00F32277"/>
    <w:rsid w:val="00F32B50"/>
    <w:rsid w:val="00F34805"/>
    <w:rsid w:val="00F37DE9"/>
    <w:rsid w:val="00F40219"/>
    <w:rsid w:val="00F40454"/>
    <w:rsid w:val="00F40C03"/>
    <w:rsid w:val="00F41A6F"/>
    <w:rsid w:val="00F4244F"/>
    <w:rsid w:val="00F43025"/>
    <w:rsid w:val="00F44F37"/>
    <w:rsid w:val="00F45A25"/>
    <w:rsid w:val="00F46C52"/>
    <w:rsid w:val="00F501A8"/>
    <w:rsid w:val="00F50F86"/>
    <w:rsid w:val="00F51D1A"/>
    <w:rsid w:val="00F52593"/>
    <w:rsid w:val="00F53F91"/>
    <w:rsid w:val="00F542BD"/>
    <w:rsid w:val="00F54400"/>
    <w:rsid w:val="00F56C89"/>
    <w:rsid w:val="00F60056"/>
    <w:rsid w:val="00F607E7"/>
    <w:rsid w:val="00F61569"/>
    <w:rsid w:val="00F61A72"/>
    <w:rsid w:val="00F62901"/>
    <w:rsid w:val="00F62B67"/>
    <w:rsid w:val="00F64A82"/>
    <w:rsid w:val="00F6586D"/>
    <w:rsid w:val="00F65D41"/>
    <w:rsid w:val="00F66F13"/>
    <w:rsid w:val="00F70B8F"/>
    <w:rsid w:val="00F74073"/>
    <w:rsid w:val="00F745CE"/>
    <w:rsid w:val="00F74714"/>
    <w:rsid w:val="00F75603"/>
    <w:rsid w:val="00F75C6B"/>
    <w:rsid w:val="00F77153"/>
    <w:rsid w:val="00F772DC"/>
    <w:rsid w:val="00F83AC8"/>
    <w:rsid w:val="00F845B4"/>
    <w:rsid w:val="00F84BA9"/>
    <w:rsid w:val="00F85BA5"/>
    <w:rsid w:val="00F8713B"/>
    <w:rsid w:val="00F90284"/>
    <w:rsid w:val="00F93F9E"/>
    <w:rsid w:val="00F944A5"/>
    <w:rsid w:val="00F94550"/>
    <w:rsid w:val="00F94BA8"/>
    <w:rsid w:val="00F951AC"/>
    <w:rsid w:val="00F95860"/>
    <w:rsid w:val="00FA1D38"/>
    <w:rsid w:val="00FA2CD7"/>
    <w:rsid w:val="00FA4E7A"/>
    <w:rsid w:val="00FA61A6"/>
    <w:rsid w:val="00FA6E54"/>
    <w:rsid w:val="00FB05B3"/>
    <w:rsid w:val="00FB06ED"/>
    <w:rsid w:val="00FB2202"/>
    <w:rsid w:val="00FB3C1F"/>
    <w:rsid w:val="00FB3E3C"/>
    <w:rsid w:val="00FB45BA"/>
    <w:rsid w:val="00FB6AB1"/>
    <w:rsid w:val="00FB6DB6"/>
    <w:rsid w:val="00FB7F4D"/>
    <w:rsid w:val="00FC0CF1"/>
    <w:rsid w:val="00FC0D0A"/>
    <w:rsid w:val="00FC2311"/>
    <w:rsid w:val="00FC2825"/>
    <w:rsid w:val="00FC2D2C"/>
    <w:rsid w:val="00FC3165"/>
    <w:rsid w:val="00FC36AB"/>
    <w:rsid w:val="00FC3C51"/>
    <w:rsid w:val="00FC4300"/>
    <w:rsid w:val="00FC6B64"/>
    <w:rsid w:val="00FC748F"/>
    <w:rsid w:val="00FC771B"/>
    <w:rsid w:val="00FC7F66"/>
    <w:rsid w:val="00FD0960"/>
    <w:rsid w:val="00FD269A"/>
    <w:rsid w:val="00FD2E84"/>
    <w:rsid w:val="00FD30C2"/>
    <w:rsid w:val="00FD30F0"/>
    <w:rsid w:val="00FD3426"/>
    <w:rsid w:val="00FD43CB"/>
    <w:rsid w:val="00FD4F83"/>
    <w:rsid w:val="00FD538E"/>
    <w:rsid w:val="00FD5776"/>
    <w:rsid w:val="00FD6173"/>
    <w:rsid w:val="00FD66A4"/>
    <w:rsid w:val="00FE05A5"/>
    <w:rsid w:val="00FE1CB6"/>
    <w:rsid w:val="00FE291F"/>
    <w:rsid w:val="00FE2BA8"/>
    <w:rsid w:val="00FE2F75"/>
    <w:rsid w:val="00FE2FB5"/>
    <w:rsid w:val="00FE4213"/>
    <w:rsid w:val="00FE486B"/>
    <w:rsid w:val="00FE4F08"/>
    <w:rsid w:val="00FE589D"/>
    <w:rsid w:val="00FF18B1"/>
    <w:rsid w:val="00FF192E"/>
    <w:rsid w:val="00FF1D3D"/>
    <w:rsid w:val="00FF288C"/>
    <w:rsid w:val="00FF515E"/>
    <w:rsid w:val="00FF6142"/>
    <w:rsid w:val="00FF644C"/>
    <w:rsid w:val="00FF6496"/>
    <w:rsid w:val="01501C61"/>
    <w:rsid w:val="02A8794D"/>
    <w:rsid w:val="02B987AA"/>
    <w:rsid w:val="0345971B"/>
    <w:rsid w:val="03C0DA5F"/>
    <w:rsid w:val="0409C1CA"/>
    <w:rsid w:val="041BE9A3"/>
    <w:rsid w:val="0456DB74"/>
    <w:rsid w:val="04EF0204"/>
    <w:rsid w:val="05D2113B"/>
    <w:rsid w:val="08600FCF"/>
    <w:rsid w:val="08774712"/>
    <w:rsid w:val="08DE6077"/>
    <w:rsid w:val="0AB0F2A6"/>
    <w:rsid w:val="0BAAB73B"/>
    <w:rsid w:val="0D03880F"/>
    <w:rsid w:val="0D55A7C8"/>
    <w:rsid w:val="0E980A8A"/>
    <w:rsid w:val="0F4E889A"/>
    <w:rsid w:val="0FA0F08C"/>
    <w:rsid w:val="10374955"/>
    <w:rsid w:val="10825840"/>
    <w:rsid w:val="110E5573"/>
    <w:rsid w:val="125D8D27"/>
    <w:rsid w:val="128AE2CF"/>
    <w:rsid w:val="12E394D3"/>
    <w:rsid w:val="14D8DE05"/>
    <w:rsid w:val="1522C93E"/>
    <w:rsid w:val="153317CC"/>
    <w:rsid w:val="1612F80B"/>
    <w:rsid w:val="1645D796"/>
    <w:rsid w:val="170B2C14"/>
    <w:rsid w:val="18F9C767"/>
    <w:rsid w:val="1A353C5C"/>
    <w:rsid w:val="1BEB700E"/>
    <w:rsid w:val="1CA039B6"/>
    <w:rsid w:val="1D719E7B"/>
    <w:rsid w:val="1F03D8EA"/>
    <w:rsid w:val="204F5024"/>
    <w:rsid w:val="20850653"/>
    <w:rsid w:val="2120BDBF"/>
    <w:rsid w:val="22C5DE16"/>
    <w:rsid w:val="2301F6EC"/>
    <w:rsid w:val="23A37D99"/>
    <w:rsid w:val="2501CDDA"/>
    <w:rsid w:val="25EB0886"/>
    <w:rsid w:val="2734C411"/>
    <w:rsid w:val="2748F682"/>
    <w:rsid w:val="28572E6D"/>
    <w:rsid w:val="2860ED19"/>
    <w:rsid w:val="28C7D694"/>
    <w:rsid w:val="2935A8BE"/>
    <w:rsid w:val="29B8564E"/>
    <w:rsid w:val="2A34E045"/>
    <w:rsid w:val="2ABE05AE"/>
    <w:rsid w:val="2B22A9ED"/>
    <w:rsid w:val="2BF068CD"/>
    <w:rsid w:val="2BFCD42F"/>
    <w:rsid w:val="2C0B9753"/>
    <w:rsid w:val="2CFE2A8E"/>
    <w:rsid w:val="2D0AE6D4"/>
    <w:rsid w:val="3021C6E6"/>
    <w:rsid w:val="31163939"/>
    <w:rsid w:val="3579C311"/>
    <w:rsid w:val="374025CD"/>
    <w:rsid w:val="3789F02D"/>
    <w:rsid w:val="37EF365E"/>
    <w:rsid w:val="37FEDCFF"/>
    <w:rsid w:val="3892BD36"/>
    <w:rsid w:val="39A3E017"/>
    <w:rsid w:val="39C3D85B"/>
    <w:rsid w:val="39D95E5D"/>
    <w:rsid w:val="3A2C6742"/>
    <w:rsid w:val="3A386017"/>
    <w:rsid w:val="3A7F3592"/>
    <w:rsid w:val="3B93F8EC"/>
    <w:rsid w:val="3BB15B05"/>
    <w:rsid w:val="3C17FCF8"/>
    <w:rsid w:val="3C3D5EE0"/>
    <w:rsid w:val="3C794F44"/>
    <w:rsid w:val="3CBE42DD"/>
    <w:rsid w:val="3CF2C2C1"/>
    <w:rsid w:val="3D8A063E"/>
    <w:rsid w:val="3DE0A2A7"/>
    <w:rsid w:val="3E4C071E"/>
    <w:rsid w:val="3EB87D27"/>
    <w:rsid w:val="413B1392"/>
    <w:rsid w:val="41D90243"/>
    <w:rsid w:val="41F02ACA"/>
    <w:rsid w:val="43660DE3"/>
    <w:rsid w:val="44540462"/>
    <w:rsid w:val="4509C3B8"/>
    <w:rsid w:val="461657FA"/>
    <w:rsid w:val="46E0BAC6"/>
    <w:rsid w:val="46EC4461"/>
    <w:rsid w:val="4880D08F"/>
    <w:rsid w:val="48C908F1"/>
    <w:rsid w:val="490BC669"/>
    <w:rsid w:val="491F6BDA"/>
    <w:rsid w:val="493C1467"/>
    <w:rsid w:val="49D1EB79"/>
    <w:rsid w:val="4CBFC07C"/>
    <w:rsid w:val="4CD692B7"/>
    <w:rsid w:val="4D6F4A9B"/>
    <w:rsid w:val="4E54EFC9"/>
    <w:rsid w:val="4F075BAF"/>
    <w:rsid w:val="4F7CE577"/>
    <w:rsid w:val="50CD5968"/>
    <w:rsid w:val="51DC10C5"/>
    <w:rsid w:val="51E87EA7"/>
    <w:rsid w:val="5284CF74"/>
    <w:rsid w:val="5285DA94"/>
    <w:rsid w:val="535838AC"/>
    <w:rsid w:val="53D3D8FA"/>
    <w:rsid w:val="54152B0E"/>
    <w:rsid w:val="544529E4"/>
    <w:rsid w:val="5479CBAA"/>
    <w:rsid w:val="5495328F"/>
    <w:rsid w:val="54CBE105"/>
    <w:rsid w:val="5627B152"/>
    <w:rsid w:val="56BFE7F9"/>
    <w:rsid w:val="58F29F9C"/>
    <w:rsid w:val="599A9801"/>
    <w:rsid w:val="59D17AF4"/>
    <w:rsid w:val="59DD71CB"/>
    <w:rsid w:val="5BBEF94D"/>
    <w:rsid w:val="5CA0B72C"/>
    <w:rsid w:val="5D4A9A2F"/>
    <w:rsid w:val="5D9B2F33"/>
    <w:rsid w:val="5DB728F9"/>
    <w:rsid w:val="5E683A35"/>
    <w:rsid w:val="613CA264"/>
    <w:rsid w:val="6178A548"/>
    <w:rsid w:val="617CB78F"/>
    <w:rsid w:val="619BE466"/>
    <w:rsid w:val="6233CFC9"/>
    <w:rsid w:val="62B044BF"/>
    <w:rsid w:val="6357AF90"/>
    <w:rsid w:val="65077E6C"/>
    <w:rsid w:val="65389D20"/>
    <w:rsid w:val="657E0717"/>
    <w:rsid w:val="667D6677"/>
    <w:rsid w:val="66E248A6"/>
    <w:rsid w:val="67A22B36"/>
    <w:rsid w:val="682749FF"/>
    <w:rsid w:val="683A6EAE"/>
    <w:rsid w:val="685CCF85"/>
    <w:rsid w:val="68A49366"/>
    <w:rsid w:val="68B04F0B"/>
    <w:rsid w:val="690AC347"/>
    <w:rsid w:val="69E9DCB9"/>
    <w:rsid w:val="6A100F85"/>
    <w:rsid w:val="6A71F66C"/>
    <w:rsid w:val="6B2689E6"/>
    <w:rsid w:val="6C60173E"/>
    <w:rsid w:val="6C8ACB42"/>
    <w:rsid w:val="6D0CE2ED"/>
    <w:rsid w:val="6D6502C5"/>
    <w:rsid w:val="6ECF2216"/>
    <w:rsid w:val="6F06758B"/>
    <w:rsid w:val="6F3F340E"/>
    <w:rsid w:val="6FE7378C"/>
    <w:rsid w:val="70F66A56"/>
    <w:rsid w:val="716B59B9"/>
    <w:rsid w:val="727D82C1"/>
    <w:rsid w:val="72D7A5DD"/>
    <w:rsid w:val="73AC3048"/>
    <w:rsid w:val="741BB25D"/>
    <w:rsid w:val="742D628A"/>
    <w:rsid w:val="74B57890"/>
    <w:rsid w:val="750F519A"/>
    <w:rsid w:val="7540E5DC"/>
    <w:rsid w:val="76383C36"/>
    <w:rsid w:val="76784703"/>
    <w:rsid w:val="76F601BF"/>
    <w:rsid w:val="78AE539A"/>
    <w:rsid w:val="78BC2C34"/>
    <w:rsid w:val="791775DC"/>
    <w:rsid w:val="79F4F9D0"/>
    <w:rsid w:val="7A007643"/>
    <w:rsid w:val="7A84DE78"/>
    <w:rsid w:val="7A9A8234"/>
    <w:rsid w:val="7B956F64"/>
    <w:rsid w:val="7C2924D2"/>
    <w:rsid w:val="7C338980"/>
    <w:rsid w:val="7C75E2D4"/>
    <w:rsid w:val="7D0B7C7B"/>
    <w:rsid w:val="7D140AA8"/>
    <w:rsid w:val="7D4BAFD9"/>
    <w:rsid w:val="7DB9B8BD"/>
    <w:rsid w:val="7DEB0185"/>
    <w:rsid w:val="7DFADBFA"/>
    <w:rsid w:val="7E46DB98"/>
    <w:rsid w:val="7F67E90B"/>
    <w:rsid w:val="7FAC7D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A6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3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EF2C8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Voetnootmarkering">
    <w:name w:val="footnote reference"/>
    <w:basedOn w:val="Standaardalinea-lettertype"/>
    <w:uiPriority w:val="99"/>
    <w:semiHidden/>
    <w:unhideWhenUsed/>
    <w:rsid w:val="00EF2C87"/>
    <w:rPr>
      <w:vertAlign w:val="superscript"/>
    </w:rPr>
  </w:style>
  <w:style w:type="paragraph" w:styleId="Geenafstand">
    <w:name w:val="No Spacing"/>
    <w:uiPriority w:val="1"/>
    <w:qFormat/>
    <w:rsid w:val="00EF2C87"/>
    <w:rPr>
      <w:rFonts w:asciiTheme="minorHAnsi" w:eastAsiaTheme="minorHAnsi" w:hAnsiTheme="minorHAnsi" w:cstheme="minorBidi"/>
      <w:kern w:val="2"/>
      <w:sz w:val="22"/>
      <w:szCs w:val="22"/>
      <w:lang w:val="nl-NL"/>
      <w14:ligatures w14:val="standardContextual"/>
    </w:rPr>
  </w:style>
  <w:style w:type="paragraph" w:styleId="Normaalweb">
    <w:name w:val="Normal (Web)"/>
    <w:basedOn w:val="Standaard"/>
    <w:uiPriority w:val="99"/>
    <w:unhideWhenUsed/>
    <w:rsid w:val="00F17757"/>
    <w:pPr>
      <w:spacing w:before="100" w:beforeAutospacing="1" w:after="100" w:afterAutospacing="1" w:line="240" w:lineRule="auto"/>
    </w:pPr>
    <w:rPr>
      <w:rFonts w:ascii="Times New Roman" w:hAnsi="Times New Roman"/>
      <w:sz w:val="24"/>
      <w:lang w:val="en-US" w:eastAsia="en-GB"/>
    </w:rPr>
  </w:style>
  <w:style w:type="character" w:customStyle="1" w:styleId="apple-converted-space">
    <w:name w:val="apple-converted-space"/>
    <w:basedOn w:val="Standaardalinea-lettertype"/>
    <w:rsid w:val="00F17757"/>
  </w:style>
  <w:style w:type="character" w:customStyle="1" w:styleId="Onopgelostemelding1">
    <w:name w:val="Onopgeloste melding1"/>
    <w:basedOn w:val="Standaardalinea-lettertype"/>
    <w:uiPriority w:val="99"/>
    <w:semiHidden/>
    <w:unhideWhenUsed/>
    <w:rsid w:val="00052F6E"/>
    <w:rPr>
      <w:color w:val="605E5C"/>
      <w:shd w:val="clear" w:color="auto" w:fill="E1DFDD"/>
    </w:rPr>
  </w:style>
  <w:style w:type="paragraph" w:customStyle="1" w:styleId="CommentText1">
    <w:name w:val="Comment Text1"/>
    <w:basedOn w:val="Standaard"/>
    <w:unhideWhenUsed/>
    <w:rsid w:val="00FB6DB6"/>
    <w:pPr>
      <w:spacing w:line="240" w:lineRule="auto"/>
    </w:pPr>
    <w:rPr>
      <w:sz w:val="20"/>
      <w:szCs w:val="20"/>
    </w:rPr>
  </w:style>
  <w:style w:type="character" w:customStyle="1" w:styleId="CommentReference1">
    <w:name w:val="Comment Reference1"/>
    <w:basedOn w:val="Standaardalinea-lettertype"/>
    <w:semiHidden/>
    <w:unhideWhenUsed/>
    <w:rsid w:val="0017339B"/>
    <w:rPr>
      <w:sz w:val="16"/>
      <w:szCs w:val="16"/>
    </w:rPr>
  </w:style>
  <w:style w:type="paragraph" w:styleId="Onderwerpvanopmerking">
    <w:name w:val="annotation subject"/>
    <w:basedOn w:val="Tekstopmerking"/>
    <w:next w:val="Tekstopmerking"/>
    <w:link w:val="OnderwerpvanopmerkingChar"/>
    <w:semiHidden/>
    <w:unhideWhenUsed/>
    <w:rsid w:val="00282737"/>
    <w:rPr>
      <w:b/>
      <w:bCs/>
    </w:rPr>
  </w:style>
  <w:style w:type="character" w:customStyle="1" w:styleId="OnderwerpvanopmerkingChar">
    <w:name w:val="Onderwerp van opmerking Char"/>
    <w:basedOn w:val="TekstopmerkingChar"/>
    <w:link w:val="Onderwerpvanopmerking"/>
    <w:semiHidden/>
    <w:rsid w:val="00282737"/>
    <w:rPr>
      <w:rFonts w:ascii="Verdana" w:hAnsi="Verdana"/>
      <w:b/>
      <w:bCs/>
      <w:lang w:val="nl-NL" w:eastAsia="nl-NL"/>
    </w:rPr>
  </w:style>
  <w:style w:type="paragraph" w:styleId="Revisie">
    <w:name w:val="Revision"/>
    <w:hidden/>
    <w:uiPriority w:val="99"/>
    <w:semiHidden/>
    <w:rsid w:val="00930CD7"/>
    <w:rPr>
      <w:rFonts w:ascii="Verdana" w:hAnsi="Verdana"/>
      <w:sz w:val="18"/>
      <w:szCs w:val="24"/>
      <w:lang w:val="nl-NL" w:eastAsia="nl-NL"/>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table" w:styleId="Rastertabel2-Accent1">
    <w:name w:val="Grid Table 2 Accent 1"/>
    <w:basedOn w:val="Standaardtabel"/>
    <w:uiPriority w:val="47"/>
    <w:rsid w:val="00277E8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techchampions.nl/nl/" TargetMode="External"/><Relationship Id="rId2" Type="http://schemas.openxmlformats.org/officeDocument/2006/relationships/hyperlink" Target="https://open.overheid.nl/overheid/openbaarmakingen/api/v0/attachment/eb26038a-5d35-439e-a98e-b68315b1a089" TargetMode="External"/><Relationship Id="rId1" Type="http://schemas.openxmlformats.org/officeDocument/2006/relationships/hyperlink" Target="https://open.overheid.nl/details/a880a899-35a2-4334-8bf3-4e8a249bf4fc"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12</ap:Pages>
  <ap:Words>4953</ap:Words>
  <ap:Characters>27244</ap:Characters>
  <ap:DocSecurity>0</ap:DocSecurity>
  <ap:Lines>227</ap:Lines>
  <ap:Paragraphs>64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32133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2026-10-09T08:48:00.0000000Z</dcterms:created>
  <dcterms:modified xsi:type="dcterms:W3CDTF">2026-10-09T13:31:00.0000000Z</dcterms:modified>
  <dc:description>------------------------</dc:description>
  <version/>
  <category/>
</coreProperties>
</file>