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2E104720" w14:textId="77777777">
        <w:tc>
          <w:tcPr>
            <w:tcW w:w="6379" w:type="dxa"/>
            <w:gridSpan w:val="2"/>
            <w:tcBorders>
              <w:top w:val="nil"/>
              <w:left w:val="nil"/>
              <w:bottom w:val="nil"/>
              <w:right w:val="nil"/>
            </w:tcBorders>
            <w:vAlign w:val="center"/>
          </w:tcPr>
          <w:p w:rsidR="004330ED" w:rsidP="00EA1CE4" w:rsidRDefault="004330ED" w14:paraId="5A19771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1DFA8014"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2952C51" w14:textId="77777777">
        <w:trPr>
          <w:cantSplit/>
        </w:trPr>
        <w:tc>
          <w:tcPr>
            <w:tcW w:w="10348" w:type="dxa"/>
            <w:gridSpan w:val="3"/>
            <w:tcBorders>
              <w:top w:val="single" w:color="auto" w:sz="4" w:space="0"/>
              <w:left w:val="nil"/>
              <w:bottom w:val="nil"/>
              <w:right w:val="nil"/>
            </w:tcBorders>
          </w:tcPr>
          <w:p w:rsidR="004330ED" w:rsidP="004A1E29" w:rsidRDefault="004330ED" w14:paraId="41855185"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519D022E" w14:textId="77777777">
        <w:trPr>
          <w:cantSplit/>
        </w:trPr>
        <w:tc>
          <w:tcPr>
            <w:tcW w:w="10348" w:type="dxa"/>
            <w:gridSpan w:val="3"/>
            <w:tcBorders>
              <w:top w:val="nil"/>
              <w:left w:val="nil"/>
              <w:bottom w:val="nil"/>
              <w:right w:val="nil"/>
            </w:tcBorders>
          </w:tcPr>
          <w:p w:rsidR="004330ED" w:rsidP="00BF623B" w:rsidRDefault="004330ED" w14:paraId="1FD1E077" w14:textId="77777777">
            <w:pPr>
              <w:pStyle w:val="Amendement"/>
              <w:tabs>
                <w:tab w:val="clear" w:pos="3310"/>
                <w:tab w:val="clear" w:pos="3600"/>
              </w:tabs>
              <w:rPr>
                <w:rFonts w:ascii="Times New Roman" w:hAnsi="Times New Roman"/>
                <w:b w:val="0"/>
              </w:rPr>
            </w:pPr>
          </w:p>
        </w:tc>
      </w:tr>
      <w:tr w:rsidR="004330ED" w:rsidTr="00EA1CE4" w14:paraId="5F6486D0" w14:textId="77777777">
        <w:trPr>
          <w:cantSplit/>
        </w:trPr>
        <w:tc>
          <w:tcPr>
            <w:tcW w:w="10348" w:type="dxa"/>
            <w:gridSpan w:val="3"/>
            <w:tcBorders>
              <w:top w:val="nil"/>
              <w:left w:val="nil"/>
              <w:bottom w:val="single" w:color="auto" w:sz="4" w:space="0"/>
              <w:right w:val="nil"/>
            </w:tcBorders>
          </w:tcPr>
          <w:p w:rsidR="004330ED" w:rsidP="00BF623B" w:rsidRDefault="004330ED" w14:paraId="0F698D75" w14:textId="77777777">
            <w:pPr>
              <w:pStyle w:val="Amendement"/>
              <w:tabs>
                <w:tab w:val="clear" w:pos="3310"/>
                <w:tab w:val="clear" w:pos="3600"/>
              </w:tabs>
              <w:rPr>
                <w:rFonts w:ascii="Times New Roman" w:hAnsi="Times New Roman"/>
              </w:rPr>
            </w:pPr>
          </w:p>
        </w:tc>
      </w:tr>
      <w:tr w:rsidR="004330ED" w:rsidTr="00EA1CE4" w14:paraId="6E5B2C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2E94B414"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19CD26EE" w14:textId="77777777">
            <w:pPr>
              <w:suppressAutoHyphens/>
              <w:ind w:left="-70"/>
              <w:rPr>
                <w:b/>
              </w:rPr>
            </w:pPr>
          </w:p>
        </w:tc>
      </w:tr>
      <w:tr w:rsidR="003C21AC" w:rsidTr="00EA1CE4" w14:paraId="5362E96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E20F24" w14:paraId="3AD10670" w14:textId="34F28905">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E20F24" w:rsidR="003C21AC" w:rsidP="00E20F24" w:rsidRDefault="00E20F24" w14:paraId="7FF0C92E" w14:textId="693C2AD6">
            <w:pPr>
              <w:rPr>
                <w:b/>
                <w:bCs/>
                <w:szCs w:val="24"/>
              </w:rPr>
            </w:pPr>
            <w:r w:rsidRPr="00E20F24">
              <w:rPr>
                <w:b/>
                <w:bCs/>
                <w:szCs w:val="24"/>
              </w:rPr>
              <w:t>Wijziging van enkele belastingwetten en enige andere wetten (Belastingplan 2027)</w:t>
            </w:r>
          </w:p>
        </w:tc>
      </w:tr>
      <w:tr w:rsidR="003C21AC" w:rsidTr="00EA1CE4" w14:paraId="6AA26B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4A06897"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68D9125D" w14:textId="77777777">
            <w:pPr>
              <w:pStyle w:val="Amendement"/>
              <w:tabs>
                <w:tab w:val="clear" w:pos="3310"/>
                <w:tab w:val="clear" w:pos="3600"/>
              </w:tabs>
              <w:ind w:left="-70"/>
              <w:rPr>
                <w:rFonts w:ascii="Times New Roman" w:hAnsi="Times New Roman"/>
              </w:rPr>
            </w:pPr>
          </w:p>
        </w:tc>
      </w:tr>
      <w:tr w:rsidR="003C21AC" w:rsidTr="00EA1CE4" w14:paraId="4F8ABF1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40C8927"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FF6864B" w14:textId="77777777">
            <w:pPr>
              <w:pStyle w:val="Amendement"/>
              <w:tabs>
                <w:tab w:val="clear" w:pos="3310"/>
                <w:tab w:val="clear" w:pos="3600"/>
              </w:tabs>
              <w:ind w:left="-70"/>
              <w:rPr>
                <w:rFonts w:ascii="Times New Roman" w:hAnsi="Times New Roman"/>
              </w:rPr>
            </w:pPr>
          </w:p>
        </w:tc>
      </w:tr>
      <w:tr w:rsidR="003C21AC" w:rsidTr="00EA1CE4" w14:paraId="3F2534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8D1B903" w14:textId="171EADE3">
            <w:pPr>
              <w:pStyle w:val="Amendement"/>
              <w:tabs>
                <w:tab w:val="clear" w:pos="3310"/>
                <w:tab w:val="clear" w:pos="3600"/>
              </w:tabs>
              <w:rPr>
                <w:rFonts w:ascii="Times New Roman" w:hAnsi="Times New Roman"/>
              </w:rPr>
            </w:pPr>
            <w:r w:rsidRPr="00C035D4">
              <w:rPr>
                <w:rFonts w:ascii="Times New Roman" w:hAnsi="Times New Roman"/>
              </w:rPr>
              <w:t xml:space="preserve">Nr. </w:t>
            </w:r>
            <w:r w:rsidR="00E23637">
              <w:rPr>
                <w:rFonts w:ascii="Times New Roman" w:hAnsi="Times New Roman"/>
                <w:caps/>
              </w:rPr>
              <w:t>13</w:t>
            </w:r>
          </w:p>
        </w:tc>
        <w:tc>
          <w:tcPr>
            <w:tcW w:w="7371" w:type="dxa"/>
            <w:gridSpan w:val="2"/>
          </w:tcPr>
          <w:p w:rsidRPr="00C035D4" w:rsidR="003C21AC" w:rsidP="006E0971" w:rsidRDefault="003C21AC" w14:paraId="40B371E5" w14:textId="57904459">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E20F24">
              <w:rPr>
                <w:rFonts w:ascii="Times New Roman" w:hAnsi="Times New Roman"/>
                <w:caps/>
              </w:rPr>
              <w:t>keijzer</w:t>
            </w:r>
          </w:p>
        </w:tc>
      </w:tr>
      <w:tr w:rsidR="003C21AC" w:rsidTr="00EA1CE4" w14:paraId="26741B0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167C224"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48FA9DB" w14:textId="5FC821D5">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E23637">
              <w:rPr>
                <w:rFonts w:ascii="Times New Roman" w:hAnsi="Times New Roman"/>
                <w:b w:val="0"/>
              </w:rPr>
              <w:t>9 oktober 2026</w:t>
            </w:r>
          </w:p>
        </w:tc>
      </w:tr>
      <w:tr w:rsidR="00B01BA6" w:rsidTr="00EA1CE4" w14:paraId="63A7BA6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F3E185D"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1C397770" w14:textId="77777777">
            <w:pPr>
              <w:pStyle w:val="Amendement"/>
              <w:tabs>
                <w:tab w:val="clear" w:pos="3310"/>
                <w:tab w:val="clear" w:pos="3600"/>
              </w:tabs>
              <w:ind w:left="-70"/>
              <w:rPr>
                <w:rFonts w:ascii="Times New Roman" w:hAnsi="Times New Roman"/>
                <w:b w:val="0"/>
              </w:rPr>
            </w:pPr>
          </w:p>
        </w:tc>
      </w:tr>
      <w:tr w:rsidRPr="00EA69AC" w:rsidR="00B01BA6" w:rsidTr="00EA1CE4" w14:paraId="66E728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34A6325F" w14:textId="77777777">
            <w:pPr>
              <w:ind w:firstLine="284"/>
            </w:pPr>
            <w:r w:rsidRPr="00EA69AC">
              <w:t>De ondergetekende stelt het volgende amendement voor:</w:t>
            </w:r>
          </w:p>
        </w:tc>
      </w:tr>
    </w:tbl>
    <w:p w:rsidR="004330ED" w:rsidP="00D774B3" w:rsidRDefault="004330ED" w14:paraId="4CFC1824" w14:textId="77777777"/>
    <w:p w:rsidR="00A55FCD" w:rsidP="00D774B3" w:rsidRDefault="00A55FCD" w14:paraId="3363F6FF" w14:textId="1D0775AC">
      <w:r>
        <w:t>I</w:t>
      </w:r>
    </w:p>
    <w:p w:rsidR="00A55FCD" w:rsidP="00D774B3" w:rsidRDefault="00A55FCD" w14:paraId="385F6F94" w14:textId="77777777"/>
    <w:p w:rsidR="005B1DCC" w:rsidP="0088452C" w:rsidRDefault="00E20F24" w14:paraId="7954520F" w14:textId="199BA307">
      <w:pPr>
        <w:ind w:firstLine="284"/>
      </w:pPr>
      <w:r>
        <w:t>Artikel XXII, onderdeel A, vervalt.</w:t>
      </w:r>
    </w:p>
    <w:p w:rsidR="00A55FCD" w:rsidP="00A55FCD" w:rsidRDefault="00A55FCD" w14:paraId="1F17B4AF" w14:textId="77777777"/>
    <w:p w:rsidR="00A55FCD" w:rsidP="00A55FCD" w:rsidRDefault="00A55FCD" w14:paraId="172675CC" w14:textId="471BA715">
      <w:r>
        <w:t>II</w:t>
      </w:r>
    </w:p>
    <w:p w:rsidR="00A55FCD" w:rsidP="00A55FCD" w:rsidRDefault="00A55FCD" w14:paraId="253D0CA0" w14:textId="77777777"/>
    <w:p w:rsidR="00A55FCD" w:rsidP="00A55FCD" w:rsidRDefault="00A55FCD" w14:paraId="2E1431EB" w14:textId="7C5991DE">
      <w:r>
        <w:tab/>
        <w:t>Na artikel XXII wordt een artikel ingevoegd, luidende:</w:t>
      </w:r>
    </w:p>
    <w:p w:rsidR="00A55FCD" w:rsidP="00A55FCD" w:rsidRDefault="00A55FCD" w14:paraId="4A432C37" w14:textId="77777777"/>
    <w:p w:rsidR="00A55FCD" w:rsidP="00A55FCD" w:rsidRDefault="00A55FCD" w14:paraId="4E7EC531" w14:textId="77777777"/>
    <w:p w:rsidRPr="00F96691" w:rsidR="00A55FCD" w:rsidP="00A55FCD" w:rsidRDefault="00A55FCD" w14:paraId="25F43128" w14:textId="6420E5E5">
      <w:pPr>
        <w:rPr>
          <w:b/>
          <w:bCs/>
        </w:rPr>
      </w:pPr>
      <w:r w:rsidRPr="00F96691">
        <w:rPr>
          <w:b/>
          <w:bCs/>
        </w:rPr>
        <w:t>ARTIKEL XXIIa</w:t>
      </w:r>
    </w:p>
    <w:p w:rsidR="00A55FCD" w:rsidP="00A55FCD" w:rsidRDefault="00A55FCD" w14:paraId="42095BF1" w14:textId="77777777"/>
    <w:p w:rsidR="00A55FCD" w:rsidP="00A55FCD" w:rsidRDefault="00A55FCD" w14:paraId="68A0CA48" w14:textId="37CE0758">
      <w:r>
        <w:tab/>
      </w:r>
      <w:r w:rsidR="003376AD">
        <w:t xml:space="preserve">In de </w:t>
      </w:r>
      <w:r w:rsidRPr="00F96691" w:rsidR="00F96691">
        <w:t xml:space="preserve">Wet op de omzetbelasting 1968 </w:t>
      </w:r>
      <w:r w:rsidR="003376AD">
        <w:t>vervalt</w:t>
      </w:r>
      <w:r w:rsidRPr="00F96691" w:rsidR="00F96691">
        <w:t xml:space="preserve"> met ingang van 1 januari 202</w:t>
      </w:r>
      <w:r w:rsidR="00F96691">
        <w:t>9</w:t>
      </w:r>
      <w:r w:rsidR="003376AD">
        <w:t xml:space="preserve"> t</w:t>
      </w:r>
      <w:r w:rsidRPr="00F96691" w:rsidR="003376AD">
        <w:t>abel I, onderdeel a, post 48</w:t>
      </w:r>
      <w:r w:rsidR="00E5538E">
        <w:t>.</w:t>
      </w:r>
    </w:p>
    <w:p w:rsidR="00F96691" w:rsidP="00A55FCD" w:rsidRDefault="00F96691" w14:paraId="724C5CF9" w14:textId="77777777"/>
    <w:p w:rsidRPr="00874AA3" w:rsidR="0010184A" w:rsidP="0010184A" w:rsidRDefault="0010184A" w14:paraId="10D13C29" w14:textId="77777777">
      <w:pPr>
        <w:rPr>
          <w:b/>
        </w:rPr>
      </w:pPr>
      <w:r w:rsidRPr="00874AA3">
        <w:rPr>
          <w:b/>
        </w:rPr>
        <w:t>Toelichting</w:t>
      </w:r>
    </w:p>
    <w:p w:rsidRPr="00874AA3" w:rsidR="0010184A" w:rsidP="0010184A" w:rsidRDefault="0010184A" w14:paraId="45FD9A7B" w14:textId="77777777"/>
    <w:p w:rsidRPr="00874AA3" w:rsidR="0010184A" w:rsidP="0010184A" w:rsidRDefault="0010184A" w14:paraId="2D1C3342" w14:textId="77777777">
      <w:r w:rsidRPr="00874AA3">
        <w:t xml:space="preserve">Het kabinet is van plan om met ingang van 1 januari 2028 het verlaagde btw-tarief van 9% op sierteeltproducten, zoals bloemen, planten, bloembollen en boomkwekerijproducten, af te schaffen. Vanaf die datum geldt dan het algemene btw-tarief van 21% voor deze producten. Het btw-tarief van 21% levert het kabinet vanaf 2028 301 miljoen op per jaar. </w:t>
      </w:r>
    </w:p>
    <w:p w:rsidRPr="00874AA3" w:rsidR="0010184A" w:rsidP="0010184A" w:rsidRDefault="0010184A" w14:paraId="2DE724E6" w14:textId="77777777"/>
    <w:p w:rsidRPr="00874AA3" w:rsidR="0010184A" w:rsidP="0010184A" w:rsidRDefault="0010184A" w14:paraId="177F4EB1" w14:textId="77777777">
      <w:r w:rsidRPr="00874AA3">
        <w:t>Wanneer in Nederland het btw-tarief wordt verhoogd, bedraagt volgens de toelichting bij het belastingplan de verwachte omzetdaling bij de groothandel ongeveer € 163 tot €200 miljoen (-1,6%) en €</w:t>
      </w:r>
    </w:p>
    <w:p w:rsidRPr="00874AA3" w:rsidR="0010184A" w:rsidP="0010184A" w:rsidRDefault="0010184A" w14:paraId="09FAAC8D" w14:textId="77777777">
      <w:r w:rsidRPr="00874AA3">
        <w:t>65 tot € 80 miljoen (-1,2%) bij producerende bedrijven. Er wordt daarnaast verwacht dat in dit scenario op de korte termijn 1.815 tot 2.235 voltijdsbanen verloren gaan in de Nederlandse sierteeltketen (-2,8</w:t>
      </w:r>
    </w:p>
    <w:p w:rsidRPr="00874AA3" w:rsidR="0010184A" w:rsidP="0010184A" w:rsidRDefault="0010184A" w14:paraId="70BA654D" w14:textId="77777777">
      <w:r w:rsidRPr="00874AA3">
        <w:t>tot -3,4%), waarvan 1.245 tot 1.535 in de detailhandel, 240 tot 295 bij producerende bedrijven en</w:t>
      </w:r>
    </w:p>
    <w:p w:rsidRPr="00874AA3" w:rsidR="0010184A" w:rsidP="0010184A" w:rsidRDefault="0010184A" w14:paraId="39CD3123" w14:textId="77777777">
      <w:r w:rsidRPr="00874AA3">
        <w:t>330 tot 405 in de groothandel. Er wordt inclusief indirecte effecten een totale omzetdaling</w:t>
      </w:r>
    </w:p>
    <w:p w:rsidRPr="00874AA3" w:rsidR="0010184A" w:rsidP="0010184A" w:rsidRDefault="0010184A" w14:paraId="0FE2D06D" w14:textId="77777777">
      <w:r w:rsidRPr="00874AA3">
        <w:t>(directe + indirecte impact) van € 674 tot € 830 miljoen en een daling van de werkgelegenheid</w:t>
      </w:r>
    </w:p>
    <w:p w:rsidRPr="00874AA3" w:rsidR="0010184A" w:rsidP="0010184A" w:rsidRDefault="0010184A" w14:paraId="0B62AEBB" w14:textId="77777777">
      <w:r w:rsidRPr="00874AA3">
        <w:t>met 2.280 tot 2.820 fte verwacht</w:t>
      </w:r>
      <w:r w:rsidRPr="00874AA3">
        <w:rPr>
          <w:vertAlign w:val="superscript"/>
        </w:rPr>
        <w:footnoteReference w:id="1"/>
      </w:r>
      <w:r w:rsidRPr="00874AA3">
        <w:t xml:space="preserve">. </w:t>
      </w:r>
    </w:p>
    <w:p w:rsidRPr="00874AA3" w:rsidR="0010184A" w:rsidP="0010184A" w:rsidRDefault="0010184A" w14:paraId="63D5FA32" w14:textId="77777777"/>
    <w:p w:rsidRPr="00874AA3" w:rsidR="0010184A" w:rsidP="0010184A" w:rsidRDefault="0010184A" w14:paraId="22EC4E32" w14:textId="77777777">
      <w:r w:rsidRPr="00874AA3">
        <w:t>Tegelijkertijd is volgens de toelichting bij het belastingplan de verwachting dat veel specialistische bloemenwinkels na de btw-verhoging hun bedrijf moeten beëindigen. Voor consumenten stijgen de prijzen van sierteeltproducten bij volledige doorberekening met circa 11% en dit zal met name consumenten in de laagste inkomensgroepen raken.</w:t>
      </w:r>
    </w:p>
    <w:p w:rsidRPr="00874AA3" w:rsidR="0010184A" w:rsidP="0010184A" w:rsidRDefault="0010184A" w14:paraId="5E809B92" w14:textId="77777777"/>
    <w:p w:rsidRPr="00874AA3" w:rsidR="0010184A" w:rsidP="0010184A" w:rsidRDefault="0010184A" w14:paraId="06DD0DDA" w14:textId="77777777">
      <w:r w:rsidRPr="00874AA3">
        <w:t xml:space="preserve">De laatste ontwikkelingen laten zien dat burgemeesters van negen 'groene' gemeenten een brief naar de </w:t>
      </w:r>
      <w:r w:rsidRPr="00874AA3">
        <w:lastRenderedPageBreak/>
        <w:t>Tweede Kamer hebben gestuurd</w:t>
      </w:r>
      <w:r w:rsidRPr="00874AA3">
        <w:rPr>
          <w:vertAlign w:val="superscript"/>
        </w:rPr>
        <w:footnoteReference w:id="2"/>
      </w:r>
      <w:r w:rsidRPr="00874AA3">
        <w:t>, waarin wordt gevraagd om niet akkoord te gaan met de voorgestelde btw-verhoging op sierteeltproducten. De indiener is het met deze burgemeesters eens. Zij acht het effect van deze maatregel te groot voor kleine ondernemers die vaak een grote bijdrage leveren aan de gemeenschapszin in een dorp of stad. De indiener stelt dan ook voor om voor 2028 van deze maatregel af te zien.</w:t>
      </w:r>
    </w:p>
    <w:p w:rsidRPr="00874AA3" w:rsidR="0010184A" w:rsidP="0010184A" w:rsidRDefault="0010184A" w14:paraId="6969278E" w14:textId="77777777"/>
    <w:p w:rsidRPr="00874AA3" w:rsidR="0010184A" w:rsidP="0010184A" w:rsidRDefault="0010184A" w14:paraId="021F57BE" w14:textId="77777777">
      <w:r w:rsidRPr="00874AA3">
        <w:t xml:space="preserve">De dekking voor dit amendement wordt gevonden in de middelen voor Onderzoek en Wetenschap. De indiener stelt voor om bij de begroting van Onderwijs, Cultuur en Wetenschap in totaal € 301 miljoen euro in 2027 en 2028 vrij te maken, 99,056 miljoen in 2027 en 201,944 miljoen in 2028. Waarbij de indiener vooral ruimte ziet in de zogenaamde sociale wetenschappen. </w:t>
      </w:r>
      <w:r w:rsidRPr="00D97F33">
        <w:t xml:space="preserve">Hoewel het </w:t>
      </w:r>
      <w:r>
        <w:t xml:space="preserve">volgens de indiener </w:t>
      </w:r>
      <w:r w:rsidRPr="00D97F33">
        <w:t xml:space="preserve">zeer de vraag </w:t>
      </w:r>
      <w:r>
        <w:t>is, g</w:t>
      </w:r>
      <w:r w:rsidRPr="00D97F33">
        <w:t>ezien de economische effecten</w:t>
      </w:r>
      <w:r>
        <w:t>,</w:t>
      </w:r>
      <w:r w:rsidRPr="00D97F33">
        <w:t xml:space="preserve"> of het door het kabinet voorgenomen BTW-tarief van 21</w:t>
      </w:r>
      <w:r>
        <w:t>%</w:t>
      </w:r>
      <w:r w:rsidRPr="00D97F33">
        <w:t xml:space="preserve"> 300 miljoen op zou leveren</w:t>
      </w:r>
      <w:r>
        <w:t>.</w:t>
      </w:r>
    </w:p>
    <w:p w:rsidRPr="00874AA3" w:rsidR="0010184A" w:rsidP="0010184A" w:rsidRDefault="0010184A" w14:paraId="0775CFBF" w14:textId="77777777"/>
    <w:p w:rsidRPr="00874AA3" w:rsidR="0010184A" w:rsidP="0010184A" w:rsidRDefault="0010184A" w14:paraId="4DAF7CF3" w14:textId="77777777">
      <w:r w:rsidRPr="00874AA3">
        <w:t>Het overgebleven bedrag voor onderzoek en wetenschap in de jaren 2027 en 2028 blijft 116,617 miljoen. De indiener is van mening dat dit bedrag voldoende is in vergelijking met de economische schade in de Nederlandse sierteeltketen die de verhoging van het btw-tarief op sierteeltproducten zou veroorzaken. Met deze verlenging van het huidige lagere btw-tarief wordt de koopkracht rondom sierteelt voor 2028 behouden en houden ondernemers in dat jaar de ruimte die zij verdienen.</w:t>
      </w:r>
    </w:p>
    <w:p w:rsidRPr="00874AA3" w:rsidR="0010184A" w:rsidP="0010184A" w:rsidRDefault="0010184A" w14:paraId="60594757" w14:textId="77777777"/>
    <w:p w:rsidRPr="00874AA3" w:rsidR="0010184A" w:rsidP="0010184A" w:rsidRDefault="0010184A" w14:paraId="5C12B3B0" w14:textId="77777777">
      <w:r w:rsidRPr="00874AA3">
        <w:t xml:space="preserve">Keijzer </w:t>
      </w:r>
    </w:p>
    <w:p w:rsidRPr="00EA69AC" w:rsidR="00B4708A" w:rsidP="003A4E57" w:rsidRDefault="00B4708A" w14:paraId="244D90EC" w14:textId="6D7B37E9"/>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7EC28" w14:textId="77777777" w:rsidR="0040774C" w:rsidRDefault="0040774C">
      <w:pPr>
        <w:spacing w:line="20" w:lineRule="exact"/>
      </w:pPr>
    </w:p>
  </w:endnote>
  <w:endnote w:type="continuationSeparator" w:id="0">
    <w:p w14:paraId="3A073F40" w14:textId="77777777" w:rsidR="0040774C" w:rsidRDefault="0040774C">
      <w:pPr>
        <w:pStyle w:val="Amendement"/>
      </w:pPr>
      <w:r>
        <w:rPr>
          <w:b w:val="0"/>
        </w:rPr>
        <w:t xml:space="preserve"> </w:t>
      </w:r>
    </w:p>
  </w:endnote>
  <w:endnote w:type="continuationNotice" w:id="1">
    <w:p w14:paraId="30BAED55" w14:textId="77777777" w:rsidR="0040774C" w:rsidRDefault="0040774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DF96F" w14:textId="77777777" w:rsidR="0040774C" w:rsidRDefault="0040774C">
      <w:pPr>
        <w:pStyle w:val="Amendement"/>
      </w:pPr>
      <w:r>
        <w:rPr>
          <w:b w:val="0"/>
        </w:rPr>
        <w:separator/>
      </w:r>
    </w:p>
  </w:footnote>
  <w:footnote w:type="continuationSeparator" w:id="0">
    <w:p w14:paraId="7470550D" w14:textId="77777777" w:rsidR="0040774C" w:rsidRDefault="0040774C">
      <w:r>
        <w:continuationSeparator/>
      </w:r>
    </w:p>
  </w:footnote>
  <w:footnote w:id="1">
    <w:p w14:paraId="54845408" w14:textId="77777777" w:rsidR="0010184A" w:rsidRPr="003D4D05" w:rsidRDefault="0010184A" w:rsidP="0010184A">
      <w:pPr>
        <w:pStyle w:val="Voetnoottekst"/>
        <w:rPr>
          <w:rFonts w:eastAsiaTheme="minorHAnsi"/>
          <w:kern w:val="2"/>
          <w:sz w:val="16"/>
          <w:szCs w:val="16"/>
          <w:lang w:eastAsia="en-US"/>
          <w14:ligatures w14:val="standardContextual"/>
        </w:rPr>
      </w:pPr>
      <w:r w:rsidRPr="003D4D05">
        <w:rPr>
          <w:rStyle w:val="Voetnootmarkering"/>
          <w:sz w:val="20"/>
          <w:szCs w:val="12"/>
        </w:rPr>
        <w:footnoteRef/>
      </w:r>
      <w:r w:rsidRPr="003D4D05">
        <w:rPr>
          <w:sz w:val="20"/>
          <w:szCs w:val="12"/>
        </w:rPr>
        <w:t xml:space="preserve"> Wetsvoorstel belastingplan blz. 70</w:t>
      </w:r>
    </w:p>
  </w:footnote>
  <w:footnote w:id="2">
    <w:p w14:paraId="7398A2BA" w14:textId="77777777" w:rsidR="0010184A" w:rsidRDefault="0010184A" w:rsidP="0010184A">
      <w:pPr>
        <w:pStyle w:val="Voetnoottekst"/>
      </w:pPr>
      <w:r w:rsidRPr="003D4D05">
        <w:rPr>
          <w:rStyle w:val="Voetnootmarkering"/>
          <w:sz w:val="20"/>
          <w:szCs w:val="16"/>
        </w:rPr>
        <w:footnoteRef/>
      </w:r>
      <w:r w:rsidRPr="003D4D05">
        <w:rPr>
          <w:sz w:val="20"/>
          <w:szCs w:val="16"/>
        </w:rPr>
        <w:t xml:space="preserve"> </w:t>
      </w:r>
      <w:hyperlink r:id="rId1" w:history="1">
        <w:r w:rsidRPr="003D4D05">
          <w:rPr>
            <w:rStyle w:val="Hyperlink"/>
            <w:sz w:val="20"/>
            <w:szCs w:val="16"/>
          </w:rPr>
          <w:t>Burgemeesters tegen btw-stijging op sierteeltproducten</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F24"/>
    <w:rsid w:val="000062BC"/>
    <w:rsid w:val="00052244"/>
    <w:rsid w:val="0007471A"/>
    <w:rsid w:val="000D17BF"/>
    <w:rsid w:val="0010184A"/>
    <w:rsid w:val="00157CAF"/>
    <w:rsid w:val="001656EE"/>
    <w:rsid w:val="0016653D"/>
    <w:rsid w:val="001C5323"/>
    <w:rsid w:val="001D56AF"/>
    <w:rsid w:val="001E0E21"/>
    <w:rsid w:val="001F2B9A"/>
    <w:rsid w:val="00205527"/>
    <w:rsid w:val="00212E0A"/>
    <w:rsid w:val="002153B0"/>
    <w:rsid w:val="0021777F"/>
    <w:rsid w:val="00241DD0"/>
    <w:rsid w:val="002A0713"/>
    <w:rsid w:val="003376AD"/>
    <w:rsid w:val="003627CA"/>
    <w:rsid w:val="003836FD"/>
    <w:rsid w:val="003A4E57"/>
    <w:rsid w:val="003C21AC"/>
    <w:rsid w:val="003C5218"/>
    <w:rsid w:val="003C7876"/>
    <w:rsid w:val="003E2308"/>
    <w:rsid w:val="003E2F98"/>
    <w:rsid w:val="004010F6"/>
    <w:rsid w:val="0040774C"/>
    <w:rsid w:val="00413B00"/>
    <w:rsid w:val="0042574B"/>
    <w:rsid w:val="004330ED"/>
    <w:rsid w:val="00481C91"/>
    <w:rsid w:val="004911E3"/>
    <w:rsid w:val="00497877"/>
    <w:rsid w:val="00497D57"/>
    <w:rsid w:val="004A1E29"/>
    <w:rsid w:val="004A7DD4"/>
    <w:rsid w:val="004B50D8"/>
    <w:rsid w:val="004B5B90"/>
    <w:rsid w:val="004E4316"/>
    <w:rsid w:val="00501109"/>
    <w:rsid w:val="00547F7A"/>
    <w:rsid w:val="005703C9"/>
    <w:rsid w:val="00575004"/>
    <w:rsid w:val="00576F78"/>
    <w:rsid w:val="00597703"/>
    <w:rsid w:val="005A6097"/>
    <w:rsid w:val="005B1DCC"/>
    <w:rsid w:val="005B7323"/>
    <w:rsid w:val="005C23C1"/>
    <w:rsid w:val="005C25B9"/>
    <w:rsid w:val="006267E6"/>
    <w:rsid w:val="006558D2"/>
    <w:rsid w:val="00672D25"/>
    <w:rsid w:val="006738BC"/>
    <w:rsid w:val="006B779C"/>
    <w:rsid w:val="006D3E69"/>
    <w:rsid w:val="006E0971"/>
    <w:rsid w:val="006F1C86"/>
    <w:rsid w:val="007459DE"/>
    <w:rsid w:val="007709F6"/>
    <w:rsid w:val="00783215"/>
    <w:rsid w:val="007875BB"/>
    <w:rsid w:val="007965FC"/>
    <w:rsid w:val="007D2608"/>
    <w:rsid w:val="007D3859"/>
    <w:rsid w:val="008164E5"/>
    <w:rsid w:val="00830081"/>
    <w:rsid w:val="008467D7"/>
    <w:rsid w:val="00852541"/>
    <w:rsid w:val="00865D47"/>
    <w:rsid w:val="0088452C"/>
    <w:rsid w:val="008B12AF"/>
    <w:rsid w:val="008D4813"/>
    <w:rsid w:val="008D7DCB"/>
    <w:rsid w:val="009055DB"/>
    <w:rsid w:val="00905ECB"/>
    <w:rsid w:val="0096165D"/>
    <w:rsid w:val="00993E91"/>
    <w:rsid w:val="009A409F"/>
    <w:rsid w:val="009B5845"/>
    <w:rsid w:val="009C0C1F"/>
    <w:rsid w:val="009E1F98"/>
    <w:rsid w:val="00A10505"/>
    <w:rsid w:val="00A1288B"/>
    <w:rsid w:val="00A53203"/>
    <w:rsid w:val="00A55FCD"/>
    <w:rsid w:val="00A772EB"/>
    <w:rsid w:val="00B01BA6"/>
    <w:rsid w:val="00B4708A"/>
    <w:rsid w:val="00BA2C00"/>
    <w:rsid w:val="00BF623B"/>
    <w:rsid w:val="00C035D4"/>
    <w:rsid w:val="00C456CB"/>
    <w:rsid w:val="00C679BF"/>
    <w:rsid w:val="00C81BBD"/>
    <w:rsid w:val="00CD1740"/>
    <w:rsid w:val="00CD3132"/>
    <w:rsid w:val="00CE27CD"/>
    <w:rsid w:val="00D134F3"/>
    <w:rsid w:val="00D47D01"/>
    <w:rsid w:val="00D751A3"/>
    <w:rsid w:val="00D774B3"/>
    <w:rsid w:val="00D80B3D"/>
    <w:rsid w:val="00D85B8A"/>
    <w:rsid w:val="00DB3C53"/>
    <w:rsid w:val="00DD35A5"/>
    <w:rsid w:val="00DE2948"/>
    <w:rsid w:val="00DF68BE"/>
    <w:rsid w:val="00DF712A"/>
    <w:rsid w:val="00E20F24"/>
    <w:rsid w:val="00E23637"/>
    <w:rsid w:val="00E25DF4"/>
    <w:rsid w:val="00E3485D"/>
    <w:rsid w:val="00E41F35"/>
    <w:rsid w:val="00E5538E"/>
    <w:rsid w:val="00E6619B"/>
    <w:rsid w:val="00E908D7"/>
    <w:rsid w:val="00EA1CE4"/>
    <w:rsid w:val="00EA69AC"/>
    <w:rsid w:val="00EB40A1"/>
    <w:rsid w:val="00EC3112"/>
    <w:rsid w:val="00ED5E57"/>
    <w:rsid w:val="00EE1BD8"/>
    <w:rsid w:val="00F96691"/>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9341F"/>
  <w15:docId w15:val="{712C53E3-9F68-4A60-B301-CB62EA395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D80B3D"/>
    <w:pPr>
      <w:ind w:left="720"/>
      <w:contextualSpacing/>
    </w:pPr>
  </w:style>
  <w:style w:type="paragraph" w:styleId="Revisie">
    <w:name w:val="Revision"/>
    <w:hidden/>
    <w:uiPriority w:val="99"/>
    <w:semiHidden/>
    <w:rsid w:val="00497877"/>
    <w:rPr>
      <w:sz w:val="24"/>
    </w:rPr>
  </w:style>
  <w:style w:type="character" w:customStyle="1" w:styleId="VoetnoottekstChar">
    <w:name w:val="Voetnoottekst Char"/>
    <w:basedOn w:val="Standaardalinea-lettertype"/>
    <w:link w:val="Voetnoottekst"/>
    <w:uiPriority w:val="99"/>
    <w:semiHidden/>
    <w:rsid w:val="00E41F35"/>
    <w:rPr>
      <w:sz w:val="24"/>
    </w:rPr>
  </w:style>
  <w:style w:type="character" w:styleId="Voetnootmarkering">
    <w:name w:val="footnote reference"/>
    <w:basedOn w:val="Standaardalinea-lettertype"/>
    <w:semiHidden/>
    <w:unhideWhenUsed/>
    <w:rsid w:val="00E41F35"/>
    <w:rPr>
      <w:vertAlign w:val="superscript"/>
    </w:rPr>
  </w:style>
  <w:style w:type="character" w:styleId="Hyperlink">
    <w:name w:val="Hyperlink"/>
    <w:basedOn w:val="Standaardalinea-lettertype"/>
    <w:unhideWhenUsed/>
    <w:rsid w:val="003A4E57"/>
    <w:rPr>
      <w:color w:val="0000FF" w:themeColor="hyperlink"/>
      <w:u w:val="single"/>
    </w:rPr>
  </w:style>
  <w:style w:type="character" w:styleId="Onopgelostemelding">
    <w:name w:val="Unresolved Mention"/>
    <w:basedOn w:val="Standaardalinea-lettertype"/>
    <w:uiPriority w:val="99"/>
    <w:semiHidden/>
    <w:unhideWhenUsed/>
    <w:rsid w:val="003A4E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os.nl/nieuws/artikel/burgemeesters-tegen-btw-stijging-op-sierteeltproduct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533</ap:Words>
  <ap:Characters>2932</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3459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2026-10-09T12:50:00.0000000Z</dcterms:created>
  <dcterms:modified xsi:type="dcterms:W3CDTF">2026-10-09T12:50:00.0000000Z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