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b w:val="1"/>
          <w:bCs w:val="1"/>
        </w:rPr>
      </w:pPr>
      <w:bookmarkStart w:name="_GoBack" w:id="0"/>
      <w:bookmarkEnd w:id="0"/>
      <w:proofErr w:type="spellStart"/>
      <w:r w:rsidRPr="250AE766" w:rsidR="250AE766">
        <w:rPr>
          <w:b w:val="1"/>
          <w:bCs w:val="1"/>
        </w:rPr>
        <w:t>2026Z21774</w:t>
        <w:br/>
      </w:r>
      <w:proofErr w:type="spellEnd"/>
    </w:p>
    <w:p>
      <w:pPr>
        <w:pStyle w:val="Normal"/>
        <w:rPr>
          <w:b w:val="1"/>
          <w:bCs w:val="1"/>
        </w:rPr>
      </w:pPr>
      <w:r w:rsidR="250AE766">
        <w:rPr>
          <w:b w:val="0"/>
          <w:bCs w:val="0"/>
        </w:rPr>
        <w:t>(ingezonden 9 oktober 2026)</w:t>
        <w:br/>
      </w:r>
    </w:p>
    <w:p>
      <w:r>
        <w:t xml:space="preserve">Vragen van het lid Van der Plas (BBB) aan de staatssecretaris van Landbouw, Visserij, Voedselzekerheid en Natuur over het Commissiedebat gewasbeschermingsmiddelen </w:t>
      </w:r>
      <w:r>
        <w:br/>
      </w:r>
    </w:p>
    <w:p>
      <w:r>
        <w:t xml:space="preserve"> </w:t>
      </w:r>
      <w:r>
        <w:br/>
      </w:r>
    </w:p>
    <w:p>
      <w:pPr>
        <w:pStyle w:val="ListParagraph"/>
        <w:numPr>
          <w:ilvl w:val="0"/>
          <w:numId w:val="100521880"/>
        </w:numPr>
        <w:ind w:left="360"/>
      </w:pPr>
      <w:r>
        <w:t xml:space="preserve">Bent u bekend met de precisietoepassingen zoals Phyto-drip, waarmee gewasbeschermingsmiddelen tijdens de opkweek gericht bij de plant kunnen worden toegediend? Klopt het dat deze methode het aantal bespuitingen later in de teelt kan verminderen?</w:t>
      </w:r>
      <w:r>
        <w:br/>
      </w:r>
    </w:p>
    <w:p>
      <w:pPr>
        <w:pStyle w:val="ListParagraph"/>
        <w:numPr>
          <w:ilvl w:val="0"/>
          <w:numId w:val="100521880"/>
        </w:numPr>
        <w:ind w:left="360"/>
      </w:pPr>
      <w:r>
        <w:t xml:space="preserve">Waarom is toepassing van Closer via Phyto-drip in Nederland niet toegelaten, terwijl deze toepassing volgens de sector in België en Duitsland wel mogelijk is? Op basis van welke beoordeling is dit verschil ontstaan?</w:t>
      </w:r>
      <w:r>
        <w:br/>
      </w:r>
    </w:p>
    <w:p>
      <w:pPr>
        <w:pStyle w:val="ListParagraph"/>
        <w:numPr>
          <w:ilvl w:val="0"/>
          <w:numId w:val="100521880"/>
        </w:numPr>
        <w:ind w:left="360"/>
      </w:pPr>
      <w:r>
        <w:t xml:space="preserve">Welke economische gevolgen heeft dit verschil in toepassingsmogelijkheden voor Nederlandse producenten van uitgangsmateriaal? Herkent u dat de opkweek van jonge sla planten zich verplaatst naar België en Dutisland met grote economische gevolgen voor de Nederlandse opkweek bedrijven?</w:t>
      </w:r>
      <w:r>
        <w:br/>
      </w:r>
    </w:p>
    <w:p>
      <w:pPr>
        <w:pStyle w:val="ListParagraph"/>
        <w:numPr>
          <w:ilvl w:val="0"/>
          <w:numId w:val="100521880"/>
        </w:numPr>
        <w:ind w:left="360"/>
      </w:pPr>
      <w:r>
        <w:t xml:space="preserve">Klopt het dat planten die in België of Duitsland met Closer via Phyto-drip zijn behandeld, vervolgens op de Nederlandse markt mogen worden gebracht en hier kunnen worden uitgeplant? Zo ja, hoe verklaart u dat buitenlandse producenten deze toepassing wel kunnen gebruiken, terwijl Nederlandse plantenkwekers dat niet mogen? Hoe wordt dit verschil gerechtvaardigd vanuit de risicobeoordeling en het gelijke speelveld binnen de EU?</w:t>
      </w:r>
      <w:r>
        <w:br/>
      </w:r>
    </w:p>
    <w:p>
      <w:pPr>
        <w:pStyle w:val="ListParagraph"/>
        <w:numPr>
          <w:ilvl w:val="0"/>
          <w:numId w:val="100521880"/>
        </w:numPr>
        <w:ind w:left="360"/>
      </w:pPr>
      <w:r>
        <w:t xml:space="preserve">Bent u bereid op korte termijn te onderzoeken of voor deze toepassing een tijdelijke vrijstelling kan worden verleend, mede gezien het gebruik ervan in België en Duitsland?</w:t>
      </w:r>
      <w:r>
        <w:br/>
      </w:r>
    </w:p>
    <w:p>
      <w:r>
        <w:t xml:space="preserve"> </w:t>
      </w:r>
      <w:r>
        <w:br/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  ﻿
  <w:abstractNum xmlns:w="http://schemas.openxmlformats.org/wordprocessingml/2006/main" w:abstractNumId="10052173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00521730">
    <w:abstractNumId w:val="100521730"/>
  </w:num>
  <w:num w:numId="0">
    <w:abstractNumId w:val="0"/>
  </w: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1A6"/>
    <w:rsid w:val="002978F3"/>
    <w:rsid w:val="008C01A6"/>
    <w:rsid w:val="00CA4F27"/>
    <w:rsid w:val="00EA2C71"/>
    <w:rsid w:val="00F30DBE"/>
    <w:rsid w:val="5DD0DE64"/>
    <w:rsid w:val="5E5C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8C4E4F-3FD0-4B96-94C8-10EEF4EECB84}"/>
  <w14:docId w14:val="0279D971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Pr>
      <w:sz w:val="24"/>
      <w:szCs w:val="24"/>
      <w:lang w:val="nl-NL" w:eastAsia="nl-NL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Emphasis">
    <w:name w:val="Emphasis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s-ascii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ScaleCrop>false</ap:ScaleCrop>
  <ap:SharedDoc>false</ap:SharedDoc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dc:description>------------------------</dc:description>
  <version/>
  <category/>
  <revi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