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2026Z21765</w:t>
        <w:br/>
      </w:r>
      <w:proofErr w:type="spellEnd"/>
    </w:p>
    <w:p>
      <w:pPr>
        <w:pStyle w:val="Normal"/>
        <w:rPr>
          <w:b w:val="1"/>
          <w:bCs w:val="1"/>
        </w:rPr>
      </w:pPr>
      <w:r w:rsidR="250AE766">
        <w:rPr>
          <w:b w:val="0"/>
          <w:bCs w:val="0"/>
        </w:rPr>
        <w:t>(ingezonden 9 oktober 2026)</w:t>
        <w:br/>
      </w:r>
    </w:p>
    <w:p>
      <w:r>
        <w:t xml:space="preserve">Vragen van het lid Nobel (VVD) aan de minister van Volkshuisvesting en Ruimtelijke Ordening over het artikel 'Kabinet werkt verder aan terugkeer verplichte hybride warmtepomp: ’Huidig tempo van vervanging is te laag’'.</w:t>
      </w:r>
      <w:r>
        <w:br/>
      </w:r>
    </w:p>
    <w:p>
      <w:r>
        <w:t xml:space="preserve"> </w:t>
      </w:r>
      <w:r>
        <w:br/>
      </w:r>
    </w:p>
    <w:p>
      <w:pPr>
        <w:pStyle w:val="ListParagraph"/>
        <w:numPr>
          <w:ilvl w:val="0"/>
          <w:numId w:val="100521730"/>
        </w:numPr>
        <w:ind w:left="360"/>
      </w:pPr>
      <w:r>
        <w:t xml:space="preserve">Bent u bekend met het artikel ‘Kabinet werkt verder aan terugkeer verplichte hybride warmtepomp: ’Huidig tempo van vervanging is te laag’'? 1)</w:t>
      </w:r>
      <w:r>
        <w:br/>
      </w:r>
    </w:p>
    <w:p>
      <w:pPr>
        <w:pStyle w:val="ListParagraph"/>
        <w:numPr>
          <w:ilvl w:val="0"/>
          <w:numId w:val="100521730"/>
        </w:numPr>
        <w:ind w:left="360"/>
      </w:pPr>
      <w:r>
        <w:t xml:space="preserve">Deelt u de constatering dat een verplichting van hybride warmtepompen vanaf 2029 huishoudens problemen kan bezorgen in de betaalbaarheid en uitvoerbaarheid? Zo ja, hoe ondervangt u dit?</w:t>
      </w:r>
      <w:r>
        <w:br/>
      </w:r>
    </w:p>
    <w:p>
      <w:pPr>
        <w:pStyle w:val="ListParagraph"/>
        <w:numPr>
          <w:ilvl w:val="0"/>
          <w:numId w:val="100521730"/>
        </w:numPr>
        <w:ind w:left="360"/>
      </w:pPr>
      <w:r>
        <w:t xml:space="preserve">Deelt u de zorg dat er huishoudens zijn die niet in staat zijn een hybride warmtepomp aan te schaffen indien dit de norm wordt? Acht u het gezien de netcongestie haalbaar om de (hybride) warmtepomp op korte termijn verplicht te stellen?</w:t>
      </w:r>
      <w:r>
        <w:br/>
      </w:r>
    </w:p>
    <w:p>
      <w:pPr>
        <w:pStyle w:val="ListParagraph"/>
        <w:numPr>
          <w:ilvl w:val="0"/>
          <w:numId w:val="100521730"/>
        </w:numPr>
        <w:ind w:left="360"/>
      </w:pPr>
      <w:r>
        <w:t xml:space="preserve">Deelt u de constatering dat ook voor nieuwbouwwoningen hybride warmtepompen het elektriciteitsnet minder belasten dan volledig elektrische warmtepompen?</w:t>
      </w:r>
      <w:r>
        <w:br/>
      </w:r>
    </w:p>
    <w:p>
      <w:pPr>
        <w:pStyle w:val="ListParagraph"/>
        <w:numPr>
          <w:ilvl w:val="0"/>
          <w:numId w:val="100521730"/>
        </w:numPr>
        <w:ind w:left="360"/>
      </w:pPr>
      <w:r>
        <w:t xml:space="preserve">Heeft u inzicht in hoeveel woningen nu niet worden gebouwd omdat er geen ruimte op het net is? Zo ja, hoeveel woningen zijn dit? Hoeveel van deze woningen kunnen worden aangesloten als aardgasaansluitingen via hybride warmtepompen ook tot de mogelijkheden zouden behoren?</w:t>
      </w:r>
      <w:r>
        <w:br/>
      </w:r>
    </w:p>
    <w:p>
      <w:pPr>
        <w:pStyle w:val="ListParagraph"/>
        <w:numPr>
          <w:ilvl w:val="0"/>
          <w:numId w:val="100521730"/>
        </w:numPr>
        <w:ind w:left="360"/>
      </w:pPr>
      <w:r>
        <w:t xml:space="preserve">Bent u bereid om nieuwbouwwoningen met een hybride warmtepomp en dus met gasaansluiting tijdelijk toe te staan in netcongestiegebieden?</w:t>
      </w:r>
      <w:r>
        <w:br/>
      </w:r>
    </w:p>
    <w:p>
      <w:pPr>
        <w:pStyle w:val="ListParagraph"/>
        <w:numPr>
          <w:ilvl w:val="0"/>
          <w:numId w:val="100521730"/>
        </w:numPr>
        <w:ind w:left="360"/>
      </w:pPr>
      <w:r>
        <w:t xml:space="preserve">Bent u bereid de regels voor aardgasvrije nieuwbouw aan te passen als blijkt dat hybride warmtepompen de netcongestie aantoonbaar verminderen?</w:t>
      </w:r>
      <w:r>
        <w:br/>
      </w:r>
    </w:p>
    <w:p>
      <w:pPr>
        <w:pStyle w:val="ListParagraph"/>
        <w:numPr>
          <w:ilvl w:val="0"/>
          <w:numId w:val="100521730"/>
        </w:numPr>
        <w:ind w:left="360"/>
      </w:pPr>
      <w:r>
        <w:t xml:space="preserve">Is er bij de realisatie van nieuwbouwwoningen met warmtepompen vaker sprake van een 3-fasenaansluiting?</w:t>
      </w:r>
      <w:r>
        <w:br/>
      </w:r>
    </w:p>
    <w:p>
      <w:pPr>
        <w:pStyle w:val="ListParagraph"/>
        <w:numPr>
          <w:ilvl w:val="0"/>
          <w:numId w:val="100521730"/>
        </w:numPr>
        <w:ind w:left="360"/>
      </w:pPr>
      <w:r>
        <w:t xml:space="preserve">Klopt het dat de optelsom van een (hybride) warmtepomp, zonnepanelen, elektrisch koken en een aansluiting voor de elektrische auto, ervoor zorgt dat bij nieuwbouwwoningen steeds meer piekbelasting op het net ontstaat?</w:t>
      </w:r>
      <w:r>
        <w:br/>
      </w:r>
    </w:p>
    <w:p>
      <w:pPr>
        <w:pStyle w:val="ListParagraph"/>
        <w:numPr>
          <w:ilvl w:val="0"/>
          <w:numId w:val="100521730"/>
        </w:numPr>
        <w:ind w:left="360"/>
      </w:pPr>
      <w:r>
        <w:t xml:space="preserve">Hoeveel extra nieuwbouwwoningen kunnen er worden aangesloten op het net indien de nieuwbouwwoningen een 1-fasenaansluiting krijgen in plaats van een 3-fasenaansluiting?</w:t>
      </w:r>
      <w:r>
        <w:br/>
      </w:r>
    </w:p>
    <w:p>
      <w:pPr>
        <w:pStyle w:val="ListParagraph"/>
        <w:numPr>
          <w:ilvl w:val="0"/>
          <w:numId w:val="100521730"/>
        </w:numPr>
        <w:ind w:left="360"/>
      </w:pPr>
      <w:r>
        <w:t xml:space="preserve">Kunt u deze vragen voor het commissiedebat Klimaatbeleid gebouwde omgeving beantwoorden?</w:t>
      </w:r>
      <w:r>
        <w:br/>
      </w:r>
    </w:p>
    <w:p>
      <w:pPr>
        <w:pStyle w:val="ListParagraph"/>
        <w:numPr>
          <w:ilvl w:val="0"/>
          <w:numId w:val="100521730"/>
        </w:numPr>
        <w:ind w:left="360"/>
      </w:pPr>
      <w:r>
        <w:t xml:space="preserve">Kunt u deze vragen één voor één beantwoorden?</w:t>
      </w:r>
      <w:r>
        <w:br/>
      </w:r>
    </w:p>
    <w:p>
      <w:r>
        <w:t xml:space="preserve"> </w:t>
      </w:r>
      <w:r>
        <w:br/>
      </w:r>
    </w:p>
    <w:p>
      <w:r>
        <w:t xml:space="preserve">1) De Telegraaf, 7 oktober 2026 (https://www.telegraaf.nl/politiek/kabinet-werkt-verder-aan-terugkeer-verplichte-hybride-warmtepomp-huidig-tempo-van-vervanging-is-te-laag/162686574.html)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7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730">
    <w:abstractNumId w:val="1005217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