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00BDF" w:rsidR="000B0D02" w:rsidRDefault="00B85928" w14:paraId="5193A708" w14:textId="77777777">
      <w:pPr>
        <w:rPr>
          <w:rFonts w:ascii="Times New Roman" w:hAnsi="Times New Roman" w:cs="Times New Roman"/>
        </w:rPr>
      </w:pPr>
      <w:r w:rsidRPr="00B51AAA">
        <w:rPr>
          <w:rFonts w:ascii="Times New Roman" w:hAnsi="Times New Roman" w:eastAsia="Times New Roman" w:cs="Times New Roman"/>
          <w:b/>
          <w:bCs/>
          <w:sz w:val="24"/>
          <w:szCs w:val="24"/>
          <w:lang w:eastAsia="nl-NL"/>
        </w:rPr>
        <w:t xml:space="preserve"> </w:t>
      </w:r>
      <w:r w:rsidRPr="00B51AAA" w:rsidR="00AD6F36">
        <w:rPr>
          <w:rFonts w:ascii="Times New Roman" w:hAnsi="Times New Roman" w:eastAsia="Times New Roman" w:cs="Times New Roman"/>
          <w:b/>
          <w:bCs/>
          <w:sz w:val="24"/>
          <w:szCs w:val="24"/>
          <w:lang w:eastAsia="nl-NL"/>
        </w:rPr>
        <w:t>36</w:t>
      </w:r>
      <w:r w:rsidRPr="00B51AAA" w:rsidR="003300DC">
        <w:rPr>
          <w:rFonts w:ascii="Times New Roman" w:hAnsi="Times New Roman" w:eastAsia="Times New Roman" w:cs="Times New Roman"/>
          <w:b/>
          <w:bCs/>
          <w:sz w:val="24"/>
          <w:szCs w:val="24"/>
          <w:lang w:eastAsia="nl-NL"/>
        </w:rPr>
        <w:t>945</w:t>
      </w:r>
      <w:r w:rsidRPr="00B51AAA" w:rsidR="00F9650F">
        <w:rPr>
          <w:rFonts w:ascii="Times New Roman" w:hAnsi="Times New Roman" w:eastAsia="Times New Roman" w:cs="Times New Roman"/>
          <w:sz w:val="24"/>
          <w:szCs w:val="24"/>
          <w:lang w:eastAsia="nl-NL"/>
        </w:rPr>
        <w:tab/>
      </w:r>
      <w:r w:rsidRPr="00B51AAA" w:rsidR="00F9650F">
        <w:rPr>
          <w:rFonts w:ascii="Times New Roman" w:hAnsi="Times New Roman" w:eastAsia="Times New Roman" w:cs="Times New Roman"/>
          <w:sz w:val="24"/>
          <w:szCs w:val="24"/>
          <w:lang w:eastAsia="nl-NL"/>
        </w:rPr>
        <w:tab/>
      </w:r>
      <w:r w:rsidRPr="000B0D02" w:rsidR="000B0D02">
        <w:rPr>
          <w:rFonts w:ascii="Times New Roman" w:hAnsi="Times New Roman" w:cs="Times New Roman"/>
          <w:b/>
          <w:bCs/>
        </w:rPr>
        <w:t>Financieel Jaarverslag van het Rijk 2025</w:t>
      </w:r>
    </w:p>
    <w:p w:rsidRPr="00B51AAA" w:rsidR="00F9650F" w:rsidP="00F9650F" w:rsidRDefault="00F9650F" w14:paraId="10280888" w14:textId="287BCB61">
      <w:pPr>
        <w:spacing w:after="0" w:line="240" w:lineRule="auto"/>
        <w:rPr>
          <w:rFonts w:ascii="Times New Roman" w:hAnsi="Times New Roman" w:eastAsia="Times New Roman" w:cs="Times New Roman"/>
          <w:sz w:val="24"/>
          <w:szCs w:val="24"/>
          <w:lang w:eastAsia="nl-NL"/>
        </w:rPr>
      </w:pPr>
    </w:p>
    <w:p w:rsidRPr="00B51AAA" w:rsidR="00F9650F" w:rsidP="00F9650F" w:rsidRDefault="00F9650F" w14:paraId="6ADBFAEE" w14:textId="77777777">
      <w:pPr>
        <w:spacing w:after="0" w:line="240" w:lineRule="auto"/>
        <w:rPr>
          <w:rFonts w:ascii="Times New Roman" w:hAnsi="Times New Roman" w:eastAsia="Times New Roman" w:cs="Times New Roman"/>
          <w:b/>
          <w:sz w:val="24"/>
          <w:szCs w:val="24"/>
          <w:lang w:eastAsia="nl-NL"/>
        </w:rPr>
      </w:pPr>
    </w:p>
    <w:p w:rsidRPr="00B51AAA" w:rsidR="00F9650F" w:rsidP="00F9650F" w:rsidRDefault="00F9650F" w14:paraId="14367F24" w14:textId="11E65961">
      <w:pPr>
        <w:spacing w:after="0" w:line="240" w:lineRule="auto"/>
        <w:rPr>
          <w:rFonts w:ascii="Times New Roman" w:hAnsi="Times New Roman" w:eastAsia="Times New Roman" w:cs="Times New Roman"/>
          <w:sz w:val="24"/>
          <w:szCs w:val="24"/>
          <w:lang w:eastAsia="nl-NL"/>
        </w:rPr>
      </w:pPr>
      <w:r w:rsidRPr="00B51AAA">
        <w:rPr>
          <w:rFonts w:ascii="Times New Roman" w:hAnsi="Times New Roman" w:eastAsia="Times New Roman" w:cs="Times New Roman"/>
          <w:b/>
          <w:sz w:val="24"/>
          <w:szCs w:val="24"/>
          <w:lang w:eastAsia="nl-NL"/>
        </w:rPr>
        <w:t xml:space="preserve">Nr. </w:t>
      </w:r>
      <w:r w:rsidR="009E7D35">
        <w:rPr>
          <w:rFonts w:ascii="Times New Roman" w:hAnsi="Times New Roman" w:eastAsia="Times New Roman" w:cs="Times New Roman"/>
          <w:b/>
          <w:sz w:val="24"/>
          <w:szCs w:val="24"/>
          <w:lang w:eastAsia="nl-NL"/>
        </w:rPr>
        <w:t>30</w:t>
      </w:r>
      <w:r w:rsidRPr="00B51AAA">
        <w:rPr>
          <w:rFonts w:ascii="Times New Roman" w:hAnsi="Times New Roman" w:eastAsia="Times New Roman" w:cs="Times New Roman"/>
          <w:b/>
          <w:sz w:val="24"/>
          <w:szCs w:val="24"/>
          <w:lang w:eastAsia="nl-NL"/>
        </w:rPr>
        <w:tab/>
        <w:t xml:space="preserve"> </w:t>
      </w:r>
      <w:r w:rsidRPr="00B51AAA">
        <w:rPr>
          <w:rFonts w:ascii="Times New Roman" w:hAnsi="Times New Roman" w:eastAsia="Times New Roman" w:cs="Times New Roman"/>
          <w:b/>
          <w:sz w:val="24"/>
          <w:szCs w:val="24"/>
          <w:lang w:eastAsia="nl-NL"/>
        </w:rPr>
        <w:tab/>
        <w:t>BRIEF VAN DE COMMISSIE VOOR DE RIJKSUITGAVEN</w:t>
      </w:r>
    </w:p>
    <w:p w:rsidRPr="00B51AAA" w:rsidR="00F9650F" w:rsidP="00F9650F" w:rsidRDefault="00F9650F" w14:paraId="09B8332A" w14:textId="77777777">
      <w:pPr>
        <w:spacing w:after="0" w:line="240" w:lineRule="auto"/>
        <w:rPr>
          <w:rFonts w:ascii="Times New Roman" w:hAnsi="Times New Roman" w:eastAsia="Times New Roman" w:cs="Times New Roman"/>
          <w:sz w:val="24"/>
          <w:szCs w:val="24"/>
          <w:lang w:eastAsia="nl-NL"/>
        </w:rPr>
      </w:pPr>
    </w:p>
    <w:p w:rsidRPr="00B51AAA" w:rsidR="00F9650F" w:rsidP="00F9650F" w:rsidRDefault="00F9650F" w14:paraId="7A8F96BD" w14:textId="77777777">
      <w:pPr>
        <w:spacing w:after="0" w:line="240" w:lineRule="auto"/>
        <w:rPr>
          <w:rFonts w:ascii="Times New Roman" w:hAnsi="Times New Roman" w:eastAsia="Times New Roman" w:cs="Times New Roman"/>
          <w:sz w:val="24"/>
          <w:szCs w:val="24"/>
          <w:lang w:eastAsia="nl-NL"/>
        </w:rPr>
      </w:pPr>
      <w:r w:rsidRPr="00B51AAA">
        <w:rPr>
          <w:rFonts w:ascii="Times New Roman" w:hAnsi="Times New Roman" w:eastAsia="Times New Roman" w:cs="Times New Roman"/>
          <w:sz w:val="24"/>
          <w:szCs w:val="24"/>
          <w:lang w:eastAsia="nl-NL"/>
        </w:rPr>
        <w:tab/>
      </w:r>
      <w:r w:rsidRPr="00B51AAA">
        <w:rPr>
          <w:rFonts w:ascii="Times New Roman" w:hAnsi="Times New Roman" w:eastAsia="Times New Roman" w:cs="Times New Roman"/>
          <w:sz w:val="24"/>
          <w:szCs w:val="24"/>
          <w:lang w:eastAsia="nl-NL"/>
        </w:rPr>
        <w:tab/>
        <w:t>Aan de Voorzitter van de Tweede Kamer der Staten-Generaal</w:t>
      </w:r>
    </w:p>
    <w:p w:rsidRPr="00B51AAA" w:rsidR="00F9650F" w:rsidP="00F9650F" w:rsidRDefault="00F9650F" w14:paraId="7196D19C" w14:textId="77777777">
      <w:pPr>
        <w:spacing w:after="0" w:line="240" w:lineRule="auto"/>
        <w:rPr>
          <w:rFonts w:ascii="Times New Roman" w:hAnsi="Times New Roman" w:eastAsia="Times New Roman" w:cs="Times New Roman"/>
          <w:sz w:val="24"/>
          <w:szCs w:val="24"/>
          <w:lang w:eastAsia="nl-NL"/>
        </w:rPr>
      </w:pPr>
    </w:p>
    <w:p w:rsidRPr="00B51AAA" w:rsidR="00F9650F" w:rsidP="00F9650F" w:rsidRDefault="00F9650F" w14:paraId="41F43EBD" w14:textId="12BE29FF">
      <w:pPr>
        <w:spacing w:after="0" w:line="240" w:lineRule="auto"/>
        <w:rPr>
          <w:rFonts w:ascii="Times New Roman" w:hAnsi="Times New Roman" w:eastAsia="Times New Roman" w:cs="Times New Roman"/>
          <w:sz w:val="24"/>
          <w:szCs w:val="24"/>
          <w:lang w:eastAsia="nl-NL"/>
        </w:rPr>
      </w:pPr>
      <w:r w:rsidRPr="00B51AAA">
        <w:rPr>
          <w:rFonts w:ascii="Times New Roman" w:hAnsi="Times New Roman" w:eastAsia="Times New Roman" w:cs="Times New Roman"/>
          <w:sz w:val="24"/>
          <w:szCs w:val="24"/>
          <w:lang w:eastAsia="nl-NL"/>
        </w:rPr>
        <w:tab/>
      </w:r>
      <w:r w:rsidRPr="00B51AAA">
        <w:rPr>
          <w:rFonts w:ascii="Times New Roman" w:hAnsi="Times New Roman" w:eastAsia="Times New Roman" w:cs="Times New Roman"/>
          <w:sz w:val="24"/>
          <w:szCs w:val="24"/>
          <w:lang w:eastAsia="nl-NL"/>
        </w:rPr>
        <w:tab/>
        <w:t xml:space="preserve">Den Haag, </w:t>
      </w:r>
      <w:r w:rsidR="00C734DD">
        <w:rPr>
          <w:rFonts w:ascii="Times New Roman" w:hAnsi="Times New Roman" w:eastAsia="Times New Roman" w:cs="Times New Roman"/>
          <w:sz w:val="24"/>
          <w:szCs w:val="24"/>
          <w:lang w:eastAsia="nl-NL"/>
        </w:rPr>
        <w:t>8</w:t>
      </w:r>
      <w:r w:rsidRPr="00B51AAA" w:rsidR="00B51AAA">
        <w:rPr>
          <w:rFonts w:ascii="Times New Roman" w:hAnsi="Times New Roman" w:eastAsia="Times New Roman" w:cs="Times New Roman"/>
          <w:sz w:val="24"/>
          <w:szCs w:val="24"/>
          <w:lang w:eastAsia="nl-NL"/>
        </w:rPr>
        <w:t xml:space="preserve"> oktober</w:t>
      </w:r>
      <w:r w:rsidR="00C734DD">
        <w:rPr>
          <w:rFonts w:ascii="Times New Roman" w:hAnsi="Times New Roman" w:eastAsia="Times New Roman" w:cs="Times New Roman"/>
          <w:sz w:val="24"/>
          <w:szCs w:val="24"/>
          <w:lang w:eastAsia="nl-NL"/>
        </w:rPr>
        <w:t xml:space="preserve"> 2026</w:t>
      </w:r>
    </w:p>
    <w:p w:rsidRPr="00F27F18" w:rsidR="00F9650F" w:rsidP="00F9650F" w:rsidRDefault="00F9650F" w14:paraId="5217B63F" w14:textId="77777777">
      <w:pPr>
        <w:spacing w:after="0" w:line="240" w:lineRule="auto"/>
        <w:rPr>
          <w:rFonts w:ascii="Times New Roman" w:hAnsi="Times New Roman" w:eastAsia="Times New Roman" w:cs="Times New Roman"/>
          <w:b/>
          <w:lang w:eastAsia="nl-NL"/>
        </w:rPr>
      </w:pPr>
    </w:p>
    <w:p w:rsidR="00B51AAA" w:rsidP="0041265F" w:rsidRDefault="00B51AAA" w14:paraId="262AB06B" w14:textId="2F0A1A90">
      <w:pPr>
        <w:spacing w:after="0" w:line="240" w:lineRule="auto"/>
        <w:rPr>
          <w:rFonts w:ascii="Times New Roman" w:hAnsi="Times New Roman" w:eastAsia="Times New Roman" w:cs="Times New Roman"/>
          <w:sz w:val="24"/>
          <w:szCs w:val="24"/>
          <w:lang w:eastAsia="nl-NL"/>
        </w:rPr>
      </w:pPr>
      <w:r>
        <w:rPr>
          <w:rFonts w:ascii="Times New Roman" w:hAnsi="Times New Roman" w:eastAsia="Times New Roman" w:cs="Times New Roman"/>
          <w:sz w:val="24"/>
          <w:szCs w:val="24"/>
          <w:lang w:eastAsia="nl-NL"/>
        </w:rPr>
        <w:t xml:space="preserve">Op 2 juli 2026 heeft de Kamer besloten om een besluit over de dechargeverlening voor het </w:t>
      </w:r>
      <w:r w:rsidRPr="0041265F">
        <w:rPr>
          <w:rFonts w:ascii="Times New Roman" w:hAnsi="Times New Roman" w:eastAsia="Times New Roman" w:cs="Times New Roman"/>
          <w:sz w:val="24"/>
          <w:szCs w:val="24"/>
          <w:lang w:eastAsia="nl-NL"/>
        </w:rPr>
        <w:t>door de minister</w:t>
      </w:r>
      <w:r>
        <w:rPr>
          <w:rFonts w:ascii="Times New Roman" w:hAnsi="Times New Roman" w:eastAsia="Times New Roman" w:cs="Times New Roman"/>
          <w:sz w:val="24"/>
          <w:szCs w:val="24"/>
          <w:lang w:eastAsia="nl-NL"/>
        </w:rPr>
        <w:t xml:space="preserve"> van Onderwijs, Cultuur en Wetenschap </w:t>
      </w:r>
      <w:r w:rsidRPr="0041265F">
        <w:rPr>
          <w:rFonts w:ascii="Times New Roman" w:hAnsi="Times New Roman" w:eastAsia="Times New Roman" w:cs="Times New Roman"/>
          <w:sz w:val="24"/>
          <w:szCs w:val="24"/>
          <w:lang w:eastAsia="nl-NL"/>
        </w:rPr>
        <w:t>gevoerde financiële beheer in 2025</w:t>
      </w:r>
      <w:r w:rsidRPr="00B51AAA">
        <w:rPr>
          <w:rFonts w:ascii="Times New Roman" w:hAnsi="Times New Roman" w:eastAsia="Times New Roman" w:cs="Times New Roman"/>
          <w:sz w:val="24"/>
          <w:szCs w:val="24"/>
          <w:lang w:eastAsia="nl-NL"/>
        </w:rPr>
        <w:t xml:space="preserve"> </w:t>
      </w:r>
      <w:r w:rsidRPr="0041265F">
        <w:rPr>
          <w:rFonts w:ascii="Times New Roman" w:hAnsi="Times New Roman" w:eastAsia="Times New Roman" w:cs="Times New Roman"/>
          <w:sz w:val="24"/>
          <w:szCs w:val="24"/>
          <w:lang w:eastAsia="nl-NL"/>
        </w:rPr>
        <w:t xml:space="preserve">uit te stellen tot na de afronding van de behandeling van het jaarverslag van het ministerie van </w:t>
      </w:r>
      <w:r w:rsidR="009A43D1">
        <w:rPr>
          <w:rFonts w:ascii="Times New Roman" w:hAnsi="Times New Roman" w:eastAsia="Times New Roman" w:cs="Times New Roman"/>
          <w:sz w:val="24"/>
          <w:szCs w:val="24"/>
          <w:lang w:eastAsia="nl-NL"/>
        </w:rPr>
        <w:t>Onderwijs, Cultuur en Wetenschap</w:t>
      </w:r>
      <w:r w:rsidR="000B0D02">
        <w:rPr>
          <w:rFonts w:ascii="Times New Roman" w:hAnsi="Times New Roman" w:eastAsia="Times New Roman" w:cs="Times New Roman"/>
          <w:sz w:val="24"/>
          <w:szCs w:val="24"/>
          <w:lang w:eastAsia="nl-NL"/>
        </w:rPr>
        <w:t xml:space="preserve"> (Kamerstuk </w:t>
      </w:r>
      <w:r w:rsidRPr="000B0D02" w:rsidR="000B0D02">
        <w:rPr>
          <w:rFonts w:ascii="Times New Roman" w:hAnsi="Times New Roman" w:eastAsia="Times New Roman" w:cs="Times New Roman"/>
          <w:sz w:val="24"/>
          <w:szCs w:val="24"/>
          <w:lang w:eastAsia="nl-NL"/>
        </w:rPr>
        <w:t>36945</w:t>
      </w:r>
      <w:r w:rsidR="000B0D02">
        <w:rPr>
          <w:rFonts w:ascii="Times New Roman" w:hAnsi="Times New Roman" w:eastAsia="Times New Roman" w:cs="Times New Roman"/>
          <w:sz w:val="24"/>
          <w:szCs w:val="24"/>
          <w:lang w:eastAsia="nl-NL"/>
        </w:rPr>
        <w:t xml:space="preserve">, nr. </w:t>
      </w:r>
      <w:r w:rsidRPr="000B0D02" w:rsidR="000B0D02">
        <w:rPr>
          <w:rFonts w:ascii="Times New Roman" w:hAnsi="Times New Roman" w:eastAsia="Times New Roman" w:cs="Times New Roman"/>
          <w:sz w:val="24"/>
          <w:szCs w:val="24"/>
          <w:lang w:eastAsia="nl-NL"/>
        </w:rPr>
        <w:t>29</w:t>
      </w:r>
      <w:r w:rsidR="000B0D02">
        <w:rPr>
          <w:rFonts w:ascii="Times New Roman" w:hAnsi="Times New Roman" w:eastAsia="Times New Roman" w:cs="Times New Roman"/>
          <w:sz w:val="24"/>
          <w:szCs w:val="24"/>
          <w:lang w:eastAsia="nl-NL"/>
        </w:rPr>
        <w:t>)</w:t>
      </w:r>
      <w:r>
        <w:rPr>
          <w:rFonts w:ascii="Times New Roman" w:hAnsi="Times New Roman" w:eastAsia="Times New Roman" w:cs="Times New Roman"/>
          <w:sz w:val="24"/>
          <w:szCs w:val="24"/>
          <w:lang w:eastAsia="nl-NL"/>
        </w:rPr>
        <w:t>.</w:t>
      </w:r>
    </w:p>
    <w:p w:rsidR="00B51AAA" w:rsidP="0041265F" w:rsidRDefault="00B51AAA" w14:paraId="084D7150" w14:textId="77777777">
      <w:pPr>
        <w:spacing w:after="0" w:line="240" w:lineRule="auto"/>
        <w:rPr>
          <w:rFonts w:ascii="Times New Roman" w:hAnsi="Times New Roman" w:eastAsia="Times New Roman" w:cs="Times New Roman"/>
          <w:sz w:val="24"/>
          <w:szCs w:val="24"/>
          <w:lang w:eastAsia="nl-NL"/>
        </w:rPr>
      </w:pPr>
    </w:p>
    <w:p w:rsidR="00B51AAA" w:rsidP="0041265F" w:rsidRDefault="00B51AAA" w14:paraId="1CC1F0D3" w14:textId="6DA58412">
      <w:pPr>
        <w:spacing w:after="0" w:line="240" w:lineRule="auto"/>
        <w:rPr>
          <w:rFonts w:ascii="Times New Roman" w:hAnsi="Times New Roman" w:eastAsia="Times New Roman" w:cs="Times New Roman"/>
          <w:sz w:val="24"/>
          <w:szCs w:val="24"/>
          <w:lang w:eastAsia="nl-NL"/>
        </w:rPr>
      </w:pPr>
      <w:r>
        <w:rPr>
          <w:rFonts w:ascii="Times New Roman" w:hAnsi="Times New Roman" w:eastAsia="Times New Roman" w:cs="Times New Roman"/>
          <w:sz w:val="24"/>
          <w:szCs w:val="24"/>
          <w:lang w:eastAsia="nl-NL"/>
        </w:rPr>
        <w:t xml:space="preserve">Op 6 oktober 2026 heeft de Kamer gestemd over moties ingediend bij het tweeminutendebat </w:t>
      </w:r>
      <w:r w:rsidRPr="00B51AAA">
        <w:rPr>
          <w:rFonts w:ascii="Times New Roman" w:hAnsi="Times New Roman" w:eastAsia="Times New Roman" w:cs="Times New Roman"/>
          <w:sz w:val="24"/>
          <w:szCs w:val="24"/>
          <w:lang w:eastAsia="nl-NL"/>
        </w:rPr>
        <w:t>Jaarverslag Ministerie van Onderwijs, Cultuur en Wetenschap 2025</w:t>
      </w:r>
      <w:r>
        <w:rPr>
          <w:rFonts w:ascii="Times New Roman" w:hAnsi="Times New Roman" w:eastAsia="Times New Roman" w:cs="Times New Roman"/>
          <w:sz w:val="24"/>
          <w:szCs w:val="24"/>
          <w:lang w:eastAsia="nl-NL"/>
        </w:rPr>
        <w:t>. Daarmee is de behandeling</w:t>
      </w:r>
      <w:r w:rsidR="00C734DD">
        <w:rPr>
          <w:rFonts w:ascii="Times New Roman" w:hAnsi="Times New Roman" w:eastAsia="Times New Roman" w:cs="Times New Roman"/>
          <w:sz w:val="24"/>
          <w:szCs w:val="24"/>
          <w:lang w:eastAsia="nl-NL"/>
        </w:rPr>
        <w:t xml:space="preserve"> van het jaarverslag</w:t>
      </w:r>
      <w:r>
        <w:rPr>
          <w:rFonts w:ascii="Times New Roman" w:hAnsi="Times New Roman" w:eastAsia="Times New Roman" w:cs="Times New Roman"/>
          <w:sz w:val="24"/>
          <w:szCs w:val="24"/>
          <w:lang w:eastAsia="nl-NL"/>
        </w:rPr>
        <w:t xml:space="preserve"> afgerond.</w:t>
      </w:r>
    </w:p>
    <w:p w:rsidR="00B51AAA" w:rsidP="0041265F" w:rsidRDefault="00B51AAA" w14:paraId="648752B9" w14:textId="77777777">
      <w:pPr>
        <w:spacing w:after="0" w:line="240" w:lineRule="auto"/>
        <w:rPr>
          <w:rFonts w:ascii="Times New Roman" w:hAnsi="Times New Roman" w:eastAsia="Times New Roman" w:cs="Times New Roman"/>
          <w:sz w:val="24"/>
          <w:szCs w:val="24"/>
          <w:lang w:eastAsia="nl-NL"/>
        </w:rPr>
      </w:pPr>
    </w:p>
    <w:p w:rsidR="00B51AAA" w:rsidP="0041265F" w:rsidRDefault="00C734DD" w14:paraId="04449191" w14:textId="4882A626">
      <w:pPr>
        <w:spacing w:after="0" w:line="240" w:lineRule="auto"/>
        <w:rPr>
          <w:rFonts w:ascii="Times New Roman" w:hAnsi="Times New Roman" w:eastAsia="Times New Roman" w:cs="Times New Roman"/>
          <w:sz w:val="24"/>
          <w:szCs w:val="24"/>
          <w:lang w:eastAsia="nl-NL"/>
        </w:rPr>
      </w:pPr>
      <w:r>
        <w:rPr>
          <w:rFonts w:ascii="Times New Roman" w:hAnsi="Times New Roman" w:eastAsia="Times New Roman" w:cs="Times New Roman"/>
          <w:sz w:val="24"/>
          <w:szCs w:val="24"/>
          <w:lang w:eastAsia="nl-NL"/>
        </w:rPr>
        <w:t>De Kamer heeft de</w:t>
      </w:r>
      <w:r w:rsidR="00B51AAA">
        <w:rPr>
          <w:rFonts w:ascii="Times New Roman" w:hAnsi="Times New Roman" w:eastAsia="Times New Roman" w:cs="Times New Roman"/>
          <w:sz w:val="24"/>
          <w:szCs w:val="24"/>
          <w:lang w:eastAsia="nl-NL"/>
        </w:rPr>
        <w:t xml:space="preserve"> motie</w:t>
      </w:r>
      <w:r>
        <w:rPr>
          <w:rFonts w:ascii="Times New Roman" w:hAnsi="Times New Roman" w:eastAsia="Times New Roman" w:cs="Times New Roman"/>
          <w:sz w:val="24"/>
          <w:szCs w:val="24"/>
          <w:lang w:eastAsia="nl-NL"/>
        </w:rPr>
        <w:t>-Boomsma c.s</w:t>
      </w:r>
      <w:r w:rsidR="000B0D02">
        <w:rPr>
          <w:rFonts w:ascii="Times New Roman" w:hAnsi="Times New Roman" w:eastAsia="Times New Roman" w:cs="Times New Roman"/>
          <w:sz w:val="24"/>
          <w:szCs w:val="24"/>
          <w:lang w:eastAsia="nl-NL"/>
        </w:rPr>
        <w:t>.</w:t>
      </w:r>
      <w:r w:rsidR="00B51AAA">
        <w:rPr>
          <w:rFonts w:ascii="Times New Roman" w:hAnsi="Times New Roman" w:eastAsia="Times New Roman" w:cs="Times New Roman"/>
          <w:sz w:val="24"/>
          <w:szCs w:val="24"/>
          <w:lang w:eastAsia="nl-NL"/>
        </w:rPr>
        <w:t xml:space="preserve"> (Kamerstuk 36 945 VII</w:t>
      </w:r>
      <w:r w:rsidR="000B0D02">
        <w:rPr>
          <w:rFonts w:ascii="Times New Roman" w:hAnsi="Times New Roman" w:eastAsia="Times New Roman" w:cs="Times New Roman"/>
          <w:sz w:val="24"/>
          <w:szCs w:val="24"/>
          <w:lang w:eastAsia="nl-NL"/>
        </w:rPr>
        <w:t>I</w:t>
      </w:r>
      <w:r w:rsidR="00B51AAA">
        <w:rPr>
          <w:rFonts w:ascii="Times New Roman" w:hAnsi="Times New Roman" w:eastAsia="Times New Roman" w:cs="Times New Roman"/>
          <w:sz w:val="24"/>
          <w:szCs w:val="24"/>
          <w:lang w:eastAsia="nl-NL"/>
        </w:rPr>
        <w:t xml:space="preserve">, nr. 12) aangenomen. In deze motie wordt geconstateerd </w:t>
      </w:r>
      <w:r w:rsidRPr="00B51AAA" w:rsidR="00B51AAA">
        <w:rPr>
          <w:rFonts w:ascii="Times New Roman" w:hAnsi="Times New Roman" w:eastAsia="Times New Roman" w:cs="Times New Roman"/>
          <w:sz w:val="24"/>
          <w:szCs w:val="24"/>
          <w:lang w:eastAsia="nl-NL"/>
        </w:rPr>
        <w:t xml:space="preserve">dat de </w:t>
      </w:r>
      <w:r w:rsidR="00B51AAA">
        <w:rPr>
          <w:rFonts w:ascii="Times New Roman" w:hAnsi="Times New Roman" w:eastAsia="Times New Roman" w:cs="Times New Roman"/>
          <w:sz w:val="24"/>
          <w:szCs w:val="24"/>
          <w:lang w:eastAsia="nl-NL"/>
        </w:rPr>
        <w:t xml:space="preserve">vaste </w:t>
      </w:r>
      <w:r w:rsidRPr="00B51AAA" w:rsidR="00B51AAA">
        <w:rPr>
          <w:rFonts w:ascii="Times New Roman" w:hAnsi="Times New Roman" w:eastAsia="Times New Roman" w:cs="Times New Roman"/>
          <w:sz w:val="24"/>
          <w:szCs w:val="24"/>
          <w:lang w:eastAsia="nl-NL"/>
        </w:rPr>
        <w:t>commissie</w:t>
      </w:r>
      <w:r w:rsidR="00B51AAA">
        <w:rPr>
          <w:rFonts w:ascii="Times New Roman" w:hAnsi="Times New Roman" w:eastAsia="Times New Roman" w:cs="Times New Roman"/>
          <w:sz w:val="24"/>
          <w:szCs w:val="24"/>
          <w:lang w:eastAsia="nl-NL"/>
        </w:rPr>
        <w:t xml:space="preserve"> voor Onderwijs, Cultuur en Wetenschap </w:t>
      </w:r>
      <w:r w:rsidRPr="00B51AAA" w:rsidR="00B51AAA">
        <w:rPr>
          <w:rFonts w:ascii="Times New Roman" w:hAnsi="Times New Roman" w:eastAsia="Times New Roman" w:cs="Times New Roman"/>
          <w:sz w:val="24"/>
          <w:szCs w:val="24"/>
          <w:lang w:eastAsia="nl-NL"/>
        </w:rPr>
        <w:t>voor het tweede jaar op rij heeft vastgesteld dat aanbevelingen uit evaluaties over de evalueerbaarheid van het beleid niet worden opgevolgd</w:t>
      </w:r>
      <w:r w:rsidR="00B51AAA">
        <w:rPr>
          <w:rFonts w:ascii="Times New Roman" w:hAnsi="Times New Roman" w:eastAsia="Times New Roman" w:cs="Times New Roman"/>
          <w:sz w:val="24"/>
          <w:szCs w:val="24"/>
          <w:lang w:eastAsia="nl-NL"/>
        </w:rPr>
        <w:t>.</w:t>
      </w:r>
    </w:p>
    <w:p w:rsidR="00B51AAA" w:rsidP="0041265F" w:rsidRDefault="00B51AAA" w14:paraId="0EFD20F2" w14:textId="77777777">
      <w:pPr>
        <w:spacing w:after="0" w:line="240" w:lineRule="auto"/>
        <w:rPr>
          <w:rFonts w:ascii="Times New Roman" w:hAnsi="Times New Roman" w:eastAsia="Times New Roman" w:cs="Times New Roman"/>
          <w:sz w:val="24"/>
          <w:szCs w:val="24"/>
          <w:lang w:eastAsia="nl-NL"/>
        </w:rPr>
      </w:pPr>
    </w:p>
    <w:p w:rsidR="00B51AAA" w:rsidP="0041265F" w:rsidRDefault="009A43D1" w14:paraId="43F3BFC3" w14:textId="76638DE0">
      <w:pPr>
        <w:spacing w:after="0" w:line="240" w:lineRule="auto"/>
        <w:rPr>
          <w:rFonts w:ascii="Times New Roman" w:hAnsi="Times New Roman" w:eastAsia="Times New Roman" w:cs="Times New Roman"/>
          <w:sz w:val="24"/>
          <w:szCs w:val="24"/>
          <w:lang w:eastAsia="nl-NL"/>
        </w:rPr>
      </w:pPr>
      <w:r>
        <w:rPr>
          <w:rFonts w:ascii="Times New Roman" w:hAnsi="Times New Roman" w:eastAsia="Times New Roman" w:cs="Times New Roman"/>
          <w:sz w:val="24"/>
          <w:szCs w:val="24"/>
          <w:lang w:eastAsia="nl-NL"/>
        </w:rPr>
        <w:t xml:space="preserve">De Kamer heeft de regering verzocht </w:t>
      </w:r>
      <w:r w:rsidR="00B51AAA">
        <w:rPr>
          <w:rFonts w:ascii="Times New Roman" w:hAnsi="Times New Roman" w:eastAsia="Times New Roman" w:cs="Times New Roman"/>
          <w:sz w:val="24"/>
          <w:szCs w:val="24"/>
          <w:lang w:eastAsia="nl-NL"/>
        </w:rPr>
        <w:t xml:space="preserve">om </w:t>
      </w:r>
      <w:r w:rsidRPr="00B51AAA" w:rsidR="00B51AAA">
        <w:rPr>
          <w:rFonts w:ascii="Times New Roman" w:hAnsi="Times New Roman" w:eastAsia="Times New Roman" w:cs="Times New Roman"/>
          <w:sz w:val="24"/>
          <w:szCs w:val="24"/>
          <w:lang w:eastAsia="nl-NL"/>
        </w:rPr>
        <w:t xml:space="preserve">in het Jaarverslag OCW 2026 per aanbeveling uit deze </w:t>
      </w:r>
      <w:r>
        <w:rPr>
          <w:rFonts w:ascii="Times New Roman" w:hAnsi="Times New Roman" w:eastAsia="Times New Roman" w:cs="Times New Roman"/>
          <w:sz w:val="24"/>
          <w:szCs w:val="24"/>
          <w:lang w:eastAsia="nl-NL"/>
        </w:rPr>
        <w:t>evaluaties</w:t>
      </w:r>
      <w:r w:rsidRPr="00B51AAA" w:rsidR="00B51AAA">
        <w:rPr>
          <w:rFonts w:ascii="Times New Roman" w:hAnsi="Times New Roman" w:eastAsia="Times New Roman" w:cs="Times New Roman"/>
          <w:sz w:val="24"/>
          <w:szCs w:val="24"/>
          <w:lang w:eastAsia="nl-NL"/>
        </w:rPr>
        <w:t xml:space="preserve"> aan te geven hoe daaraan uitvoering is gegeven en toe te lichten waarom dat eventueel niet is gebeurd, en daarbij in het bijzonder in te gaan op de opvolging van aanbevelingen over de evalueerbaarheid van het beleid</w:t>
      </w:r>
      <w:r w:rsidR="00B51AAA">
        <w:rPr>
          <w:rFonts w:ascii="Times New Roman" w:hAnsi="Times New Roman" w:eastAsia="Times New Roman" w:cs="Times New Roman"/>
          <w:sz w:val="24"/>
          <w:szCs w:val="24"/>
          <w:lang w:eastAsia="nl-NL"/>
        </w:rPr>
        <w:t>.</w:t>
      </w:r>
    </w:p>
    <w:p w:rsidR="00B51AAA" w:rsidP="0041265F" w:rsidRDefault="00B51AAA" w14:paraId="3BB16E7F" w14:textId="77777777">
      <w:pPr>
        <w:spacing w:after="0" w:line="240" w:lineRule="auto"/>
        <w:rPr>
          <w:rFonts w:ascii="Times New Roman" w:hAnsi="Times New Roman" w:eastAsia="Times New Roman" w:cs="Times New Roman"/>
          <w:sz w:val="24"/>
          <w:szCs w:val="24"/>
          <w:lang w:eastAsia="nl-NL"/>
        </w:rPr>
      </w:pPr>
    </w:p>
    <w:p w:rsidR="00B51AAA" w:rsidP="0041265F" w:rsidRDefault="009A43D1" w14:paraId="1C374B96" w14:textId="3878A889">
      <w:pPr>
        <w:spacing w:after="0" w:line="240" w:lineRule="auto"/>
        <w:rPr>
          <w:rFonts w:ascii="Times New Roman" w:hAnsi="Times New Roman" w:eastAsia="Times New Roman" w:cs="Times New Roman"/>
          <w:sz w:val="24"/>
          <w:szCs w:val="24"/>
          <w:lang w:eastAsia="nl-NL"/>
        </w:rPr>
      </w:pPr>
      <w:r>
        <w:rPr>
          <w:rFonts w:ascii="Times New Roman" w:hAnsi="Times New Roman" w:eastAsia="Times New Roman" w:cs="Times New Roman"/>
          <w:sz w:val="24"/>
          <w:szCs w:val="24"/>
          <w:lang w:eastAsia="nl-NL"/>
        </w:rPr>
        <w:t xml:space="preserve">De commissie voor de Rijksuitgaven constateert dat </w:t>
      </w:r>
      <w:r w:rsidRPr="0041265F">
        <w:rPr>
          <w:rFonts w:ascii="Times New Roman" w:hAnsi="Times New Roman" w:eastAsia="Times New Roman" w:cs="Times New Roman"/>
          <w:sz w:val="24"/>
          <w:szCs w:val="24"/>
          <w:lang w:eastAsia="nl-NL"/>
        </w:rPr>
        <w:t>de dechargeverlening</w:t>
      </w:r>
      <w:r>
        <w:rPr>
          <w:rFonts w:ascii="Times New Roman" w:hAnsi="Times New Roman" w:eastAsia="Times New Roman" w:cs="Times New Roman"/>
          <w:sz w:val="24"/>
          <w:szCs w:val="24"/>
          <w:lang w:eastAsia="nl-NL"/>
        </w:rPr>
        <w:t xml:space="preserve"> niet</w:t>
      </w:r>
      <w:r w:rsidRPr="0041265F">
        <w:rPr>
          <w:rFonts w:ascii="Times New Roman" w:hAnsi="Times New Roman" w:eastAsia="Times New Roman" w:cs="Times New Roman"/>
          <w:sz w:val="24"/>
          <w:szCs w:val="24"/>
          <w:lang w:eastAsia="nl-NL"/>
        </w:rPr>
        <w:t xml:space="preserve"> zodanig ter discussie is gesteld dat de dechargeverlening zou moeten worden opgeschort, dan wel dat het verlenen van decharge zou moeten worden onthouden.</w:t>
      </w:r>
    </w:p>
    <w:p w:rsidR="00B51AAA" w:rsidP="0041265F" w:rsidRDefault="00B51AAA" w14:paraId="2019A4A1" w14:textId="77777777">
      <w:pPr>
        <w:spacing w:after="0" w:line="240" w:lineRule="auto"/>
        <w:rPr>
          <w:rFonts w:ascii="Times New Roman" w:hAnsi="Times New Roman" w:eastAsia="Times New Roman" w:cs="Times New Roman"/>
          <w:sz w:val="24"/>
          <w:szCs w:val="24"/>
          <w:lang w:eastAsia="nl-NL"/>
        </w:rPr>
      </w:pPr>
    </w:p>
    <w:p w:rsidR="009A43D1" w:rsidP="0041265F" w:rsidRDefault="009A43D1" w14:paraId="07437632" w14:textId="421A0A3F">
      <w:pPr>
        <w:spacing w:after="0" w:line="240" w:lineRule="auto"/>
        <w:rPr>
          <w:rFonts w:ascii="Times New Roman" w:hAnsi="Times New Roman" w:eastAsia="Times New Roman" w:cs="Times New Roman"/>
          <w:b/>
          <w:sz w:val="24"/>
          <w:szCs w:val="24"/>
          <w:lang w:eastAsia="nl-NL"/>
        </w:rPr>
      </w:pPr>
      <w:r w:rsidRPr="0041265F">
        <w:rPr>
          <w:rFonts w:ascii="Times New Roman" w:hAnsi="Times New Roman" w:eastAsia="Times New Roman" w:cs="Times New Roman"/>
          <w:b/>
          <w:sz w:val="24"/>
          <w:szCs w:val="24"/>
          <w:lang w:eastAsia="nl-NL"/>
        </w:rPr>
        <w:t>Advies voor plenaire afronding dechargeverlening</w:t>
      </w:r>
    </w:p>
    <w:p w:rsidRPr="00C734DD" w:rsidR="009A43D1" w:rsidP="009A43D1" w:rsidRDefault="009A43D1" w14:paraId="511F46C4" w14:textId="77777777">
      <w:pPr>
        <w:spacing w:after="0" w:line="240" w:lineRule="auto"/>
        <w:rPr>
          <w:rFonts w:ascii="Times New Roman" w:hAnsi="Times New Roman" w:eastAsia="Times New Roman" w:cs="Times New Roman"/>
          <w:sz w:val="24"/>
          <w:szCs w:val="24"/>
          <w:lang w:eastAsia="nl-NL"/>
        </w:rPr>
      </w:pPr>
      <w:r w:rsidRPr="00C734DD">
        <w:rPr>
          <w:rFonts w:ascii="Times New Roman" w:hAnsi="Times New Roman" w:eastAsia="Times New Roman" w:cs="Times New Roman"/>
          <w:sz w:val="24"/>
          <w:szCs w:val="24"/>
          <w:lang w:eastAsia="nl-NL"/>
        </w:rPr>
        <w:t>Het advies van de commissie voor de Rijksuitgaven luidt in het licht van het bovenstaande:</w:t>
      </w:r>
    </w:p>
    <w:p w:rsidRPr="00C734DD" w:rsidR="009A43D1" w:rsidP="00131C04" w:rsidRDefault="009A43D1" w14:paraId="55652083" w14:textId="7781D629">
      <w:pPr>
        <w:pStyle w:val="Lijstalinea"/>
        <w:numPr>
          <w:ilvl w:val="0"/>
          <w:numId w:val="22"/>
        </w:numPr>
        <w:spacing w:after="0" w:line="240" w:lineRule="auto"/>
        <w:rPr>
          <w:rFonts w:ascii="Times New Roman" w:hAnsi="Times New Roman" w:eastAsia="Times New Roman" w:cs="Times New Roman"/>
          <w:sz w:val="24"/>
          <w:szCs w:val="24"/>
          <w:lang w:eastAsia="nl-NL"/>
        </w:rPr>
      </w:pPr>
      <w:r w:rsidRPr="00C734DD">
        <w:rPr>
          <w:rFonts w:ascii="Times New Roman" w:hAnsi="Times New Roman" w:eastAsia="Times New Roman" w:cs="Times New Roman"/>
          <w:sz w:val="24"/>
          <w:szCs w:val="24"/>
          <w:lang w:eastAsia="nl-NL"/>
        </w:rPr>
        <w:t>dat door de Kamer aan de minister van Onderwijs, Cultuur en Wetenschap decharge kan worden verleend</w:t>
      </w:r>
      <w:r w:rsidRPr="00C734DD" w:rsidR="00C734DD">
        <w:rPr>
          <w:rFonts w:ascii="Times New Roman" w:hAnsi="Times New Roman" w:eastAsia="Times New Roman" w:cs="Times New Roman"/>
          <w:sz w:val="24"/>
          <w:szCs w:val="24"/>
          <w:lang w:eastAsia="nl-NL"/>
        </w:rPr>
        <w:t>.</w:t>
      </w:r>
    </w:p>
    <w:p w:rsidR="00B51AAA" w:rsidP="0041265F" w:rsidRDefault="00B51AAA" w14:paraId="6D9E7A73" w14:textId="77777777">
      <w:pPr>
        <w:spacing w:after="0" w:line="240" w:lineRule="auto"/>
        <w:rPr>
          <w:rFonts w:ascii="Times New Roman" w:hAnsi="Times New Roman" w:eastAsia="Times New Roman" w:cs="Times New Roman"/>
          <w:sz w:val="24"/>
          <w:szCs w:val="24"/>
          <w:lang w:eastAsia="nl-NL"/>
        </w:rPr>
      </w:pPr>
    </w:p>
    <w:p w:rsidRPr="0041265F" w:rsidR="009A43D1" w:rsidP="009A43D1" w:rsidRDefault="009A43D1" w14:paraId="3A615AB1" w14:textId="77777777">
      <w:pPr>
        <w:spacing w:after="0" w:line="240" w:lineRule="auto"/>
        <w:rPr>
          <w:rFonts w:ascii="Times New Roman" w:hAnsi="Times New Roman" w:eastAsia="Times New Roman" w:cs="Times New Roman"/>
          <w:b/>
          <w:bCs/>
          <w:sz w:val="24"/>
          <w:szCs w:val="24"/>
          <w:lang w:eastAsia="nl-NL"/>
        </w:rPr>
      </w:pPr>
      <w:r w:rsidRPr="0041265F">
        <w:rPr>
          <w:rFonts w:ascii="Times New Roman" w:hAnsi="Times New Roman" w:eastAsia="Times New Roman" w:cs="Times New Roman"/>
          <w:b/>
          <w:bCs/>
          <w:sz w:val="24"/>
          <w:szCs w:val="24"/>
          <w:lang w:eastAsia="nl-NL"/>
        </w:rPr>
        <w:t>Afsluitend</w:t>
      </w:r>
    </w:p>
    <w:p w:rsidRPr="0041265F" w:rsidR="009A43D1" w:rsidP="009A43D1" w:rsidRDefault="009A43D1" w14:paraId="43E11A4F" w14:textId="07155DDD">
      <w:pPr>
        <w:spacing w:after="0" w:line="240" w:lineRule="auto"/>
        <w:rPr>
          <w:rFonts w:ascii="Times New Roman" w:hAnsi="Times New Roman" w:eastAsia="Times New Roman" w:cs="Times New Roman"/>
          <w:sz w:val="24"/>
          <w:szCs w:val="24"/>
          <w:lang w:eastAsia="nl-NL"/>
        </w:rPr>
      </w:pPr>
      <w:r w:rsidRPr="0041265F">
        <w:rPr>
          <w:rFonts w:ascii="Times New Roman" w:hAnsi="Times New Roman" w:eastAsia="Times New Roman" w:cs="Times New Roman"/>
          <w:sz w:val="24"/>
          <w:szCs w:val="24"/>
          <w:lang w:eastAsia="nl-NL"/>
        </w:rPr>
        <w:t xml:space="preserve">Als de Kamer het advies van de commissie voor de Rijksuitgaven overneemt en aldus besluit, zal de Kamervoorzitter conform artikel 2.40 van de Comptabiliteitswet 2016, het besluit </w:t>
      </w:r>
      <w:r>
        <w:rPr>
          <w:rFonts w:ascii="Times New Roman" w:hAnsi="Times New Roman" w:eastAsia="Times New Roman" w:cs="Times New Roman"/>
          <w:sz w:val="24"/>
          <w:szCs w:val="24"/>
          <w:lang w:eastAsia="nl-NL"/>
        </w:rPr>
        <w:t xml:space="preserve">over dechargeverlening </w:t>
      </w:r>
      <w:r w:rsidRPr="0041265F">
        <w:rPr>
          <w:rFonts w:ascii="Times New Roman" w:hAnsi="Times New Roman" w:eastAsia="Times New Roman" w:cs="Times New Roman"/>
          <w:sz w:val="24"/>
          <w:szCs w:val="24"/>
          <w:lang w:eastAsia="nl-NL"/>
        </w:rPr>
        <w:t xml:space="preserve">bekrachtigen met een aantekening in </w:t>
      </w:r>
      <w:r>
        <w:rPr>
          <w:rFonts w:ascii="Times New Roman" w:hAnsi="Times New Roman" w:eastAsia="Times New Roman" w:cs="Times New Roman"/>
          <w:sz w:val="24"/>
          <w:szCs w:val="24"/>
          <w:lang w:eastAsia="nl-NL"/>
        </w:rPr>
        <w:t>het</w:t>
      </w:r>
      <w:r w:rsidRPr="0041265F">
        <w:rPr>
          <w:rFonts w:ascii="Times New Roman" w:hAnsi="Times New Roman" w:eastAsia="Times New Roman" w:cs="Times New Roman"/>
          <w:sz w:val="24"/>
          <w:szCs w:val="24"/>
          <w:lang w:eastAsia="nl-NL"/>
        </w:rPr>
        <w:t xml:space="preserve"> betrokken jaarverslag, waarna </w:t>
      </w:r>
      <w:r>
        <w:rPr>
          <w:rFonts w:ascii="Times New Roman" w:hAnsi="Times New Roman" w:eastAsia="Times New Roman" w:cs="Times New Roman"/>
          <w:sz w:val="24"/>
          <w:szCs w:val="24"/>
          <w:lang w:eastAsia="nl-NL"/>
        </w:rPr>
        <w:t>dit</w:t>
      </w:r>
      <w:r w:rsidRPr="0041265F">
        <w:rPr>
          <w:rFonts w:ascii="Times New Roman" w:hAnsi="Times New Roman" w:eastAsia="Times New Roman" w:cs="Times New Roman"/>
          <w:sz w:val="24"/>
          <w:szCs w:val="24"/>
          <w:lang w:eastAsia="nl-NL"/>
        </w:rPr>
        <w:t xml:space="preserve"> jaarverslag z</w:t>
      </w:r>
      <w:r>
        <w:rPr>
          <w:rFonts w:ascii="Times New Roman" w:hAnsi="Times New Roman" w:eastAsia="Times New Roman" w:cs="Times New Roman"/>
          <w:sz w:val="24"/>
          <w:szCs w:val="24"/>
          <w:lang w:eastAsia="nl-NL"/>
        </w:rPr>
        <w:t>a</w:t>
      </w:r>
      <w:r w:rsidRPr="0041265F">
        <w:rPr>
          <w:rFonts w:ascii="Times New Roman" w:hAnsi="Times New Roman" w:eastAsia="Times New Roman" w:cs="Times New Roman"/>
          <w:sz w:val="24"/>
          <w:szCs w:val="24"/>
          <w:lang w:eastAsia="nl-NL"/>
        </w:rPr>
        <w:t>l worden doorgeleid ter behandeling in de Eerste Kamer.</w:t>
      </w:r>
    </w:p>
    <w:p w:rsidRPr="0041265F" w:rsidR="00F42E2B" w:rsidP="0041265F" w:rsidRDefault="00F42E2B" w14:paraId="034B5DE3" w14:textId="77777777">
      <w:pPr>
        <w:spacing w:after="0" w:line="240" w:lineRule="auto"/>
        <w:rPr>
          <w:rFonts w:ascii="Times New Roman" w:hAnsi="Times New Roman" w:eastAsia="Times New Roman" w:cs="Times New Roman"/>
          <w:sz w:val="24"/>
          <w:szCs w:val="24"/>
          <w:lang w:eastAsia="nl-NL"/>
        </w:rPr>
      </w:pPr>
    </w:p>
    <w:p w:rsidRPr="0041265F" w:rsidR="00F42E2B" w:rsidP="0041265F" w:rsidRDefault="00F42E2B" w14:paraId="7D5D6F67" w14:textId="77777777">
      <w:pPr>
        <w:spacing w:after="0" w:line="240" w:lineRule="auto"/>
        <w:rPr>
          <w:rFonts w:ascii="Times New Roman" w:hAnsi="Times New Roman" w:eastAsia="Times New Roman" w:cs="Times New Roman"/>
          <w:sz w:val="24"/>
          <w:szCs w:val="24"/>
          <w:lang w:eastAsia="nl-NL"/>
        </w:rPr>
      </w:pPr>
    </w:p>
    <w:p w:rsidRPr="0041265F" w:rsidR="00F42E2B" w:rsidP="0041265F" w:rsidRDefault="00F42E2B" w14:paraId="0487CD7E" w14:textId="77777777">
      <w:pPr>
        <w:spacing w:after="0" w:line="240" w:lineRule="auto"/>
        <w:rPr>
          <w:rFonts w:ascii="Times New Roman" w:hAnsi="Times New Roman" w:eastAsia="Times New Roman" w:cs="Times New Roman"/>
          <w:sz w:val="24"/>
          <w:szCs w:val="24"/>
          <w:lang w:eastAsia="nl-NL"/>
        </w:rPr>
      </w:pPr>
      <w:r w:rsidRPr="0041265F">
        <w:rPr>
          <w:rFonts w:ascii="Times New Roman" w:hAnsi="Times New Roman" w:eastAsia="Times New Roman" w:cs="Times New Roman"/>
          <w:sz w:val="24"/>
          <w:szCs w:val="24"/>
          <w:lang w:eastAsia="nl-NL"/>
        </w:rPr>
        <w:t>De voorzitter van de commissie,</w:t>
      </w:r>
    </w:p>
    <w:p w:rsidRPr="0041265F" w:rsidR="00F42E2B" w:rsidP="0041265F" w:rsidRDefault="00F42E2B" w14:paraId="68E303C2" w14:textId="77777777">
      <w:pPr>
        <w:spacing w:after="0" w:line="240" w:lineRule="auto"/>
        <w:rPr>
          <w:rFonts w:ascii="Times New Roman" w:hAnsi="Times New Roman" w:eastAsia="Times New Roman" w:cs="Times New Roman"/>
          <w:sz w:val="24"/>
          <w:szCs w:val="24"/>
          <w:lang w:eastAsia="nl-NL"/>
        </w:rPr>
      </w:pPr>
      <w:r w:rsidRPr="0041265F">
        <w:rPr>
          <w:rFonts w:ascii="Times New Roman" w:hAnsi="Times New Roman" w:eastAsia="Times New Roman" w:cs="Times New Roman"/>
          <w:sz w:val="24"/>
          <w:szCs w:val="24"/>
          <w:lang w:eastAsia="nl-NL"/>
        </w:rPr>
        <w:t>Sneller</w:t>
      </w:r>
    </w:p>
    <w:p w:rsidRPr="0041265F" w:rsidR="00F42E2B" w:rsidP="0041265F" w:rsidRDefault="00F42E2B" w14:paraId="68141106" w14:textId="77777777">
      <w:pPr>
        <w:spacing w:after="0" w:line="240" w:lineRule="auto"/>
        <w:rPr>
          <w:rFonts w:ascii="Times New Roman" w:hAnsi="Times New Roman" w:eastAsia="Times New Roman" w:cs="Times New Roman"/>
          <w:sz w:val="24"/>
          <w:szCs w:val="24"/>
          <w:lang w:eastAsia="nl-NL"/>
        </w:rPr>
      </w:pPr>
    </w:p>
    <w:p w:rsidRPr="0041265F" w:rsidR="00F42E2B" w:rsidP="0041265F" w:rsidRDefault="00F42E2B" w14:paraId="64DE146E" w14:textId="77777777">
      <w:pPr>
        <w:spacing w:after="0" w:line="240" w:lineRule="auto"/>
        <w:rPr>
          <w:rFonts w:ascii="Times New Roman" w:hAnsi="Times New Roman" w:eastAsia="Times New Roman" w:cs="Times New Roman"/>
          <w:sz w:val="24"/>
          <w:szCs w:val="24"/>
          <w:lang w:eastAsia="nl-NL"/>
        </w:rPr>
      </w:pPr>
      <w:r w:rsidRPr="0041265F">
        <w:rPr>
          <w:rFonts w:ascii="Times New Roman" w:hAnsi="Times New Roman" w:eastAsia="Times New Roman" w:cs="Times New Roman"/>
          <w:sz w:val="24"/>
          <w:szCs w:val="24"/>
          <w:lang w:eastAsia="nl-NL"/>
        </w:rPr>
        <w:t>De waarnemend griffier van de commissie,</w:t>
      </w:r>
    </w:p>
    <w:p w:rsidRPr="0041265F" w:rsidR="00F42E2B" w:rsidP="009A43D1" w:rsidRDefault="00F42E2B" w14:paraId="6956433E" w14:textId="2DBB12A8">
      <w:pPr>
        <w:spacing w:after="0" w:line="240" w:lineRule="auto"/>
        <w:rPr>
          <w:rFonts w:ascii="Times New Roman" w:hAnsi="Times New Roman" w:eastAsia="Times New Roman" w:cs="Times New Roman"/>
          <w:sz w:val="24"/>
          <w:szCs w:val="24"/>
          <w:lang w:eastAsia="nl-NL"/>
        </w:rPr>
      </w:pPr>
      <w:r w:rsidRPr="0041265F">
        <w:rPr>
          <w:rFonts w:ascii="Times New Roman" w:hAnsi="Times New Roman" w:eastAsia="Times New Roman" w:cs="Times New Roman"/>
          <w:sz w:val="24"/>
          <w:szCs w:val="24"/>
          <w:lang w:eastAsia="nl-NL"/>
        </w:rPr>
        <w:t>Weeber</w:t>
      </w:r>
    </w:p>
    <w:sectPr w:rsidRPr="0041265F" w:rsidR="00F42E2B" w:rsidSect="00BD4A3D">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F0DF0" w14:textId="77777777" w:rsidR="00437E01" w:rsidRDefault="00437E01" w:rsidP="00F9650F">
      <w:pPr>
        <w:spacing w:after="0" w:line="240" w:lineRule="auto"/>
      </w:pPr>
      <w:r>
        <w:separator/>
      </w:r>
    </w:p>
  </w:endnote>
  <w:endnote w:type="continuationSeparator" w:id="0">
    <w:p w14:paraId="0B758407" w14:textId="77777777" w:rsidR="00437E01" w:rsidRDefault="00437E01" w:rsidP="00F9650F">
      <w:pPr>
        <w:spacing w:after="0" w:line="240" w:lineRule="auto"/>
      </w:pPr>
      <w:r>
        <w:continuationSeparator/>
      </w:r>
    </w:p>
  </w:endnote>
  <w:endnote w:type="continuationNotice" w:id="1">
    <w:p w14:paraId="37E8CE1E" w14:textId="77777777" w:rsidR="00437E01" w:rsidRDefault="00437E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AAAA5A" w14:textId="77777777" w:rsidR="00437E01" w:rsidRDefault="00437E01" w:rsidP="00F9650F">
      <w:pPr>
        <w:spacing w:after="0" w:line="240" w:lineRule="auto"/>
      </w:pPr>
      <w:r>
        <w:separator/>
      </w:r>
    </w:p>
  </w:footnote>
  <w:footnote w:type="continuationSeparator" w:id="0">
    <w:p w14:paraId="3EC19F69" w14:textId="77777777" w:rsidR="00437E01" w:rsidRDefault="00437E01" w:rsidP="00F9650F">
      <w:pPr>
        <w:spacing w:after="0" w:line="240" w:lineRule="auto"/>
      </w:pPr>
      <w:r>
        <w:continuationSeparator/>
      </w:r>
    </w:p>
  </w:footnote>
  <w:footnote w:type="continuationNotice" w:id="1">
    <w:p w14:paraId="09BFE861" w14:textId="77777777" w:rsidR="00437E01" w:rsidRDefault="00437E0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7431F"/>
    <w:multiLevelType w:val="multilevel"/>
    <w:tmpl w:val="6568A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886B9F"/>
    <w:multiLevelType w:val="hybridMultilevel"/>
    <w:tmpl w:val="52306D12"/>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1603E2F"/>
    <w:multiLevelType w:val="hybridMultilevel"/>
    <w:tmpl w:val="0A6AFFC4"/>
    <w:lvl w:ilvl="0" w:tplc="C3567726">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4966234"/>
    <w:multiLevelType w:val="hybridMultilevel"/>
    <w:tmpl w:val="E834AB22"/>
    <w:lvl w:ilvl="0" w:tplc="7458F74C">
      <w:numFmt w:val="bullet"/>
      <w:lvlText w:val=""/>
      <w:lvlJc w:val="left"/>
      <w:pPr>
        <w:ind w:left="720" w:hanging="360"/>
      </w:pPr>
      <w:rPr>
        <w:rFonts w:ascii="Wingdings" w:eastAsia="Times New Roman"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EB4285D"/>
    <w:multiLevelType w:val="hybridMultilevel"/>
    <w:tmpl w:val="7D824CF2"/>
    <w:lvl w:ilvl="0" w:tplc="64D6D1BA">
      <w:numFmt w:val="bullet"/>
      <w:lvlText w:val="-"/>
      <w:lvlJc w:val="left"/>
      <w:pPr>
        <w:ind w:left="644" w:hanging="360"/>
      </w:pPr>
      <w:rPr>
        <w:rFonts w:ascii="Times New Roman" w:eastAsia="Times New Roman" w:hAnsi="Times New Roman"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FD32C8C"/>
    <w:multiLevelType w:val="hybridMultilevel"/>
    <w:tmpl w:val="7CB0F830"/>
    <w:lvl w:ilvl="0" w:tplc="040EF77A">
      <w:numFmt w:val="bullet"/>
      <w:lvlText w:val="-"/>
      <w:lvlJc w:val="left"/>
      <w:pPr>
        <w:ind w:left="360" w:hanging="360"/>
      </w:pPr>
      <w:rPr>
        <w:rFonts w:ascii="Verdana" w:eastAsia="DejaVu Sans" w:hAnsi="Verdana" w:cs="Lohit Hin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2FAC152D"/>
    <w:multiLevelType w:val="hybridMultilevel"/>
    <w:tmpl w:val="E8B8824E"/>
    <w:lvl w:ilvl="0" w:tplc="C3567726">
      <w:start w:val="3"/>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A034298"/>
    <w:multiLevelType w:val="hybridMultilevel"/>
    <w:tmpl w:val="B10C84E8"/>
    <w:lvl w:ilvl="0" w:tplc="FFFFFFFF">
      <w:start w:val="1"/>
      <w:numFmt w:val="decimal"/>
      <w:lvlText w:val="%1."/>
      <w:lvlJc w:val="left"/>
      <w:pPr>
        <w:ind w:left="360" w:hanging="360"/>
      </w:pPr>
    </w:lvl>
    <w:lvl w:ilvl="1" w:tplc="04130001">
      <w:start w:val="1"/>
      <w:numFmt w:val="bullet"/>
      <w:lvlText w:val=""/>
      <w:lvlJc w:val="left"/>
      <w:pPr>
        <w:ind w:left="1080" w:hanging="360"/>
      </w:pPr>
      <w:rPr>
        <w:rFonts w:ascii="Symbol" w:hAnsi="Symbol" w:hint="default"/>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8" w15:restartNumberingAfterBreak="0">
    <w:nsid w:val="411C239E"/>
    <w:multiLevelType w:val="hybridMultilevel"/>
    <w:tmpl w:val="D266396C"/>
    <w:lvl w:ilvl="0" w:tplc="6BF2BE2A">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46735F15"/>
    <w:multiLevelType w:val="multilevel"/>
    <w:tmpl w:val="C3E854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1AC6D42"/>
    <w:multiLevelType w:val="hybridMultilevel"/>
    <w:tmpl w:val="733C5C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335703C"/>
    <w:multiLevelType w:val="hybridMultilevel"/>
    <w:tmpl w:val="A266C3AC"/>
    <w:lvl w:ilvl="0" w:tplc="04130013">
      <w:start w:val="1"/>
      <w:numFmt w:val="upperRoman"/>
      <w:lvlText w:val="%1."/>
      <w:lvlJc w:val="righ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55DA4C95"/>
    <w:multiLevelType w:val="hybridMultilevel"/>
    <w:tmpl w:val="68446E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64A11DB"/>
    <w:multiLevelType w:val="hybridMultilevel"/>
    <w:tmpl w:val="0B146678"/>
    <w:lvl w:ilvl="0" w:tplc="784C62C2">
      <w:start w:val="1"/>
      <w:numFmt w:val="upperRoman"/>
      <w:lvlText w:val="%1."/>
      <w:lvlJc w:val="left"/>
      <w:pPr>
        <w:ind w:left="1080" w:hanging="72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BE52C55"/>
    <w:multiLevelType w:val="hybridMultilevel"/>
    <w:tmpl w:val="9362B0B8"/>
    <w:lvl w:ilvl="0" w:tplc="D5301568">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DBE02BE"/>
    <w:multiLevelType w:val="hybridMultilevel"/>
    <w:tmpl w:val="B62E85D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65135BA1"/>
    <w:multiLevelType w:val="hybridMultilevel"/>
    <w:tmpl w:val="F5A08C18"/>
    <w:lvl w:ilvl="0" w:tplc="EB885E86">
      <w:start w:val="1"/>
      <w:numFmt w:val="bullet"/>
      <w:lvlText w:val=""/>
      <w:lvlJc w:val="left"/>
      <w:pPr>
        <w:tabs>
          <w:tab w:val="num" w:pos="720"/>
        </w:tabs>
        <w:ind w:left="720" w:hanging="360"/>
      </w:pPr>
      <w:rPr>
        <w:rFonts w:ascii="Wingdings" w:hAnsi="Wingdings" w:hint="default"/>
      </w:rPr>
    </w:lvl>
    <w:lvl w:ilvl="1" w:tplc="9F18E1EE" w:tentative="1">
      <w:start w:val="1"/>
      <w:numFmt w:val="bullet"/>
      <w:lvlText w:val=""/>
      <w:lvlJc w:val="left"/>
      <w:pPr>
        <w:tabs>
          <w:tab w:val="num" w:pos="1440"/>
        </w:tabs>
        <w:ind w:left="1440" w:hanging="360"/>
      </w:pPr>
      <w:rPr>
        <w:rFonts w:ascii="Wingdings" w:hAnsi="Wingdings" w:hint="default"/>
      </w:rPr>
    </w:lvl>
    <w:lvl w:ilvl="2" w:tplc="191CAB80" w:tentative="1">
      <w:start w:val="1"/>
      <w:numFmt w:val="bullet"/>
      <w:lvlText w:val=""/>
      <w:lvlJc w:val="left"/>
      <w:pPr>
        <w:tabs>
          <w:tab w:val="num" w:pos="2160"/>
        </w:tabs>
        <w:ind w:left="2160" w:hanging="360"/>
      </w:pPr>
      <w:rPr>
        <w:rFonts w:ascii="Wingdings" w:hAnsi="Wingdings" w:hint="default"/>
      </w:rPr>
    </w:lvl>
    <w:lvl w:ilvl="3" w:tplc="CB32C2E4" w:tentative="1">
      <w:start w:val="1"/>
      <w:numFmt w:val="bullet"/>
      <w:lvlText w:val=""/>
      <w:lvlJc w:val="left"/>
      <w:pPr>
        <w:tabs>
          <w:tab w:val="num" w:pos="2880"/>
        </w:tabs>
        <w:ind w:left="2880" w:hanging="360"/>
      </w:pPr>
      <w:rPr>
        <w:rFonts w:ascii="Wingdings" w:hAnsi="Wingdings" w:hint="default"/>
      </w:rPr>
    </w:lvl>
    <w:lvl w:ilvl="4" w:tplc="351CE208" w:tentative="1">
      <w:start w:val="1"/>
      <w:numFmt w:val="bullet"/>
      <w:lvlText w:val=""/>
      <w:lvlJc w:val="left"/>
      <w:pPr>
        <w:tabs>
          <w:tab w:val="num" w:pos="3600"/>
        </w:tabs>
        <w:ind w:left="3600" w:hanging="360"/>
      </w:pPr>
      <w:rPr>
        <w:rFonts w:ascii="Wingdings" w:hAnsi="Wingdings" w:hint="default"/>
      </w:rPr>
    </w:lvl>
    <w:lvl w:ilvl="5" w:tplc="E682A0A4" w:tentative="1">
      <w:start w:val="1"/>
      <w:numFmt w:val="bullet"/>
      <w:lvlText w:val=""/>
      <w:lvlJc w:val="left"/>
      <w:pPr>
        <w:tabs>
          <w:tab w:val="num" w:pos="4320"/>
        </w:tabs>
        <w:ind w:left="4320" w:hanging="360"/>
      </w:pPr>
      <w:rPr>
        <w:rFonts w:ascii="Wingdings" w:hAnsi="Wingdings" w:hint="default"/>
      </w:rPr>
    </w:lvl>
    <w:lvl w:ilvl="6" w:tplc="381C0192" w:tentative="1">
      <w:start w:val="1"/>
      <w:numFmt w:val="bullet"/>
      <w:lvlText w:val=""/>
      <w:lvlJc w:val="left"/>
      <w:pPr>
        <w:tabs>
          <w:tab w:val="num" w:pos="5040"/>
        </w:tabs>
        <w:ind w:left="5040" w:hanging="360"/>
      </w:pPr>
      <w:rPr>
        <w:rFonts w:ascii="Wingdings" w:hAnsi="Wingdings" w:hint="default"/>
      </w:rPr>
    </w:lvl>
    <w:lvl w:ilvl="7" w:tplc="910E59AA" w:tentative="1">
      <w:start w:val="1"/>
      <w:numFmt w:val="bullet"/>
      <w:lvlText w:val=""/>
      <w:lvlJc w:val="left"/>
      <w:pPr>
        <w:tabs>
          <w:tab w:val="num" w:pos="5760"/>
        </w:tabs>
        <w:ind w:left="5760" w:hanging="360"/>
      </w:pPr>
      <w:rPr>
        <w:rFonts w:ascii="Wingdings" w:hAnsi="Wingdings" w:hint="default"/>
      </w:rPr>
    </w:lvl>
    <w:lvl w:ilvl="8" w:tplc="462C64B2"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6CB45B6"/>
    <w:multiLevelType w:val="hybridMultilevel"/>
    <w:tmpl w:val="47643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71301792"/>
    <w:multiLevelType w:val="hybridMultilevel"/>
    <w:tmpl w:val="BC98B64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72D05FF6"/>
    <w:multiLevelType w:val="hybridMultilevel"/>
    <w:tmpl w:val="33F4968A"/>
    <w:lvl w:ilvl="0" w:tplc="04130001">
      <w:start w:val="1"/>
      <w:numFmt w:val="bullet"/>
      <w:lvlText w:val=""/>
      <w:lvlJc w:val="left"/>
      <w:pPr>
        <w:ind w:left="777" w:hanging="360"/>
      </w:pPr>
      <w:rPr>
        <w:rFonts w:ascii="Symbol" w:hAnsi="Symbol" w:hint="default"/>
      </w:rPr>
    </w:lvl>
    <w:lvl w:ilvl="1" w:tplc="04130003">
      <w:start w:val="1"/>
      <w:numFmt w:val="bullet"/>
      <w:lvlText w:val="o"/>
      <w:lvlJc w:val="left"/>
      <w:pPr>
        <w:ind w:left="1497" w:hanging="360"/>
      </w:pPr>
      <w:rPr>
        <w:rFonts w:ascii="Courier New" w:hAnsi="Courier New" w:cs="Courier New" w:hint="default"/>
      </w:rPr>
    </w:lvl>
    <w:lvl w:ilvl="2" w:tplc="04130005" w:tentative="1">
      <w:start w:val="1"/>
      <w:numFmt w:val="bullet"/>
      <w:lvlText w:val=""/>
      <w:lvlJc w:val="left"/>
      <w:pPr>
        <w:ind w:left="2217" w:hanging="360"/>
      </w:pPr>
      <w:rPr>
        <w:rFonts w:ascii="Wingdings" w:hAnsi="Wingdings" w:hint="default"/>
      </w:rPr>
    </w:lvl>
    <w:lvl w:ilvl="3" w:tplc="04130001" w:tentative="1">
      <w:start w:val="1"/>
      <w:numFmt w:val="bullet"/>
      <w:lvlText w:val=""/>
      <w:lvlJc w:val="left"/>
      <w:pPr>
        <w:ind w:left="2937" w:hanging="360"/>
      </w:pPr>
      <w:rPr>
        <w:rFonts w:ascii="Symbol" w:hAnsi="Symbol" w:hint="default"/>
      </w:rPr>
    </w:lvl>
    <w:lvl w:ilvl="4" w:tplc="04130003" w:tentative="1">
      <w:start w:val="1"/>
      <w:numFmt w:val="bullet"/>
      <w:lvlText w:val="o"/>
      <w:lvlJc w:val="left"/>
      <w:pPr>
        <w:ind w:left="3657" w:hanging="360"/>
      </w:pPr>
      <w:rPr>
        <w:rFonts w:ascii="Courier New" w:hAnsi="Courier New" w:cs="Courier New" w:hint="default"/>
      </w:rPr>
    </w:lvl>
    <w:lvl w:ilvl="5" w:tplc="04130005" w:tentative="1">
      <w:start w:val="1"/>
      <w:numFmt w:val="bullet"/>
      <w:lvlText w:val=""/>
      <w:lvlJc w:val="left"/>
      <w:pPr>
        <w:ind w:left="4377" w:hanging="360"/>
      </w:pPr>
      <w:rPr>
        <w:rFonts w:ascii="Wingdings" w:hAnsi="Wingdings" w:hint="default"/>
      </w:rPr>
    </w:lvl>
    <w:lvl w:ilvl="6" w:tplc="04130001" w:tentative="1">
      <w:start w:val="1"/>
      <w:numFmt w:val="bullet"/>
      <w:lvlText w:val=""/>
      <w:lvlJc w:val="left"/>
      <w:pPr>
        <w:ind w:left="5097" w:hanging="360"/>
      </w:pPr>
      <w:rPr>
        <w:rFonts w:ascii="Symbol" w:hAnsi="Symbol" w:hint="default"/>
      </w:rPr>
    </w:lvl>
    <w:lvl w:ilvl="7" w:tplc="04130003" w:tentative="1">
      <w:start w:val="1"/>
      <w:numFmt w:val="bullet"/>
      <w:lvlText w:val="o"/>
      <w:lvlJc w:val="left"/>
      <w:pPr>
        <w:ind w:left="5817" w:hanging="360"/>
      </w:pPr>
      <w:rPr>
        <w:rFonts w:ascii="Courier New" w:hAnsi="Courier New" w:cs="Courier New" w:hint="default"/>
      </w:rPr>
    </w:lvl>
    <w:lvl w:ilvl="8" w:tplc="04130005" w:tentative="1">
      <w:start w:val="1"/>
      <w:numFmt w:val="bullet"/>
      <w:lvlText w:val=""/>
      <w:lvlJc w:val="left"/>
      <w:pPr>
        <w:ind w:left="6537" w:hanging="360"/>
      </w:pPr>
      <w:rPr>
        <w:rFonts w:ascii="Wingdings" w:hAnsi="Wingdings" w:hint="default"/>
      </w:rPr>
    </w:lvl>
  </w:abstractNum>
  <w:abstractNum w:abstractNumId="20" w15:restartNumberingAfterBreak="0">
    <w:nsid w:val="7BEC53EF"/>
    <w:multiLevelType w:val="hybridMultilevel"/>
    <w:tmpl w:val="596E45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64859132">
    <w:abstractNumId w:val="19"/>
  </w:num>
  <w:num w:numId="2" w16cid:durableId="832380688">
    <w:abstractNumId w:val="18"/>
  </w:num>
  <w:num w:numId="3" w16cid:durableId="1256862998">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37059690">
    <w:abstractNumId w:val="8"/>
  </w:num>
  <w:num w:numId="5" w16cid:durableId="6033406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35631237">
    <w:abstractNumId w:val="11"/>
    <w:lvlOverride w:ilvl="0">
      <w:startOverride w:val="1"/>
    </w:lvlOverride>
    <w:lvlOverride w:ilvl="1"/>
    <w:lvlOverride w:ilvl="2"/>
    <w:lvlOverride w:ilvl="3"/>
    <w:lvlOverride w:ilvl="4"/>
    <w:lvlOverride w:ilvl="5"/>
    <w:lvlOverride w:ilvl="6"/>
    <w:lvlOverride w:ilvl="7"/>
    <w:lvlOverride w:ilvl="8"/>
  </w:num>
  <w:num w:numId="7" w16cid:durableId="1119183789">
    <w:abstractNumId w:val="13"/>
  </w:num>
  <w:num w:numId="8" w16cid:durableId="1733578178">
    <w:abstractNumId w:val="0"/>
  </w:num>
  <w:num w:numId="9" w16cid:durableId="1642537467">
    <w:abstractNumId w:val="7"/>
  </w:num>
  <w:num w:numId="10" w16cid:durableId="1534612675">
    <w:abstractNumId w:val="8"/>
  </w:num>
  <w:num w:numId="11" w16cid:durableId="1925528925">
    <w:abstractNumId w:val="11"/>
  </w:num>
  <w:num w:numId="12" w16cid:durableId="772478485">
    <w:abstractNumId w:val="17"/>
  </w:num>
  <w:num w:numId="13" w16cid:durableId="1557547301">
    <w:abstractNumId w:val="15"/>
  </w:num>
  <w:num w:numId="14" w16cid:durableId="537930693">
    <w:abstractNumId w:val="12"/>
  </w:num>
  <w:num w:numId="15" w16cid:durableId="852379091">
    <w:abstractNumId w:val="2"/>
  </w:num>
  <w:num w:numId="16" w16cid:durableId="1108426928">
    <w:abstractNumId w:val="10"/>
  </w:num>
  <w:num w:numId="17" w16cid:durableId="42488711">
    <w:abstractNumId w:val="1"/>
  </w:num>
  <w:num w:numId="18" w16cid:durableId="1734041599">
    <w:abstractNumId w:val="6"/>
  </w:num>
  <w:num w:numId="19" w16cid:durableId="1198273343">
    <w:abstractNumId w:val="20"/>
  </w:num>
  <w:num w:numId="20" w16cid:durableId="1909417815">
    <w:abstractNumId w:val="3"/>
  </w:num>
  <w:num w:numId="21" w16cid:durableId="1266033861">
    <w:abstractNumId w:val="16"/>
  </w:num>
  <w:num w:numId="22" w16cid:durableId="47002027">
    <w:abstractNumId w:val="4"/>
  </w:num>
  <w:num w:numId="23" w16cid:durableId="1908757725">
    <w:abstractNumId w:val="14"/>
  </w:num>
  <w:num w:numId="24" w16cid:durableId="9930986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50F"/>
    <w:rsid w:val="00000237"/>
    <w:rsid w:val="00003106"/>
    <w:rsid w:val="00010A0C"/>
    <w:rsid w:val="00011A88"/>
    <w:rsid w:val="00013486"/>
    <w:rsid w:val="00014C2E"/>
    <w:rsid w:val="000167AE"/>
    <w:rsid w:val="000167D2"/>
    <w:rsid w:val="00024676"/>
    <w:rsid w:val="00024684"/>
    <w:rsid w:val="00026B0F"/>
    <w:rsid w:val="00030A47"/>
    <w:rsid w:val="000325D2"/>
    <w:rsid w:val="00037246"/>
    <w:rsid w:val="000421B4"/>
    <w:rsid w:val="00042F69"/>
    <w:rsid w:val="0004613E"/>
    <w:rsid w:val="00046DA8"/>
    <w:rsid w:val="00050760"/>
    <w:rsid w:val="00053AA9"/>
    <w:rsid w:val="00053CF3"/>
    <w:rsid w:val="00054418"/>
    <w:rsid w:val="000559F7"/>
    <w:rsid w:val="000565F7"/>
    <w:rsid w:val="000578BD"/>
    <w:rsid w:val="00060555"/>
    <w:rsid w:val="00063678"/>
    <w:rsid w:val="0006497C"/>
    <w:rsid w:val="000652FB"/>
    <w:rsid w:val="000654AE"/>
    <w:rsid w:val="000659A8"/>
    <w:rsid w:val="000670FA"/>
    <w:rsid w:val="0006746A"/>
    <w:rsid w:val="0007063A"/>
    <w:rsid w:val="00070751"/>
    <w:rsid w:val="000720ED"/>
    <w:rsid w:val="00072AEC"/>
    <w:rsid w:val="00072B96"/>
    <w:rsid w:val="00072C0C"/>
    <w:rsid w:val="00073132"/>
    <w:rsid w:val="00074F45"/>
    <w:rsid w:val="0008135B"/>
    <w:rsid w:val="00086899"/>
    <w:rsid w:val="00095670"/>
    <w:rsid w:val="000A74B9"/>
    <w:rsid w:val="000B01A6"/>
    <w:rsid w:val="000B0469"/>
    <w:rsid w:val="000B0D02"/>
    <w:rsid w:val="000B59F1"/>
    <w:rsid w:val="000C06D1"/>
    <w:rsid w:val="000C222D"/>
    <w:rsid w:val="000C2935"/>
    <w:rsid w:val="000C4082"/>
    <w:rsid w:val="000C4A26"/>
    <w:rsid w:val="000C593E"/>
    <w:rsid w:val="000C7B0C"/>
    <w:rsid w:val="000D20CC"/>
    <w:rsid w:val="000D2AF7"/>
    <w:rsid w:val="000D5575"/>
    <w:rsid w:val="000D72BF"/>
    <w:rsid w:val="000D795B"/>
    <w:rsid w:val="000E06DF"/>
    <w:rsid w:val="000E0822"/>
    <w:rsid w:val="000E192E"/>
    <w:rsid w:val="000E37EB"/>
    <w:rsid w:val="000E4483"/>
    <w:rsid w:val="000F2BC7"/>
    <w:rsid w:val="000F7BA7"/>
    <w:rsid w:val="00103B45"/>
    <w:rsid w:val="00106847"/>
    <w:rsid w:val="00107A85"/>
    <w:rsid w:val="00110488"/>
    <w:rsid w:val="001104F6"/>
    <w:rsid w:val="00110B58"/>
    <w:rsid w:val="00111EDA"/>
    <w:rsid w:val="00111F52"/>
    <w:rsid w:val="00112427"/>
    <w:rsid w:val="0011532B"/>
    <w:rsid w:val="00116522"/>
    <w:rsid w:val="001168A1"/>
    <w:rsid w:val="001204E1"/>
    <w:rsid w:val="00121943"/>
    <w:rsid w:val="0012250F"/>
    <w:rsid w:val="00123B9A"/>
    <w:rsid w:val="00123D80"/>
    <w:rsid w:val="00125A1C"/>
    <w:rsid w:val="001268B0"/>
    <w:rsid w:val="00127F30"/>
    <w:rsid w:val="00130F08"/>
    <w:rsid w:val="00133159"/>
    <w:rsid w:val="001360E3"/>
    <w:rsid w:val="00137749"/>
    <w:rsid w:val="00137EAE"/>
    <w:rsid w:val="001402B7"/>
    <w:rsid w:val="00140F0A"/>
    <w:rsid w:val="0014771D"/>
    <w:rsid w:val="00147BBC"/>
    <w:rsid w:val="00150CD2"/>
    <w:rsid w:val="00151DB8"/>
    <w:rsid w:val="00152078"/>
    <w:rsid w:val="0015237B"/>
    <w:rsid w:val="001526C6"/>
    <w:rsid w:val="00152A0E"/>
    <w:rsid w:val="00153020"/>
    <w:rsid w:val="00154AD4"/>
    <w:rsid w:val="00157406"/>
    <w:rsid w:val="001578A3"/>
    <w:rsid w:val="00157B03"/>
    <w:rsid w:val="001656B4"/>
    <w:rsid w:val="00170622"/>
    <w:rsid w:val="00171FC7"/>
    <w:rsid w:val="00173DA3"/>
    <w:rsid w:val="001762C3"/>
    <w:rsid w:val="00176B5F"/>
    <w:rsid w:val="001775D1"/>
    <w:rsid w:val="00177638"/>
    <w:rsid w:val="00181F49"/>
    <w:rsid w:val="00183373"/>
    <w:rsid w:val="001837E0"/>
    <w:rsid w:val="00184D4A"/>
    <w:rsid w:val="00186825"/>
    <w:rsid w:val="00193EFD"/>
    <w:rsid w:val="00193F34"/>
    <w:rsid w:val="0019413C"/>
    <w:rsid w:val="001952FE"/>
    <w:rsid w:val="001A136F"/>
    <w:rsid w:val="001A24C8"/>
    <w:rsid w:val="001A3E82"/>
    <w:rsid w:val="001A50AD"/>
    <w:rsid w:val="001A56DC"/>
    <w:rsid w:val="001A7ED5"/>
    <w:rsid w:val="001B0A2F"/>
    <w:rsid w:val="001B47D4"/>
    <w:rsid w:val="001B725A"/>
    <w:rsid w:val="001C0C55"/>
    <w:rsid w:val="001C10D3"/>
    <w:rsid w:val="001C26D1"/>
    <w:rsid w:val="001C287E"/>
    <w:rsid w:val="001C69EE"/>
    <w:rsid w:val="001C7DAF"/>
    <w:rsid w:val="001D00E8"/>
    <w:rsid w:val="001D0589"/>
    <w:rsid w:val="001D24B5"/>
    <w:rsid w:val="001D25A2"/>
    <w:rsid w:val="001D318F"/>
    <w:rsid w:val="001D4EDA"/>
    <w:rsid w:val="001D62C2"/>
    <w:rsid w:val="001D6B74"/>
    <w:rsid w:val="001D6EAB"/>
    <w:rsid w:val="001D7E51"/>
    <w:rsid w:val="001E047A"/>
    <w:rsid w:val="001E1C95"/>
    <w:rsid w:val="001E3144"/>
    <w:rsid w:val="001E7E49"/>
    <w:rsid w:val="001F372B"/>
    <w:rsid w:val="001F439C"/>
    <w:rsid w:val="002034B4"/>
    <w:rsid w:val="002038F0"/>
    <w:rsid w:val="0020499E"/>
    <w:rsid w:val="00204D2C"/>
    <w:rsid w:val="00211961"/>
    <w:rsid w:val="00211FC9"/>
    <w:rsid w:val="00212160"/>
    <w:rsid w:val="002210DB"/>
    <w:rsid w:val="00221E65"/>
    <w:rsid w:val="00222084"/>
    <w:rsid w:val="0022694E"/>
    <w:rsid w:val="0023344E"/>
    <w:rsid w:val="0024045A"/>
    <w:rsid w:val="00240A20"/>
    <w:rsid w:val="002424FF"/>
    <w:rsid w:val="002457F9"/>
    <w:rsid w:val="00245F64"/>
    <w:rsid w:val="00247553"/>
    <w:rsid w:val="0024757C"/>
    <w:rsid w:val="00250BBD"/>
    <w:rsid w:val="00250C50"/>
    <w:rsid w:val="00252FF4"/>
    <w:rsid w:val="0025585E"/>
    <w:rsid w:val="00261000"/>
    <w:rsid w:val="00261BCB"/>
    <w:rsid w:val="002659B5"/>
    <w:rsid w:val="00267794"/>
    <w:rsid w:val="0027350F"/>
    <w:rsid w:val="00274519"/>
    <w:rsid w:val="00281255"/>
    <w:rsid w:val="00281B4D"/>
    <w:rsid w:val="00281D70"/>
    <w:rsid w:val="00282100"/>
    <w:rsid w:val="00285CBE"/>
    <w:rsid w:val="00290896"/>
    <w:rsid w:val="00291937"/>
    <w:rsid w:val="00291A25"/>
    <w:rsid w:val="002923D2"/>
    <w:rsid w:val="00292FBB"/>
    <w:rsid w:val="00294496"/>
    <w:rsid w:val="00294BC2"/>
    <w:rsid w:val="00295A26"/>
    <w:rsid w:val="00295BA0"/>
    <w:rsid w:val="0029673E"/>
    <w:rsid w:val="00296A74"/>
    <w:rsid w:val="002A2C7F"/>
    <w:rsid w:val="002A3E87"/>
    <w:rsid w:val="002A4340"/>
    <w:rsid w:val="002A6F87"/>
    <w:rsid w:val="002A72F9"/>
    <w:rsid w:val="002B4949"/>
    <w:rsid w:val="002B52F4"/>
    <w:rsid w:val="002C4979"/>
    <w:rsid w:val="002C60ED"/>
    <w:rsid w:val="002D0203"/>
    <w:rsid w:val="002D05B7"/>
    <w:rsid w:val="002D0807"/>
    <w:rsid w:val="002D2ABD"/>
    <w:rsid w:val="002D3F5A"/>
    <w:rsid w:val="002D6893"/>
    <w:rsid w:val="002E2EDA"/>
    <w:rsid w:val="002E37C9"/>
    <w:rsid w:val="002E3DC2"/>
    <w:rsid w:val="002E49F8"/>
    <w:rsid w:val="002E4F73"/>
    <w:rsid w:val="002E60FE"/>
    <w:rsid w:val="002E62D2"/>
    <w:rsid w:val="002E64D1"/>
    <w:rsid w:val="002F0AFB"/>
    <w:rsid w:val="002F0D22"/>
    <w:rsid w:val="002F1148"/>
    <w:rsid w:val="002F53B4"/>
    <w:rsid w:val="002F7115"/>
    <w:rsid w:val="0030215E"/>
    <w:rsid w:val="003051A0"/>
    <w:rsid w:val="00305C69"/>
    <w:rsid w:val="00306B92"/>
    <w:rsid w:val="00310935"/>
    <w:rsid w:val="003119E1"/>
    <w:rsid w:val="00312291"/>
    <w:rsid w:val="00313F62"/>
    <w:rsid w:val="0031452B"/>
    <w:rsid w:val="00314B17"/>
    <w:rsid w:val="00314C59"/>
    <w:rsid w:val="00315216"/>
    <w:rsid w:val="00327E77"/>
    <w:rsid w:val="00330024"/>
    <w:rsid w:val="003300DC"/>
    <w:rsid w:val="003305ED"/>
    <w:rsid w:val="00330E4F"/>
    <w:rsid w:val="00333D93"/>
    <w:rsid w:val="00333E9E"/>
    <w:rsid w:val="003371DB"/>
    <w:rsid w:val="00340988"/>
    <w:rsid w:val="00341C39"/>
    <w:rsid w:val="00342D22"/>
    <w:rsid w:val="003453E4"/>
    <w:rsid w:val="003457D5"/>
    <w:rsid w:val="003505EE"/>
    <w:rsid w:val="00352646"/>
    <w:rsid w:val="0035624B"/>
    <w:rsid w:val="00356276"/>
    <w:rsid w:val="00364EB4"/>
    <w:rsid w:val="003668AA"/>
    <w:rsid w:val="00371AA0"/>
    <w:rsid w:val="0037764A"/>
    <w:rsid w:val="00387392"/>
    <w:rsid w:val="00391E34"/>
    <w:rsid w:val="00392E92"/>
    <w:rsid w:val="00393281"/>
    <w:rsid w:val="003978CE"/>
    <w:rsid w:val="003A1CB5"/>
    <w:rsid w:val="003A23CE"/>
    <w:rsid w:val="003A34CD"/>
    <w:rsid w:val="003A42FA"/>
    <w:rsid w:val="003A4B85"/>
    <w:rsid w:val="003B1741"/>
    <w:rsid w:val="003B3AD3"/>
    <w:rsid w:val="003B6569"/>
    <w:rsid w:val="003C0D39"/>
    <w:rsid w:val="003C2D79"/>
    <w:rsid w:val="003C3470"/>
    <w:rsid w:val="003C3A15"/>
    <w:rsid w:val="003C3EAE"/>
    <w:rsid w:val="003C4DD3"/>
    <w:rsid w:val="003C58A1"/>
    <w:rsid w:val="003C7396"/>
    <w:rsid w:val="003D14E0"/>
    <w:rsid w:val="003D5286"/>
    <w:rsid w:val="003E0707"/>
    <w:rsid w:val="003E1024"/>
    <w:rsid w:val="003E2165"/>
    <w:rsid w:val="003E2823"/>
    <w:rsid w:val="003E4E38"/>
    <w:rsid w:val="003E66CA"/>
    <w:rsid w:val="003E7FEC"/>
    <w:rsid w:val="003F13C0"/>
    <w:rsid w:val="003F2301"/>
    <w:rsid w:val="003F25DD"/>
    <w:rsid w:val="003F4C8B"/>
    <w:rsid w:val="003F5482"/>
    <w:rsid w:val="003F72C1"/>
    <w:rsid w:val="003F7708"/>
    <w:rsid w:val="00402D48"/>
    <w:rsid w:val="00403872"/>
    <w:rsid w:val="004047FE"/>
    <w:rsid w:val="00404AD6"/>
    <w:rsid w:val="00406140"/>
    <w:rsid w:val="004110F4"/>
    <w:rsid w:val="00411421"/>
    <w:rsid w:val="0041265F"/>
    <w:rsid w:val="00414F94"/>
    <w:rsid w:val="00415F89"/>
    <w:rsid w:val="00421F30"/>
    <w:rsid w:val="004234D4"/>
    <w:rsid w:val="00423609"/>
    <w:rsid w:val="00424696"/>
    <w:rsid w:val="00425C95"/>
    <w:rsid w:val="0042679C"/>
    <w:rsid w:val="00427873"/>
    <w:rsid w:val="00430C76"/>
    <w:rsid w:val="00430E3C"/>
    <w:rsid w:val="0043174C"/>
    <w:rsid w:val="00431FA1"/>
    <w:rsid w:val="004334CF"/>
    <w:rsid w:val="00435207"/>
    <w:rsid w:val="00435271"/>
    <w:rsid w:val="004367F6"/>
    <w:rsid w:val="00437E01"/>
    <w:rsid w:val="004413C0"/>
    <w:rsid w:val="00443747"/>
    <w:rsid w:val="00443E5F"/>
    <w:rsid w:val="00445635"/>
    <w:rsid w:val="00445FC3"/>
    <w:rsid w:val="00446678"/>
    <w:rsid w:val="00447451"/>
    <w:rsid w:val="00447C39"/>
    <w:rsid w:val="004506D6"/>
    <w:rsid w:val="00452014"/>
    <w:rsid w:val="00461B45"/>
    <w:rsid w:val="00463044"/>
    <w:rsid w:val="00464F25"/>
    <w:rsid w:val="004655DD"/>
    <w:rsid w:val="0047250C"/>
    <w:rsid w:val="004754FC"/>
    <w:rsid w:val="00476043"/>
    <w:rsid w:val="004762A8"/>
    <w:rsid w:val="004766DE"/>
    <w:rsid w:val="0047791A"/>
    <w:rsid w:val="004830C8"/>
    <w:rsid w:val="00483B8E"/>
    <w:rsid w:val="004866C0"/>
    <w:rsid w:val="0048725F"/>
    <w:rsid w:val="0048768F"/>
    <w:rsid w:val="004901A1"/>
    <w:rsid w:val="0049136B"/>
    <w:rsid w:val="0049219B"/>
    <w:rsid w:val="004929DD"/>
    <w:rsid w:val="00492E96"/>
    <w:rsid w:val="004A003C"/>
    <w:rsid w:val="004A02DA"/>
    <w:rsid w:val="004A0884"/>
    <w:rsid w:val="004A0BBE"/>
    <w:rsid w:val="004A3F09"/>
    <w:rsid w:val="004A5299"/>
    <w:rsid w:val="004A7E64"/>
    <w:rsid w:val="004B26C4"/>
    <w:rsid w:val="004B2D4B"/>
    <w:rsid w:val="004B4926"/>
    <w:rsid w:val="004B49C6"/>
    <w:rsid w:val="004B4B5E"/>
    <w:rsid w:val="004B70C5"/>
    <w:rsid w:val="004C0367"/>
    <w:rsid w:val="004C06F0"/>
    <w:rsid w:val="004C405A"/>
    <w:rsid w:val="004D125C"/>
    <w:rsid w:val="004D2667"/>
    <w:rsid w:val="004D7551"/>
    <w:rsid w:val="004E1C9C"/>
    <w:rsid w:val="004E29E6"/>
    <w:rsid w:val="004E33EF"/>
    <w:rsid w:val="004E7EFD"/>
    <w:rsid w:val="004F0655"/>
    <w:rsid w:val="004F3107"/>
    <w:rsid w:val="004F317B"/>
    <w:rsid w:val="004F436B"/>
    <w:rsid w:val="004F523A"/>
    <w:rsid w:val="004F55E5"/>
    <w:rsid w:val="004F6BD5"/>
    <w:rsid w:val="004F70B0"/>
    <w:rsid w:val="005000F6"/>
    <w:rsid w:val="00500E85"/>
    <w:rsid w:val="00501DA0"/>
    <w:rsid w:val="00502001"/>
    <w:rsid w:val="00511EDE"/>
    <w:rsid w:val="0051264B"/>
    <w:rsid w:val="005147A7"/>
    <w:rsid w:val="00516B18"/>
    <w:rsid w:val="005220DB"/>
    <w:rsid w:val="005227A3"/>
    <w:rsid w:val="00522ACA"/>
    <w:rsid w:val="00525C2D"/>
    <w:rsid w:val="00525C31"/>
    <w:rsid w:val="00530D99"/>
    <w:rsid w:val="0053366E"/>
    <w:rsid w:val="00534DA7"/>
    <w:rsid w:val="00542523"/>
    <w:rsid w:val="005426E3"/>
    <w:rsid w:val="00544995"/>
    <w:rsid w:val="00545ACB"/>
    <w:rsid w:val="0055141D"/>
    <w:rsid w:val="00562574"/>
    <w:rsid w:val="00565333"/>
    <w:rsid w:val="00565A35"/>
    <w:rsid w:val="00567864"/>
    <w:rsid w:val="00570F7B"/>
    <w:rsid w:val="00571928"/>
    <w:rsid w:val="00572E7F"/>
    <w:rsid w:val="00576B98"/>
    <w:rsid w:val="00581705"/>
    <w:rsid w:val="00582DD5"/>
    <w:rsid w:val="00584313"/>
    <w:rsid w:val="005870BF"/>
    <w:rsid w:val="00587A46"/>
    <w:rsid w:val="00591E38"/>
    <w:rsid w:val="0059330B"/>
    <w:rsid w:val="00595779"/>
    <w:rsid w:val="005959DC"/>
    <w:rsid w:val="00596428"/>
    <w:rsid w:val="00597DC7"/>
    <w:rsid w:val="005A100E"/>
    <w:rsid w:val="005A341E"/>
    <w:rsid w:val="005A46CC"/>
    <w:rsid w:val="005A4CFD"/>
    <w:rsid w:val="005A7854"/>
    <w:rsid w:val="005B157B"/>
    <w:rsid w:val="005B38A0"/>
    <w:rsid w:val="005B38F9"/>
    <w:rsid w:val="005B3B61"/>
    <w:rsid w:val="005B4ADE"/>
    <w:rsid w:val="005B7E17"/>
    <w:rsid w:val="005C0EB4"/>
    <w:rsid w:val="005C20E8"/>
    <w:rsid w:val="005C396C"/>
    <w:rsid w:val="005C52C0"/>
    <w:rsid w:val="005C629D"/>
    <w:rsid w:val="005C6714"/>
    <w:rsid w:val="005D4AE8"/>
    <w:rsid w:val="005D6B5A"/>
    <w:rsid w:val="005D6F34"/>
    <w:rsid w:val="005D7D60"/>
    <w:rsid w:val="005E1D21"/>
    <w:rsid w:val="005E2061"/>
    <w:rsid w:val="005E5085"/>
    <w:rsid w:val="005E60CD"/>
    <w:rsid w:val="005E60F6"/>
    <w:rsid w:val="005E68D3"/>
    <w:rsid w:val="005E6B06"/>
    <w:rsid w:val="005E6FC6"/>
    <w:rsid w:val="005F07FF"/>
    <w:rsid w:val="005F34E4"/>
    <w:rsid w:val="005F79A6"/>
    <w:rsid w:val="00602330"/>
    <w:rsid w:val="006042D6"/>
    <w:rsid w:val="006051D3"/>
    <w:rsid w:val="0061095E"/>
    <w:rsid w:val="00610F90"/>
    <w:rsid w:val="006155B3"/>
    <w:rsid w:val="006163F8"/>
    <w:rsid w:val="00620F71"/>
    <w:rsid w:val="00622678"/>
    <w:rsid w:val="00622EFB"/>
    <w:rsid w:val="00624456"/>
    <w:rsid w:val="00624923"/>
    <w:rsid w:val="00624B62"/>
    <w:rsid w:val="006255DC"/>
    <w:rsid w:val="00625EC0"/>
    <w:rsid w:val="00631092"/>
    <w:rsid w:val="006331DA"/>
    <w:rsid w:val="00633635"/>
    <w:rsid w:val="0063761B"/>
    <w:rsid w:val="00640CEC"/>
    <w:rsid w:val="00645042"/>
    <w:rsid w:val="006457A5"/>
    <w:rsid w:val="006457A9"/>
    <w:rsid w:val="00652256"/>
    <w:rsid w:val="00652604"/>
    <w:rsid w:val="00656BF5"/>
    <w:rsid w:val="00663598"/>
    <w:rsid w:val="00666347"/>
    <w:rsid w:val="00671B36"/>
    <w:rsid w:val="00672396"/>
    <w:rsid w:val="00674395"/>
    <w:rsid w:val="00680FB1"/>
    <w:rsid w:val="00681E1F"/>
    <w:rsid w:val="00682D78"/>
    <w:rsid w:val="0068364E"/>
    <w:rsid w:val="00683F08"/>
    <w:rsid w:val="0068440F"/>
    <w:rsid w:val="00685F0D"/>
    <w:rsid w:val="00687167"/>
    <w:rsid w:val="00687963"/>
    <w:rsid w:val="00687EFE"/>
    <w:rsid w:val="00692A11"/>
    <w:rsid w:val="006930A7"/>
    <w:rsid w:val="006A4FEA"/>
    <w:rsid w:val="006A62FC"/>
    <w:rsid w:val="006A759A"/>
    <w:rsid w:val="006B00D9"/>
    <w:rsid w:val="006B2AF1"/>
    <w:rsid w:val="006B3948"/>
    <w:rsid w:val="006B43A0"/>
    <w:rsid w:val="006B50D6"/>
    <w:rsid w:val="006B64CC"/>
    <w:rsid w:val="006B752F"/>
    <w:rsid w:val="006C296E"/>
    <w:rsid w:val="006C375D"/>
    <w:rsid w:val="006C4255"/>
    <w:rsid w:val="006C4B64"/>
    <w:rsid w:val="006C7D83"/>
    <w:rsid w:val="006D0460"/>
    <w:rsid w:val="006D2DC8"/>
    <w:rsid w:val="006D3E83"/>
    <w:rsid w:val="006D5096"/>
    <w:rsid w:val="006D7693"/>
    <w:rsid w:val="006E1AF8"/>
    <w:rsid w:val="006E35F4"/>
    <w:rsid w:val="006E5A36"/>
    <w:rsid w:val="006E5BF1"/>
    <w:rsid w:val="006E6517"/>
    <w:rsid w:val="006E67C7"/>
    <w:rsid w:val="006F0448"/>
    <w:rsid w:val="006F1665"/>
    <w:rsid w:val="006F1708"/>
    <w:rsid w:val="006F18D8"/>
    <w:rsid w:val="006F1C12"/>
    <w:rsid w:val="006F4356"/>
    <w:rsid w:val="006F4FE8"/>
    <w:rsid w:val="006F5EBE"/>
    <w:rsid w:val="006F6937"/>
    <w:rsid w:val="0070004E"/>
    <w:rsid w:val="00700D2B"/>
    <w:rsid w:val="00702B7E"/>
    <w:rsid w:val="00704673"/>
    <w:rsid w:val="00704A1E"/>
    <w:rsid w:val="007054CB"/>
    <w:rsid w:val="0070602E"/>
    <w:rsid w:val="007064E4"/>
    <w:rsid w:val="00706612"/>
    <w:rsid w:val="00706A36"/>
    <w:rsid w:val="00707141"/>
    <w:rsid w:val="00710BF5"/>
    <w:rsid w:val="007113C6"/>
    <w:rsid w:val="00711677"/>
    <w:rsid w:val="007169D4"/>
    <w:rsid w:val="00722FA5"/>
    <w:rsid w:val="0072645B"/>
    <w:rsid w:val="00726835"/>
    <w:rsid w:val="007352DC"/>
    <w:rsid w:val="007375FB"/>
    <w:rsid w:val="00740353"/>
    <w:rsid w:val="007412B0"/>
    <w:rsid w:val="007412C7"/>
    <w:rsid w:val="007420DA"/>
    <w:rsid w:val="007444D1"/>
    <w:rsid w:val="007463B2"/>
    <w:rsid w:val="00746A8F"/>
    <w:rsid w:val="00747381"/>
    <w:rsid w:val="007500A5"/>
    <w:rsid w:val="00752997"/>
    <w:rsid w:val="00754DD6"/>
    <w:rsid w:val="00756BF2"/>
    <w:rsid w:val="00757CAB"/>
    <w:rsid w:val="007629CE"/>
    <w:rsid w:val="00764EB7"/>
    <w:rsid w:val="007662B2"/>
    <w:rsid w:val="0076656C"/>
    <w:rsid w:val="0076778F"/>
    <w:rsid w:val="00767824"/>
    <w:rsid w:val="0077082B"/>
    <w:rsid w:val="00771513"/>
    <w:rsid w:val="00771601"/>
    <w:rsid w:val="0077730F"/>
    <w:rsid w:val="007779F7"/>
    <w:rsid w:val="00784865"/>
    <w:rsid w:val="00786D22"/>
    <w:rsid w:val="007909A9"/>
    <w:rsid w:val="0079182A"/>
    <w:rsid w:val="007933EB"/>
    <w:rsid w:val="00794119"/>
    <w:rsid w:val="007964D4"/>
    <w:rsid w:val="007A3088"/>
    <w:rsid w:val="007A4C4E"/>
    <w:rsid w:val="007A76B0"/>
    <w:rsid w:val="007B129A"/>
    <w:rsid w:val="007B6197"/>
    <w:rsid w:val="007C1E72"/>
    <w:rsid w:val="007C3E29"/>
    <w:rsid w:val="007C7CA9"/>
    <w:rsid w:val="007C7EBD"/>
    <w:rsid w:val="007D0004"/>
    <w:rsid w:val="007D1BFF"/>
    <w:rsid w:val="007D1CA7"/>
    <w:rsid w:val="007D5B7C"/>
    <w:rsid w:val="007D7719"/>
    <w:rsid w:val="007E26F8"/>
    <w:rsid w:val="007E2A1F"/>
    <w:rsid w:val="007E3845"/>
    <w:rsid w:val="007E4253"/>
    <w:rsid w:val="007E4467"/>
    <w:rsid w:val="007E7DE2"/>
    <w:rsid w:val="007F1E2B"/>
    <w:rsid w:val="007F333B"/>
    <w:rsid w:val="00802051"/>
    <w:rsid w:val="00802D34"/>
    <w:rsid w:val="00805E96"/>
    <w:rsid w:val="00806B02"/>
    <w:rsid w:val="00806FEE"/>
    <w:rsid w:val="008303A7"/>
    <w:rsid w:val="00831AFC"/>
    <w:rsid w:val="00831BF3"/>
    <w:rsid w:val="00833083"/>
    <w:rsid w:val="00834E6D"/>
    <w:rsid w:val="00834EE5"/>
    <w:rsid w:val="00835EF3"/>
    <w:rsid w:val="0083606D"/>
    <w:rsid w:val="00842317"/>
    <w:rsid w:val="00843E12"/>
    <w:rsid w:val="00845F77"/>
    <w:rsid w:val="00846B54"/>
    <w:rsid w:val="0084798A"/>
    <w:rsid w:val="008567E8"/>
    <w:rsid w:val="0086027C"/>
    <w:rsid w:val="00860A7A"/>
    <w:rsid w:val="0086246A"/>
    <w:rsid w:val="00863D26"/>
    <w:rsid w:val="00864484"/>
    <w:rsid w:val="00864530"/>
    <w:rsid w:val="008673D2"/>
    <w:rsid w:val="008707A5"/>
    <w:rsid w:val="008711E1"/>
    <w:rsid w:val="00875EA0"/>
    <w:rsid w:val="00876919"/>
    <w:rsid w:val="008844F8"/>
    <w:rsid w:val="00886577"/>
    <w:rsid w:val="00887075"/>
    <w:rsid w:val="00887A8D"/>
    <w:rsid w:val="008905EE"/>
    <w:rsid w:val="00890C8F"/>
    <w:rsid w:val="00891A4C"/>
    <w:rsid w:val="0089219B"/>
    <w:rsid w:val="0089342A"/>
    <w:rsid w:val="00896064"/>
    <w:rsid w:val="008A0018"/>
    <w:rsid w:val="008A07B4"/>
    <w:rsid w:val="008A2975"/>
    <w:rsid w:val="008A58A3"/>
    <w:rsid w:val="008A5F7F"/>
    <w:rsid w:val="008B115F"/>
    <w:rsid w:val="008B21A0"/>
    <w:rsid w:val="008C2B14"/>
    <w:rsid w:val="008C5FF1"/>
    <w:rsid w:val="008C68D9"/>
    <w:rsid w:val="008C7172"/>
    <w:rsid w:val="008D1BBA"/>
    <w:rsid w:val="008E089B"/>
    <w:rsid w:val="008E2789"/>
    <w:rsid w:val="008E41A2"/>
    <w:rsid w:val="008F2486"/>
    <w:rsid w:val="008F2C69"/>
    <w:rsid w:val="008F2FFD"/>
    <w:rsid w:val="008F41C8"/>
    <w:rsid w:val="008F4F91"/>
    <w:rsid w:val="008F66E3"/>
    <w:rsid w:val="008F7B3C"/>
    <w:rsid w:val="00901546"/>
    <w:rsid w:val="00904309"/>
    <w:rsid w:val="0090515F"/>
    <w:rsid w:val="00906686"/>
    <w:rsid w:val="00906AC1"/>
    <w:rsid w:val="00906CDD"/>
    <w:rsid w:val="00907AA6"/>
    <w:rsid w:val="00911840"/>
    <w:rsid w:val="00913CE9"/>
    <w:rsid w:val="00917B7F"/>
    <w:rsid w:val="00926478"/>
    <w:rsid w:val="00927291"/>
    <w:rsid w:val="009272D4"/>
    <w:rsid w:val="009314A1"/>
    <w:rsid w:val="00940D58"/>
    <w:rsid w:val="009435E7"/>
    <w:rsid w:val="0094371D"/>
    <w:rsid w:val="009439F6"/>
    <w:rsid w:val="0095040E"/>
    <w:rsid w:val="009572C6"/>
    <w:rsid w:val="00963AE6"/>
    <w:rsid w:val="009646AC"/>
    <w:rsid w:val="00964DB8"/>
    <w:rsid w:val="00966971"/>
    <w:rsid w:val="00974C46"/>
    <w:rsid w:val="00976B4B"/>
    <w:rsid w:val="00977678"/>
    <w:rsid w:val="0098002F"/>
    <w:rsid w:val="00980673"/>
    <w:rsid w:val="009810B6"/>
    <w:rsid w:val="00984814"/>
    <w:rsid w:val="009863A9"/>
    <w:rsid w:val="00986D4F"/>
    <w:rsid w:val="00987187"/>
    <w:rsid w:val="009904FC"/>
    <w:rsid w:val="00993DCF"/>
    <w:rsid w:val="009950A5"/>
    <w:rsid w:val="009975C7"/>
    <w:rsid w:val="009A1534"/>
    <w:rsid w:val="009A1B7D"/>
    <w:rsid w:val="009A1E55"/>
    <w:rsid w:val="009A43D1"/>
    <w:rsid w:val="009A4D6F"/>
    <w:rsid w:val="009A5F44"/>
    <w:rsid w:val="009A6118"/>
    <w:rsid w:val="009B1206"/>
    <w:rsid w:val="009B5347"/>
    <w:rsid w:val="009B58D2"/>
    <w:rsid w:val="009B630E"/>
    <w:rsid w:val="009C0FAF"/>
    <w:rsid w:val="009C14EF"/>
    <w:rsid w:val="009C1D24"/>
    <w:rsid w:val="009C773B"/>
    <w:rsid w:val="009D0CBE"/>
    <w:rsid w:val="009D79DA"/>
    <w:rsid w:val="009E012D"/>
    <w:rsid w:val="009E17AE"/>
    <w:rsid w:val="009E19B1"/>
    <w:rsid w:val="009E1F17"/>
    <w:rsid w:val="009E4624"/>
    <w:rsid w:val="009E53CD"/>
    <w:rsid w:val="009E5786"/>
    <w:rsid w:val="009E584E"/>
    <w:rsid w:val="009E6979"/>
    <w:rsid w:val="009E7D35"/>
    <w:rsid w:val="009F05E5"/>
    <w:rsid w:val="009F1710"/>
    <w:rsid w:val="009F2BBB"/>
    <w:rsid w:val="009F6674"/>
    <w:rsid w:val="009F7AA0"/>
    <w:rsid w:val="00A02D84"/>
    <w:rsid w:val="00A02FF5"/>
    <w:rsid w:val="00A03B3A"/>
    <w:rsid w:val="00A11BB6"/>
    <w:rsid w:val="00A12175"/>
    <w:rsid w:val="00A12DCC"/>
    <w:rsid w:val="00A149CD"/>
    <w:rsid w:val="00A15141"/>
    <w:rsid w:val="00A1556A"/>
    <w:rsid w:val="00A1568F"/>
    <w:rsid w:val="00A16991"/>
    <w:rsid w:val="00A214AA"/>
    <w:rsid w:val="00A21533"/>
    <w:rsid w:val="00A2293E"/>
    <w:rsid w:val="00A235C9"/>
    <w:rsid w:val="00A302DF"/>
    <w:rsid w:val="00A31217"/>
    <w:rsid w:val="00A32A43"/>
    <w:rsid w:val="00A33543"/>
    <w:rsid w:val="00A354CF"/>
    <w:rsid w:val="00A3558E"/>
    <w:rsid w:val="00A37667"/>
    <w:rsid w:val="00A41257"/>
    <w:rsid w:val="00A419D5"/>
    <w:rsid w:val="00A4565B"/>
    <w:rsid w:val="00A45EE9"/>
    <w:rsid w:val="00A46599"/>
    <w:rsid w:val="00A47BAE"/>
    <w:rsid w:val="00A56602"/>
    <w:rsid w:val="00A62210"/>
    <w:rsid w:val="00A6606C"/>
    <w:rsid w:val="00A6607F"/>
    <w:rsid w:val="00A66D97"/>
    <w:rsid w:val="00A67F35"/>
    <w:rsid w:val="00A7268B"/>
    <w:rsid w:val="00A745FA"/>
    <w:rsid w:val="00A74CCD"/>
    <w:rsid w:val="00A751CD"/>
    <w:rsid w:val="00A810AD"/>
    <w:rsid w:val="00A84E88"/>
    <w:rsid w:val="00A90C23"/>
    <w:rsid w:val="00A91935"/>
    <w:rsid w:val="00A92621"/>
    <w:rsid w:val="00A9306D"/>
    <w:rsid w:val="00AA16A3"/>
    <w:rsid w:val="00AA1F6D"/>
    <w:rsid w:val="00AA4167"/>
    <w:rsid w:val="00AA5EDA"/>
    <w:rsid w:val="00AA7138"/>
    <w:rsid w:val="00AB2432"/>
    <w:rsid w:val="00AB3645"/>
    <w:rsid w:val="00AB3A02"/>
    <w:rsid w:val="00AB61A7"/>
    <w:rsid w:val="00AD01B4"/>
    <w:rsid w:val="00AD16C3"/>
    <w:rsid w:val="00AD4ED3"/>
    <w:rsid w:val="00AD6F36"/>
    <w:rsid w:val="00AE0B65"/>
    <w:rsid w:val="00AE132F"/>
    <w:rsid w:val="00AE34C8"/>
    <w:rsid w:val="00AF06D8"/>
    <w:rsid w:val="00AF19A2"/>
    <w:rsid w:val="00AF1A65"/>
    <w:rsid w:val="00AF3817"/>
    <w:rsid w:val="00AF485F"/>
    <w:rsid w:val="00AF611F"/>
    <w:rsid w:val="00B00581"/>
    <w:rsid w:val="00B03082"/>
    <w:rsid w:val="00B0391A"/>
    <w:rsid w:val="00B06342"/>
    <w:rsid w:val="00B0647D"/>
    <w:rsid w:val="00B075EE"/>
    <w:rsid w:val="00B077B6"/>
    <w:rsid w:val="00B111E4"/>
    <w:rsid w:val="00B15536"/>
    <w:rsid w:val="00B17444"/>
    <w:rsid w:val="00B21F02"/>
    <w:rsid w:val="00B22585"/>
    <w:rsid w:val="00B25E31"/>
    <w:rsid w:val="00B27777"/>
    <w:rsid w:val="00B277AB"/>
    <w:rsid w:val="00B303F7"/>
    <w:rsid w:val="00B30CCE"/>
    <w:rsid w:val="00B33DD1"/>
    <w:rsid w:val="00B3444D"/>
    <w:rsid w:val="00B3500F"/>
    <w:rsid w:val="00B359CD"/>
    <w:rsid w:val="00B4457F"/>
    <w:rsid w:val="00B45ABD"/>
    <w:rsid w:val="00B51AAA"/>
    <w:rsid w:val="00B62918"/>
    <w:rsid w:val="00B62978"/>
    <w:rsid w:val="00B63150"/>
    <w:rsid w:val="00B656FE"/>
    <w:rsid w:val="00B65A0A"/>
    <w:rsid w:val="00B66D27"/>
    <w:rsid w:val="00B67568"/>
    <w:rsid w:val="00B7008E"/>
    <w:rsid w:val="00B7436A"/>
    <w:rsid w:val="00B749E9"/>
    <w:rsid w:val="00B76519"/>
    <w:rsid w:val="00B76D13"/>
    <w:rsid w:val="00B81594"/>
    <w:rsid w:val="00B8322E"/>
    <w:rsid w:val="00B84838"/>
    <w:rsid w:val="00B85928"/>
    <w:rsid w:val="00B86AA2"/>
    <w:rsid w:val="00B875E2"/>
    <w:rsid w:val="00B87A0B"/>
    <w:rsid w:val="00B9011F"/>
    <w:rsid w:val="00B906A2"/>
    <w:rsid w:val="00B912EE"/>
    <w:rsid w:val="00B9336F"/>
    <w:rsid w:val="00B939E4"/>
    <w:rsid w:val="00B94743"/>
    <w:rsid w:val="00B95429"/>
    <w:rsid w:val="00B96CCF"/>
    <w:rsid w:val="00B970F4"/>
    <w:rsid w:val="00BA032D"/>
    <w:rsid w:val="00BA498B"/>
    <w:rsid w:val="00BA5DEA"/>
    <w:rsid w:val="00BB0E97"/>
    <w:rsid w:val="00BB1358"/>
    <w:rsid w:val="00BB240E"/>
    <w:rsid w:val="00BB47DC"/>
    <w:rsid w:val="00BB4FCC"/>
    <w:rsid w:val="00BC011B"/>
    <w:rsid w:val="00BC0EB1"/>
    <w:rsid w:val="00BC582B"/>
    <w:rsid w:val="00BC7F2F"/>
    <w:rsid w:val="00BD02E0"/>
    <w:rsid w:val="00BD1DBC"/>
    <w:rsid w:val="00BD42C7"/>
    <w:rsid w:val="00BD4A3D"/>
    <w:rsid w:val="00BD5868"/>
    <w:rsid w:val="00BD666B"/>
    <w:rsid w:val="00BE0703"/>
    <w:rsid w:val="00BE2CDF"/>
    <w:rsid w:val="00BE3B11"/>
    <w:rsid w:val="00BE7625"/>
    <w:rsid w:val="00BF2B5A"/>
    <w:rsid w:val="00BF34F7"/>
    <w:rsid w:val="00BF5FC8"/>
    <w:rsid w:val="00BF629F"/>
    <w:rsid w:val="00BF6C08"/>
    <w:rsid w:val="00C002FE"/>
    <w:rsid w:val="00C009A5"/>
    <w:rsid w:val="00C00BEC"/>
    <w:rsid w:val="00C01F02"/>
    <w:rsid w:val="00C04278"/>
    <w:rsid w:val="00C0564E"/>
    <w:rsid w:val="00C12D1A"/>
    <w:rsid w:val="00C12FFF"/>
    <w:rsid w:val="00C133B1"/>
    <w:rsid w:val="00C1495D"/>
    <w:rsid w:val="00C17312"/>
    <w:rsid w:val="00C216C2"/>
    <w:rsid w:val="00C272DF"/>
    <w:rsid w:val="00C275A0"/>
    <w:rsid w:val="00C3045C"/>
    <w:rsid w:val="00C319E3"/>
    <w:rsid w:val="00C41380"/>
    <w:rsid w:val="00C43503"/>
    <w:rsid w:val="00C4455C"/>
    <w:rsid w:val="00C4690D"/>
    <w:rsid w:val="00C46FD7"/>
    <w:rsid w:val="00C50B4C"/>
    <w:rsid w:val="00C521C6"/>
    <w:rsid w:val="00C57C98"/>
    <w:rsid w:val="00C600DD"/>
    <w:rsid w:val="00C62741"/>
    <w:rsid w:val="00C66134"/>
    <w:rsid w:val="00C66A96"/>
    <w:rsid w:val="00C71CCD"/>
    <w:rsid w:val="00C73377"/>
    <w:rsid w:val="00C734DD"/>
    <w:rsid w:val="00C74205"/>
    <w:rsid w:val="00C757E5"/>
    <w:rsid w:val="00C75F80"/>
    <w:rsid w:val="00C8217B"/>
    <w:rsid w:val="00C824FF"/>
    <w:rsid w:val="00C82E4B"/>
    <w:rsid w:val="00C8380E"/>
    <w:rsid w:val="00C83CD9"/>
    <w:rsid w:val="00C850FB"/>
    <w:rsid w:val="00C87777"/>
    <w:rsid w:val="00C919FF"/>
    <w:rsid w:val="00C9296B"/>
    <w:rsid w:val="00C930A3"/>
    <w:rsid w:val="00C93E4A"/>
    <w:rsid w:val="00C96333"/>
    <w:rsid w:val="00C967A6"/>
    <w:rsid w:val="00CA0921"/>
    <w:rsid w:val="00CA291D"/>
    <w:rsid w:val="00CA563F"/>
    <w:rsid w:val="00CC1EBD"/>
    <w:rsid w:val="00CC2EF8"/>
    <w:rsid w:val="00CC48BF"/>
    <w:rsid w:val="00CC58E0"/>
    <w:rsid w:val="00CD1525"/>
    <w:rsid w:val="00CD3D2D"/>
    <w:rsid w:val="00CD5D04"/>
    <w:rsid w:val="00CE1A89"/>
    <w:rsid w:val="00CE3408"/>
    <w:rsid w:val="00CE65B4"/>
    <w:rsid w:val="00CE6E97"/>
    <w:rsid w:val="00CF15EE"/>
    <w:rsid w:val="00CF4ECD"/>
    <w:rsid w:val="00CF6D8F"/>
    <w:rsid w:val="00D01C64"/>
    <w:rsid w:val="00D0291C"/>
    <w:rsid w:val="00D04170"/>
    <w:rsid w:val="00D05B08"/>
    <w:rsid w:val="00D05BA0"/>
    <w:rsid w:val="00D07D65"/>
    <w:rsid w:val="00D11537"/>
    <w:rsid w:val="00D12266"/>
    <w:rsid w:val="00D13436"/>
    <w:rsid w:val="00D14CB4"/>
    <w:rsid w:val="00D1645B"/>
    <w:rsid w:val="00D16B39"/>
    <w:rsid w:val="00D172EC"/>
    <w:rsid w:val="00D21629"/>
    <w:rsid w:val="00D24C3D"/>
    <w:rsid w:val="00D27820"/>
    <w:rsid w:val="00D30897"/>
    <w:rsid w:val="00D31DE0"/>
    <w:rsid w:val="00D31FCE"/>
    <w:rsid w:val="00D36A05"/>
    <w:rsid w:val="00D4314C"/>
    <w:rsid w:val="00D453FA"/>
    <w:rsid w:val="00D50256"/>
    <w:rsid w:val="00D50647"/>
    <w:rsid w:val="00D52D49"/>
    <w:rsid w:val="00D53899"/>
    <w:rsid w:val="00D60807"/>
    <w:rsid w:val="00D61188"/>
    <w:rsid w:val="00D63619"/>
    <w:rsid w:val="00D643B4"/>
    <w:rsid w:val="00D65910"/>
    <w:rsid w:val="00D71CB4"/>
    <w:rsid w:val="00D746EA"/>
    <w:rsid w:val="00D75B22"/>
    <w:rsid w:val="00D7649E"/>
    <w:rsid w:val="00D774F4"/>
    <w:rsid w:val="00D801DF"/>
    <w:rsid w:val="00D82313"/>
    <w:rsid w:val="00D87089"/>
    <w:rsid w:val="00D90E93"/>
    <w:rsid w:val="00D9697D"/>
    <w:rsid w:val="00D97410"/>
    <w:rsid w:val="00DA0C94"/>
    <w:rsid w:val="00DA6DC8"/>
    <w:rsid w:val="00DB1BF7"/>
    <w:rsid w:val="00DB4B4B"/>
    <w:rsid w:val="00DC0962"/>
    <w:rsid w:val="00DC0E56"/>
    <w:rsid w:val="00DC20DF"/>
    <w:rsid w:val="00DC293B"/>
    <w:rsid w:val="00DD175C"/>
    <w:rsid w:val="00DD1FEC"/>
    <w:rsid w:val="00DD23E6"/>
    <w:rsid w:val="00DD2DDB"/>
    <w:rsid w:val="00DD3CB7"/>
    <w:rsid w:val="00DD6DFB"/>
    <w:rsid w:val="00DD73C2"/>
    <w:rsid w:val="00DD7856"/>
    <w:rsid w:val="00DE14D6"/>
    <w:rsid w:val="00DE318A"/>
    <w:rsid w:val="00DE3B54"/>
    <w:rsid w:val="00DE5846"/>
    <w:rsid w:val="00DF1F4F"/>
    <w:rsid w:val="00DF7E0A"/>
    <w:rsid w:val="00E02C36"/>
    <w:rsid w:val="00E02F29"/>
    <w:rsid w:val="00E0424F"/>
    <w:rsid w:val="00E046F3"/>
    <w:rsid w:val="00E04BF3"/>
    <w:rsid w:val="00E05DCB"/>
    <w:rsid w:val="00E06DC2"/>
    <w:rsid w:val="00E124A0"/>
    <w:rsid w:val="00E14564"/>
    <w:rsid w:val="00E15E84"/>
    <w:rsid w:val="00E17032"/>
    <w:rsid w:val="00E24D8C"/>
    <w:rsid w:val="00E24F7B"/>
    <w:rsid w:val="00E257DC"/>
    <w:rsid w:val="00E25A29"/>
    <w:rsid w:val="00E260CC"/>
    <w:rsid w:val="00E26325"/>
    <w:rsid w:val="00E26D30"/>
    <w:rsid w:val="00E2758E"/>
    <w:rsid w:val="00E277BA"/>
    <w:rsid w:val="00E30CA0"/>
    <w:rsid w:val="00E34416"/>
    <w:rsid w:val="00E35A2C"/>
    <w:rsid w:val="00E36075"/>
    <w:rsid w:val="00E36ACB"/>
    <w:rsid w:val="00E44FFA"/>
    <w:rsid w:val="00E50A91"/>
    <w:rsid w:val="00E50E46"/>
    <w:rsid w:val="00E512F1"/>
    <w:rsid w:val="00E519D7"/>
    <w:rsid w:val="00E520C0"/>
    <w:rsid w:val="00E5354D"/>
    <w:rsid w:val="00E54246"/>
    <w:rsid w:val="00E75C3E"/>
    <w:rsid w:val="00E77354"/>
    <w:rsid w:val="00E80CEB"/>
    <w:rsid w:val="00E80EED"/>
    <w:rsid w:val="00E815D1"/>
    <w:rsid w:val="00E81E8A"/>
    <w:rsid w:val="00E8232D"/>
    <w:rsid w:val="00E82D5C"/>
    <w:rsid w:val="00E83D40"/>
    <w:rsid w:val="00E8593A"/>
    <w:rsid w:val="00E85B19"/>
    <w:rsid w:val="00E86D40"/>
    <w:rsid w:val="00E92471"/>
    <w:rsid w:val="00EA0923"/>
    <w:rsid w:val="00EA413A"/>
    <w:rsid w:val="00EA56F5"/>
    <w:rsid w:val="00EB0988"/>
    <w:rsid w:val="00EB293A"/>
    <w:rsid w:val="00EB2A4C"/>
    <w:rsid w:val="00EB37DD"/>
    <w:rsid w:val="00EC0601"/>
    <w:rsid w:val="00EC5D26"/>
    <w:rsid w:val="00EC5DB5"/>
    <w:rsid w:val="00EC5F9C"/>
    <w:rsid w:val="00ED1573"/>
    <w:rsid w:val="00ED713F"/>
    <w:rsid w:val="00EE2B63"/>
    <w:rsid w:val="00EE3DA3"/>
    <w:rsid w:val="00EE60D0"/>
    <w:rsid w:val="00EE6F66"/>
    <w:rsid w:val="00EE714C"/>
    <w:rsid w:val="00EE7242"/>
    <w:rsid w:val="00EF265C"/>
    <w:rsid w:val="00EF5453"/>
    <w:rsid w:val="00EF7335"/>
    <w:rsid w:val="00F00720"/>
    <w:rsid w:val="00F10062"/>
    <w:rsid w:val="00F13ACD"/>
    <w:rsid w:val="00F16C95"/>
    <w:rsid w:val="00F21B1D"/>
    <w:rsid w:val="00F21C84"/>
    <w:rsid w:val="00F21E1C"/>
    <w:rsid w:val="00F220B9"/>
    <w:rsid w:val="00F22109"/>
    <w:rsid w:val="00F22268"/>
    <w:rsid w:val="00F23297"/>
    <w:rsid w:val="00F23B02"/>
    <w:rsid w:val="00F242F4"/>
    <w:rsid w:val="00F25027"/>
    <w:rsid w:val="00F25512"/>
    <w:rsid w:val="00F27756"/>
    <w:rsid w:val="00F27F18"/>
    <w:rsid w:val="00F3639D"/>
    <w:rsid w:val="00F418D7"/>
    <w:rsid w:val="00F42E2B"/>
    <w:rsid w:val="00F44AF3"/>
    <w:rsid w:val="00F44D6E"/>
    <w:rsid w:val="00F46EA7"/>
    <w:rsid w:val="00F47881"/>
    <w:rsid w:val="00F55C2A"/>
    <w:rsid w:val="00F5677A"/>
    <w:rsid w:val="00F61459"/>
    <w:rsid w:val="00F61809"/>
    <w:rsid w:val="00F61F30"/>
    <w:rsid w:val="00F63295"/>
    <w:rsid w:val="00F6361E"/>
    <w:rsid w:val="00F63B75"/>
    <w:rsid w:val="00F64698"/>
    <w:rsid w:val="00F6772C"/>
    <w:rsid w:val="00F67916"/>
    <w:rsid w:val="00F71155"/>
    <w:rsid w:val="00F730FC"/>
    <w:rsid w:val="00F75EA8"/>
    <w:rsid w:val="00F77EAD"/>
    <w:rsid w:val="00F81171"/>
    <w:rsid w:val="00F870CB"/>
    <w:rsid w:val="00F925CC"/>
    <w:rsid w:val="00F925EF"/>
    <w:rsid w:val="00F92BD7"/>
    <w:rsid w:val="00F95FDE"/>
    <w:rsid w:val="00F9650F"/>
    <w:rsid w:val="00FA06F1"/>
    <w:rsid w:val="00FA17A5"/>
    <w:rsid w:val="00FA22EA"/>
    <w:rsid w:val="00FA2753"/>
    <w:rsid w:val="00FA437A"/>
    <w:rsid w:val="00FA561B"/>
    <w:rsid w:val="00FA6ED4"/>
    <w:rsid w:val="00FB09D0"/>
    <w:rsid w:val="00FB19FA"/>
    <w:rsid w:val="00FC47FE"/>
    <w:rsid w:val="00FC5AFB"/>
    <w:rsid w:val="00FC5F2D"/>
    <w:rsid w:val="00FC7195"/>
    <w:rsid w:val="00FC7BEC"/>
    <w:rsid w:val="00FC7DD9"/>
    <w:rsid w:val="00FD1905"/>
    <w:rsid w:val="00FD20F4"/>
    <w:rsid w:val="00FD26A5"/>
    <w:rsid w:val="00FD6D6E"/>
    <w:rsid w:val="00FD7974"/>
    <w:rsid w:val="00FE2B94"/>
    <w:rsid w:val="00FE5B2F"/>
    <w:rsid w:val="00FE681D"/>
    <w:rsid w:val="00FF4F15"/>
    <w:rsid w:val="00FF6C89"/>
    <w:rsid w:val="175BEB06"/>
    <w:rsid w:val="222BC853"/>
    <w:rsid w:val="26967435"/>
    <w:rsid w:val="2C333F1B"/>
    <w:rsid w:val="5A0A5AE6"/>
    <w:rsid w:val="5D1C4158"/>
    <w:rsid w:val="6CD9F52A"/>
    <w:rsid w:val="785C1B61"/>
    <w:rsid w:val="7E4B1E5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8E9C3"/>
  <w15:chartTrackingRefBased/>
  <w15:docId w15:val="{9BF531AC-9BFE-4ADD-ABB1-06628A197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B53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rsid w:val="00F9650F"/>
    <w:pPr>
      <w:spacing w:after="0" w:line="240" w:lineRule="auto"/>
    </w:pPr>
    <w:rPr>
      <w:rFonts w:ascii="Times New Roman" w:eastAsia="Times New Roman" w:hAnsi="Times New Roman" w:cs="Times New Roman"/>
      <w:sz w:val="20"/>
      <w:szCs w:val="20"/>
      <w:lang w:eastAsia="nl-NL"/>
    </w:rPr>
  </w:style>
  <w:style w:type="character" w:customStyle="1" w:styleId="VoetnoottekstChar">
    <w:name w:val="Voetnoottekst Char"/>
    <w:basedOn w:val="Standaardalinea-lettertype"/>
    <w:link w:val="Voetnoottekst"/>
    <w:rsid w:val="00F9650F"/>
    <w:rPr>
      <w:rFonts w:ascii="Times New Roman" w:eastAsia="Times New Roman" w:hAnsi="Times New Roman" w:cs="Times New Roman"/>
      <w:sz w:val="20"/>
      <w:szCs w:val="20"/>
      <w:lang w:eastAsia="nl-NL"/>
    </w:rPr>
  </w:style>
  <w:style w:type="character" w:styleId="Voetnootmarkering">
    <w:name w:val="footnote reference"/>
    <w:rsid w:val="00F9650F"/>
    <w:rPr>
      <w:vertAlign w:val="superscript"/>
    </w:rPr>
  </w:style>
  <w:style w:type="character" w:styleId="Verwijzingopmerking">
    <w:name w:val="annotation reference"/>
    <w:basedOn w:val="Standaardalinea-lettertype"/>
    <w:uiPriority w:val="99"/>
    <w:semiHidden/>
    <w:unhideWhenUsed/>
    <w:rsid w:val="00595779"/>
    <w:rPr>
      <w:sz w:val="16"/>
      <w:szCs w:val="16"/>
    </w:rPr>
  </w:style>
  <w:style w:type="paragraph" w:styleId="Tekstopmerking">
    <w:name w:val="annotation text"/>
    <w:basedOn w:val="Standaard"/>
    <w:link w:val="TekstopmerkingChar"/>
    <w:uiPriority w:val="99"/>
    <w:unhideWhenUsed/>
    <w:rsid w:val="00595779"/>
    <w:pPr>
      <w:spacing w:line="240" w:lineRule="auto"/>
    </w:pPr>
    <w:rPr>
      <w:sz w:val="20"/>
      <w:szCs w:val="20"/>
    </w:rPr>
  </w:style>
  <w:style w:type="character" w:customStyle="1" w:styleId="TekstopmerkingChar">
    <w:name w:val="Tekst opmerking Char"/>
    <w:basedOn w:val="Standaardalinea-lettertype"/>
    <w:link w:val="Tekstopmerking"/>
    <w:uiPriority w:val="99"/>
    <w:rsid w:val="00595779"/>
    <w:rPr>
      <w:sz w:val="20"/>
      <w:szCs w:val="20"/>
    </w:rPr>
  </w:style>
  <w:style w:type="paragraph" w:styleId="Onderwerpvanopmerking">
    <w:name w:val="annotation subject"/>
    <w:basedOn w:val="Tekstopmerking"/>
    <w:next w:val="Tekstopmerking"/>
    <w:link w:val="OnderwerpvanopmerkingChar"/>
    <w:uiPriority w:val="99"/>
    <w:semiHidden/>
    <w:unhideWhenUsed/>
    <w:rsid w:val="00595779"/>
    <w:rPr>
      <w:b/>
      <w:bCs/>
    </w:rPr>
  </w:style>
  <w:style w:type="character" w:customStyle="1" w:styleId="OnderwerpvanopmerkingChar">
    <w:name w:val="Onderwerp van opmerking Char"/>
    <w:basedOn w:val="TekstopmerkingChar"/>
    <w:link w:val="Onderwerpvanopmerking"/>
    <w:uiPriority w:val="99"/>
    <w:semiHidden/>
    <w:rsid w:val="00595779"/>
    <w:rPr>
      <w:b/>
      <w:bCs/>
      <w:sz w:val="20"/>
      <w:szCs w:val="20"/>
    </w:rPr>
  </w:style>
  <w:style w:type="character" w:styleId="Hyperlink">
    <w:name w:val="Hyperlink"/>
    <w:basedOn w:val="Standaardalinea-lettertype"/>
    <w:uiPriority w:val="99"/>
    <w:unhideWhenUsed/>
    <w:rsid w:val="00DC0962"/>
    <w:rPr>
      <w:color w:val="0563C1" w:themeColor="hyperlink"/>
      <w:u w:val="single"/>
    </w:rPr>
  </w:style>
  <w:style w:type="character" w:styleId="Onopgelostemelding">
    <w:name w:val="Unresolved Mention"/>
    <w:basedOn w:val="Standaardalinea-lettertype"/>
    <w:uiPriority w:val="99"/>
    <w:semiHidden/>
    <w:unhideWhenUsed/>
    <w:rsid w:val="00DC0962"/>
    <w:rPr>
      <w:color w:val="605E5C"/>
      <w:shd w:val="clear" w:color="auto" w:fill="E1DFDD"/>
    </w:rPr>
  </w:style>
  <w:style w:type="paragraph" w:styleId="Lijstalinea">
    <w:name w:val="List Paragraph"/>
    <w:basedOn w:val="Standaard"/>
    <w:uiPriority w:val="34"/>
    <w:qFormat/>
    <w:rsid w:val="00E15E84"/>
    <w:pPr>
      <w:ind w:left="720"/>
      <w:contextualSpacing/>
    </w:pPr>
  </w:style>
  <w:style w:type="paragraph" w:styleId="Normaalweb">
    <w:name w:val="Normal (Web)"/>
    <w:basedOn w:val="Standaard"/>
    <w:uiPriority w:val="99"/>
    <w:unhideWhenUsed/>
    <w:rsid w:val="00D87089"/>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Titel">
    <w:name w:val="Title"/>
    <w:basedOn w:val="Standaard"/>
    <w:next w:val="Standaard"/>
    <w:link w:val="TitelChar"/>
    <w:uiPriority w:val="10"/>
    <w:qFormat/>
    <w:rsid w:val="00F6772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F6772C"/>
    <w:rPr>
      <w:rFonts w:asciiTheme="majorHAnsi" w:eastAsiaTheme="majorEastAsia" w:hAnsiTheme="majorHAnsi" w:cstheme="majorBidi"/>
      <w:spacing w:val="-10"/>
      <w:kern w:val="28"/>
      <w:sz w:val="56"/>
      <w:szCs w:val="56"/>
      <w14:ligatures w14:val="standardContextual"/>
    </w:rPr>
  </w:style>
  <w:style w:type="paragraph" w:styleId="Koptekst">
    <w:name w:val="header"/>
    <w:basedOn w:val="Standaard"/>
    <w:link w:val="KoptekstChar"/>
    <w:uiPriority w:val="99"/>
    <w:semiHidden/>
    <w:unhideWhenUsed/>
    <w:rsid w:val="00C62741"/>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C62741"/>
  </w:style>
  <w:style w:type="paragraph" w:styleId="Voettekst">
    <w:name w:val="footer"/>
    <w:basedOn w:val="Standaard"/>
    <w:link w:val="VoettekstChar"/>
    <w:uiPriority w:val="99"/>
    <w:semiHidden/>
    <w:unhideWhenUsed/>
    <w:rsid w:val="00C6274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C62741"/>
  </w:style>
  <w:style w:type="paragraph" w:styleId="Revisie">
    <w:name w:val="Revision"/>
    <w:hidden/>
    <w:uiPriority w:val="99"/>
    <w:semiHidden/>
    <w:rsid w:val="00C62741"/>
    <w:pPr>
      <w:spacing w:after="0" w:line="240" w:lineRule="auto"/>
    </w:pPr>
  </w:style>
  <w:style w:type="character" w:styleId="GevolgdeHyperlink">
    <w:name w:val="FollowedHyperlink"/>
    <w:basedOn w:val="Standaardalinea-lettertype"/>
    <w:uiPriority w:val="99"/>
    <w:semiHidden/>
    <w:unhideWhenUsed/>
    <w:rsid w:val="002C60ED"/>
    <w:rPr>
      <w:color w:val="954F72" w:themeColor="followedHyperlink"/>
      <w:u w:val="single"/>
    </w:rPr>
  </w:style>
  <w:style w:type="character" w:styleId="Zwaar">
    <w:name w:val="Strong"/>
    <w:basedOn w:val="Standaardalinea-lettertype"/>
    <w:uiPriority w:val="22"/>
    <w:qFormat/>
    <w:rsid w:val="00A31217"/>
    <w:rPr>
      <w:b/>
      <w:bCs/>
    </w:rPr>
  </w:style>
  <w:style w:type="character" w:customStyle="1" w:styleId="Kop1Char">
    <w:name w:val="Kop 1 Char"/>
    <w:basedOn w:val="Standaardalinea-lettertype"/>
    <w:link w:val="Kop1"/>
    <w:uiPriority w:val="9"/>
    <w:rsid w:val="009B5347"/>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6029">
      <w:bodyDiv w:val="1"/>
      <w:marLeft w:val="0"/>
      <w:marRight w:val="0"/>
      <w:marTop w:val="0"/>
      <w:marBottom w:val="0"/>
      <w:divBdr>
        <w:top w:val="none" w:sz="0" w:space="0" w:color="auto"/>
        <w:left w:val="none" w:sz="0" w:space="0" w:color="auto"/>
        <w:bottom w:val="none" w:sz="0" w:space="0" w:color="auto"/>
        <w:right w:val="none" w:sz="0" w:space="0" w:color="auto"/>
      </w:divBdr>
    </w:div>
    <w:div w:id="280460367">
      <w:bodyDiv w:val="1"/>
      <w:marLeft w:val="0"/>
      <w:marRight w:val="0"/>
      <w:marTop w:val="0"/>
      <w:marBottom w:val="0"/>
      <w:divBdr>
        <w:top w:val="none" w:sz="0" w:space="0" w:color="auto"/>
        <w:left w:val="none" w:sz="0" w:space="0" w:color="auto"/>
        <w:bottom w:val="none" w:sz="0" w:space="0" w:color="auto"/>
        <w:right w:val="none" w:sz="0" w:space="0" w:color="auto"/>
      </w:divBdr>
      <w:divsChild>
        <w:div w:id="1690570463">
          <w:marLeft w:val="0"/>
          <w:marRight w:val="0"/>
          <w:marTop w:val="0"/>
          <w:marBottom w:val="0"/>
          <w:divBdr>
            <w:top w:val="none" w:sz="0" w:space="0" w:color="auto"/>
            <w:left w:val="none" w:sz="0" w:space="0" w:color="auto"/>
            <w:bottom w:val="none" w:sz="0" w:space="0" w:color="auto"/>
            <w:right w:val="none" w:sz="0" w:space="0" w:color="auto"/>
          </w:divBdr>
          <w:divsChild>
            <w:div w:id="1141001814">
              <w:marLeft w:val="0"/>
              <w:marRight w:val="0"/>
              <w:marTop w:val="0"/>
              <w:marBottom w:val="0"/>
              <w:divBdr>
                <w:top w:val="none" w:sz="0" w:space="0" w:color="auto"/>
                <w:left w:val="none" w:sz="0" w:space="0" w:color="auto"/>
                <w:bottom w:val="none" w:sz="0" w:space="0" w:color="auto"/>
                <w:right w:val="none" w:sz="0" w:space="0" w:color="auto"/>
              </w:divBdr>
              <w:divsChild>
                <w:div w:id="1260330021">
                  <w:marLeft w:val="0"/>
                  <w:marRight w:val="0"/>
                  <w:marTop w:val="0"/>
                  <w:marBottom w:val="0"/>
                  <w:divBdr>
                    <w:top w:val="none" w:sz="0" w:space="0" w:color="auto"/>
                    <w:left w:val="none" w:sz="0" w:space="0" w:color="auto"/>
                    <w:bottom w:val="none" w:sz="0" w:space="0" w:color="auto"/>
                    <w:right w:val="none" w:sz="0" w:space="0" w:color="auto"/>
                  </w:divBdr>
                  <w:divsChild>
                    <w:div w:id="395053582">
                      <w:marLeft w:val="-180"/>
                      <w:marRight w:val="-180"/>
                      <w:marTop w:val="0"/>
                      <w:marBottom w:val="0"/>
                      <w:divBdr>
                        <w:top w:val="none" w:sz="0" w:space="0" w:color="auto"/>
                        <w:left w:val="none" w:sz="0" w:space="0" w:color="auto"/>
                        <w:bottom w:val="none" w:sz="0" w:space="0" w:color="auto"/>
                        <w:right w:val="none" w:sz="0" w:space="0" w:color="auto"/>
                      </w:divBdr>
                      <w:divsChild>
                        <w:div w:id="546840435">
                          <w:marLeft w:val="0"/>
                          <w:marRight w:val="0"/>
                          <w:marTop w:val="0"/>
                          <w:marBottom w:val="0"/>
                          <w:divBdr>
                            <w:top w:val="single" w:sz="2" w:space="9" w:color="DDDDDD"/>
                            <w:left w:val="single" w:sz="2" w:space="9" w:color="DDDDDD"/>
                            <w:bottom w:val="single" w:sz="2" w:space="9" w:color="DDDDDD"/>
                            <w:right w:val="single" w:sz="2" w:space="9" w:color="DDDDDD"/>
                          </w:divBdr>
                          <w:divsChild>
                            <w:div w:id="1925331883">
                              <w:marLeft w:val="0"/>
                              <w:marRight w:val="0"/>
                              <w:marTop w:val="0"/>
                              <w:marBottom w:val="0"/>
                              <w:divBdr>
                                <w:top w:val="none" w:sz="0" w:space="0" w:color="auto"/>
                                <w:left w:val="none" w:sz="0" w:space="0" w:color="auto"/>
                                <w:bottom w:val="none" w:sz="0" w:space="0" w:color="auto"/>
                                <w:right w:val="none" w:sz="0" w:space="0" w:color="auto"/>
                              </w:divBdr>
                              <w:divsChild>
                                <w:div w:id="1440293760">
                                  <w:marLeft w:val="0"/>
                                  <w:marRight w:val="0"/>
                                  <w:marTop w:val="0"/>
                                  <w:marBottom w:val="0"/>
                                  <w:divBdr>
                                    <w:top w:val="none" w:sz="0" w:space="0" w:color="auto"/>
                                    <w:left w:val="none" w:sz="0" w:space="0" w:color="auto"/>
                                    <w:bottom w:val="none" w:sz="0" w:space="0" w:color="auto"/>
                                    <w:right w:val="none" w:sz="0" w:space="0" w:color="auto"/>
                                  </w:divBdr>
                                </w:div>
                                <w:div w:id="1968125145">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45258232">
      <w:bodyDiv w:val="1"/>
      <w:marLeft w:val="0"/>
      <w:marRight w:val="0"/>
      <w:marTop w:val="0"/>
      <w:marBottom w:val="0"/>
      <w:divBdr>
        <w:top w:val="none" w:sz="0" w:space="0" w:color="auto"/>
        <w:left w:val="none" w:sz="0" w:space="0" w:color="auto"/>
        <w:bottom w:val="none" w:sz="0" w:space="0" w:color="auto"/>
        <w:right w:val="none" w:sz="0" w:space="0" w:color="auto"/>
      </w:divBdr>
    </w:div>
    <w:div w:id="694891020">
      <w:bodyDiv w:val="1"/>
      <w:marLeft w:val="0"/>
      <w:marRight w:val="0"/>
      <w:marTop w:val="0"/>
      <w:marBottom w:val="0"/>
      <w:divBdr>
        <w:top w:val="none" w:sz="0" w:space="0" w:color="auto"/>
        <w:left w:val="none" w:sz="0" w:space="0" w:color="auto"/>
        <w:bottom w:val="none" w:sz="0" w:space="0" w:color="auto"/>
        <w:right w:val="none" w:sz="0" w:space="0" w:color="auto"/>
      </w:divBdr>
    </w:div>
    <w:div w:id="737939848">
      <w:bodyDiv w:val="1"/>
      <w:marLeft w:val="0"/>
      <w:marRight w:val="0"/>
      <w:marTop w:val="0"/>
      <w:marBottom w:val="0"/>
      <w:divBdr>
        <w:top w:val="none" w:sz="0" w:space="0" w:color="auto"/>
        <w:left w:val="none" w:sz="0" w:space="0" w:color="auto"/>
        <w:bottom w:val="none" w:sz="0" w:space="0" w:color="auto"/>
        <w:right w:val="none" w:sz="0" w:space="0" w:color="auto"/>
      </w:divBdr>
    </w:div>
    <w:div w:id="1083532296">
      <w:bodyDiv w:val="1"/>
      <w:marLeft w:val="0"/>
      <w:marRight w:val="0"/>
      <w:marTop w:val="0"/>
      <w:marBottom w:val="0"/>
      <w:divBdr>
        <w:top w:val="none" w:sz="0" w:space="0" w:color="auto"/>
        <w:left w:val="none" w:sz="0" w:space="0" w:color="auto"/>
        <w:bottom w:val="none" w:sz="0" w:space="0" w:color="auto"/>
        <w:right w:val="none" w:sz="0" w:space="0" w:color="auto"/>
      </w:divBdr>
      <w:divsChild>
        <w:div w:id="1091243698">
          <w:marLeft w:val="0"/>
          <w:marRight w:val="0"/>
          <w:marTop w:val="0"/>
          <w:marBottom w:val="0"/>
          <w:divBdr>
            <w:top w:val="none" w:sz="0" w:space="0" w:color="auto"/>
            <w:left w:val="none" w:sz="0" w:space="0" w:color="auto"/>
            <w:bottom w:val="none" w:sz="0" w:space="0" w:color="auto"/>
            <w:right w:val="none" w:sz="0" w:space="0" w:color="auto"/>
          </w:divBdr>
          <w:divsChild>
            <w:div w:id="869759791">
              <w:marLeft w:val="0"/>
              <w:marRight w:val="0"/>
              <w:marTop w:val="0"/>
              <w:marBottom w:val="0"/>
              <w:divBdr>
                <w:top w:val="none" w:sz="0" w:space="0" w:color="auto"/>
                <w:left w:val="none" w:sz="0" w:space="0" w:color="auto"/>
                <w:bottom w:val="none" w:sz="0" w:space="0" w:color="auto"/>
                <w:right w:val="none" w:sz="0" w:space="0" w:color="auto"/>
              </w:divBdr>
              <w:divsChild>
                <w:div w:id="1767265094">
                  <w:marLeft w:val="0"/>
                  <w:marRight w:val="0"/>
                  <w:marTop w:val="0"/>
                  <w:marBottom w:val="0"/>
                  <w:divBdr>
                    <w:top w:val="none" w:sz="0" w:space="0" w:color="auto"/>
                    <w:left w:val="none" w:sz="0" w:space="0" w:color="auto"/>
                    <w:bottom w:val="none" w:sz="0" w:space="0" w:color="auto"/>
                    <w:right w:val="none" w:sz="0" w:space="0" w:color="auto"/>
                  </w:divBdr>
                  <w:divsChild>
                    <w:div w:id="1858541122">
                      <w:marLeft w:val="-180"/>
                      <w:marRight w:val="-180"/>
                      <w:marTop w:val="0"/>
                      <w:marBottom w:val="0"/>
                      <w:divBdr>
                        <w:top w:val="none" w:sz="0" w:space="0" w:color="auto"/>
                        <w:left w:val="none" w:sz="0" w:space="0" w:color="auto"/>
                        <w:bottom w:val="none" w:sz="0" w:space="0" w:color="auto"/>
                        <w:right w:val="none" w:sz="0" w:space="0" w:color="auto"/>
                      </w:divBdr>
                      <w:divsChild>
                        <w:div w:id="365105563">
                          <w:marLeft w:val="0"/>
                          <w:marRight w:val="0"/>
                          <w:marTop w:val="0"/>
                          <w:marBottom w:val="0"/>
                          <w:divBdr>
                            <w:top w:val="single" w:sz="2" w:space="9" w:color="DDDDDD"/>
                            <w:left w:val="single" w:sz="2" w:space="9" w:color="DDDDDD"/>
                            <w:bottom w:val="single" w:sz="2" w:space="9" w:color="DDDDDD"/>
                            <w:right w:val="single" w:sz="2" w:space="9" w:color="DDDDDD"/>
                          </w:divBdr>
                          <w:divsChild>
                            <w:div w:id="1801335325">
                              <w:marLeft w:val="0"/>
                              <w:marRight w:val="0"/>
                              <w:marTop w:val="0"/>
                              <w:marBottom w:val="0"/>
                              <w:divBdr>
                                <w:top w:val="none" w:sz="0" w:space="0" w:color="auto"/>
                                <w:left w:val="none" w:sz="0" w:space="0" w:color="auto"/>
                                <w:bottom w:val="none" w:sz="0" w:space="0" w:color="auto"/>
                                <w:right w:val="none" w:sz="0" w:space="0" w:color="auto"/>
                              </w:divBdr>
                              <w:divsChild>
                                <w:div w:id="738597799">
                                  <w:marLeft w:val="0"/>
                                  <w:marRight w:val="0"/>
                                  <w:marTop w:val="0"/>
                                  <w:marBottom w:val="0"/>
                                  <w:divBdr>
                                    <w:top w:val="none" w:sz="0" w:space="0" w:color="auto"/>
                                    <w:left w:val="none" w:sz="0" w:space="0" w:color="auto"/>
                                    <w:bottom w:val="none" w:sz="0" w:space="0" w:color="auto"/>
                                    <w:right w:val="none" w:sz="0" w:space="0" w:color="auto"/>
                                  </w:divBdr>
                                </w:div>
                                <w:div w:id="1797412846">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692329">
      <w:bodyDiv w:val="1"/>
      <w:marLeft w:val="0"/>
      <w:marRight w:val="0"/>
      <w:marTop w:val="0"/>
      <w:marBottom w:val="0"/>
      <w:divBdr>
        <w:top w:val="none" w:sz="0" w:space="0" w:color="auto"/>
        <w:left w:val="none" w:sz="0" w:space="0" w:color="auto"/>
        <w:bottom w:val="none" w:sz="0" w:space="0" w:color="auto"/>
        <w:right w:val="none" w:sz="0" w:space="0" w:color="auto"/>
      </w:divBdr>
    </w:div>
    <w:div w:id="1144082405">
      <w:bodyDiv w:val="1"/>
      <w:marLeft w:val="0"/>
      <w:marRight w:val="0"/>
      <w:marTop w:val="0"/>
      <w:marBottom w:val="0"/>
      <w:divBdr>
        <w:top w:val="none" w:sz="0" w:space="0" w:color="auto"/>
        <w:left w:val="none" w:sz="0" w:space="0" w:color="auto"/>
        <w:bottom w:val="none" w:sz="0" w:space="0" w:color="auto"/>
        <w:right w:val="none" w:sz="0" w:space="0" w:color="auto"/>
      </w:divBdr>
    </w:div>
    <w:div w:id="1218275939">
      <w:bodyDiv w:val="1"/>
      <w:marLeft w:val="0"/>
      <w:marRight w:val="0"/>
      <w:marTop w:val="0"/>
      <w:marBottom w:val="0"/>
      <w:divBdr>
        <w:top w:val="none" w:sz="0" w:space="0" w:color="auto"/>
        <w:left w:val="none" w:sz="0" w:space="0" w:color="auto"/>
        <w:bottom w:val="none" w:sz="0" w:space="0" w:color="auto"/>
        <w:right w:val="none" w:sz="0" w:space="0" w:color="auto"/>
      </w:divBdr>
    </w:div>
    <w:div w:id="1579896772">
      <w:bodyDiv w:val="1"/>
      <w:marLeft w:val="0"/>
      <w:marRight w:val="0"/>
      <w:marTop w:val="0"/>
      <w:marBottom w:val="0"/>
      <w:divBdr>
        <w:top w:val="none" w:sz="0" w:space="0" w:color="auto"/>
        <w:left w:val="none" w:sz="0" w:space="0" w:color="auto"/>
        <w:bottom w:val="none" w:sz="0" w:space="0" w:color="auto"/>
        <w:right w:val="none" w:sz="0" w:space="0" w:color="auto"/>
      </w:divBdr>
    </w:div>
    <w:div w:id="1766000319">
      <w:bodyDiv w:val="1"/>
      <w:marLeft w:val="0"/>
      <w:marRight w:val="0"/>
      <w:marTop w:val="0"/>
      <w:marBottom w:val="0"/>
      <w:divBdr>
        <w:top w:val="none" w:sz="0" w:space="0" w:color="auto"/>
        <w:left w:val="none" w:sz="0" w:space="0" w:color="auto"/>
        <w:bottom w:val="none" w:sz="0" w:space="0" w:color="auto"/>
        <w:right w:val="none" w:sz="0" w:space="0" w:color="auto"/>
      </w:divBdr>
    </w:div>
    <w:div w:id="1912738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theme" Target="theme/theme1.xml" Id="rId13" /><Relationship Type="http://schemas.openxmlformats.org/officeDocument/2006/relationships/styles" Target="styles.xml" Id="rId7" /><Relationship Type="http://schemas.openxmlformats.org/officeDocument/2006/relationships/fontTable" Target="fontTable.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354</ap:Words>
  <ap:Characters>1951</ap:Characters>
  <ap:DocSecurity>4</ap:DocSecurity>
  <ap:Lines>16</ap:Lines>
  <ap:Paragraphs>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2301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2026-10-07T10:16:00.0000000Z</lastPrinted>
  <dcterms:created xsi:type="dcterms:W3CDTF">2026-10-09T07:33:00.0000000Z</dcterms:created>
  <dcterms:modified xsi:type="dcterms:W3CDTF">2026-10-09T07:33:00.0000000Z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0x010100D30AA2E38B54CB428F4A7F880D8D607B</vt:lpwstr>
  </property>
  <property fmtid="{D5CDD505-2E9C-101B-9397-08002B2CF9AE}" pid="3" name="MediaServiceImageTags">
    <vt:lpwstr/>
  </property>
  <property fmtid="{D5CDD505-2E9C-101B-9397-08002B2CF9AE}" pid="4" name="_ExtendedDescription">
    <vt:lpwstr/>
  </property>
  <property fmtid="{D5CDD505-2E9C-101B-9397-08002B2CF9AE}" pid="5" name="_dlc_DocIdItemGuid">
    <vt:lpwstr>dafcc168-8de2-4472-802b-45d90045d43d</vt:lpwstr>
  </property>
</Properties>
</file>