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583B09F0" w14:textId="77777777">
        <w:tc>
          <w:tcPr>
            <w:tcW w:w="6379" w:type="dxa"/>
            <w:gridSpan w:val="2"/>
            <w:tcBorders>
              <w:top w:val="nil"/>
              <w:left w:val="nil"/>
              <w:bottom w:val="nil"/>
              <w:right w:val="nil"/>
            </w:tcBorders>
            <w:vAlign w:val="center"/>
          </w:tcPr>
          <w:p w:rsidR="004330ED" w:rsidP="00EA1CE4" w:rsidRDefault="004330ED" w14:paraId="64215CE3"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6EF56BF2"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522A2A09" w14:textId="77777777">
        <w:trPr>
          <w:cantSplit/>
        </w:trPr>
        <w:tc>
          <w:tcPr>
            <w:tcW w:w="10348" w:type="dxa"/>
            <w:gridSpan w:val="3"/>
            <w:tcBorders>
              <w:top w:val="single" w:color="auto" w:sz="4" w:space="0"/>
              <w:left w:val="nil"/>
              <w:bottom w:val="nil"/>
              <w:right w:val="nil"/>
            </w:tcBorders>
          </w:tcPr>
          <w:p w:rsidR="004330ED" w:rsidP="004A1E29" w:rsidRDefault="004330ED" w14:paraId="6BF93319"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0062BC">
              <w:rPr>
                <w:rFonts w:ascii="Times New Roman" w:hAnsi="Times New Roman"/>
                <w:b w:val="0"/>
              </w:rPr>
              <w:t>6</w:t>
            </w:r>
            <w:r w:rsidRPr="00E908D7" w:rsidR="00E908D7">
              <w:rPr>
                <w:rFonts w:ascii="Times New Roman" w:hAnsi="Times New Roman"/>
                <w:b w:val="0"/>
              </w:rPr>
              <w:t>-202</w:t>
            </w:r>
            <w:r w:rsidR="000062BC">
              <w:rPr>
                <w:rFonts w:ascii="Times New Roman" w:hAnsi="Times New Roman"/>
                <w:b w:val="0"/>
              </w:rPr>
              <w:t>7</w:t>
            </w:r>
          </w:p>
        </w:tc>
      </w:tr>
      <w:tr w:rsidR="004330ED" w:rsidTr="00EA1CE4" w14:paraId="06B47028" w14:textId="77777777">
        <w:trPr>
          <w:cantSplit/>
        </w:trPr>
        <w:tc>
          <w:tcPr>
            <w:tcW w:w="10348" w:type="dxa"/>
            <w:gridSpan w:val="3"/>
            <w:tcBorders>
              <w:top w:val="nil"/>
              <w:left w:val="nil"/>
              <w:bottom w:val="nil"/>
              <w:right w:val="nil"/>
            </w:tcBorders>
          </w:tcPr>
          <w:p w:rsidR="004330ED" w:rsidP="00BF623B" w:rsidRDefault="004330ED" w14:paraId="369B8119" w14:textId="77777777">
            <w:pPr>
              <w:pStyle w:val="Amendement"/>
              <w:tabs>
                <w:tab w:val="clear" w:pos="3310"/>
                <w:tab w:val="clear" w:pos="3600"/>
              </w:tabs>
              <w:rPr>
                <w:rFonts w:ascii="Times New Roman" w:hAnsi="Times New Roman"/>
                <w:b w:val="0"/>
              </w:rPr>
            </w:pPr>
          </w:p>
        </w:tc>
      </w:tr>
      <w:tr w:rsidR="004330ED" w:rsidTr="00EA1CE4" w14:paraId="407A8597" w14:textId="77777777">
        <w:trPr>
          <w:cantSplit/>
        </w:trPr>
        <w:tc>
          <w:tcPr>
            <w:tcW w:w="10348" w:type="dxa"/>
            <w:gridSpan w:val="3"/>
            <w:tcBorders>
              <w:top w:val="nil"/>
              <w:left w:val="nil"/>
              <w:bottom w:val="single" w:color="auto" w:sz="4" w:space="0"/>
              <w:right w:val="nil"/>
            </w:tcBorders>
          </w:tcPr>
          <w:p w:rsidR="004330ED" w:rsidP="00BF623B" w:rsidRDefault="004330ED" w14:paraId="533F5A5D" w14:textId="77777777">
            <w:pPr>
              <w:pStyle w:val="Amendement"/>
              <w:tabs>
                <w:tab w:val="clear" w:pos="3310"/>
                <w:tab w:val="clear" w:pos="3600"/>
              </w:tabs>
              <w:rPr>
                <w:rFonts w:ascii="Times New Roman" w:hAnsi="Times New Roman"/>
              </w:rPr>
            </w:pPr>
          </w:p>
        </w:tc>
      </w:tr>
      <w:tr w:rsidR="004330ED" w:rsidTr="00EA1CE4" w14:paraId="64AC50B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3763C999"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0A39C0F6" w14:textId="77777777">
            <w:pPr>
              <w:suppressAutoHyphens/>
              <w:ind w:left="-70"/>
              <w:rPr>
                <w:b/>
              </w:rPr>
            </w:pPr>
          </w:p>
        </w:tc>
      </w:tr>
      <w:tr w:rsidR="003C21AC" w:rsidTr="00EA1CE4" w14:paraId="2822EF6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405CB9" w14:paraId="41A08066" w14:textId="0562B083">
            <w:pPr>
              <w:pStyle w:val="Amendement"/>
              <w:tabs>
                <w:tab w:val="clear" w:pos="3310"/>
                <w:tab w:val="clear" w:pos="3600"/>
              </w:tabs>
              <w:rPr>
                <w:rFonts w:ascii="Times New Roman" w:hAnsi="Times New Roman"/>
              </w:rPr>
            </w:pPr>
            <w:r>
              <w:rPr>
                <w:rFonts w:ascii="Times New Roman" w:hAnsi="Times New Roman"/>
              </w:rPr>
              <w:t>36 585</w:t>
            </w:r>
          </w:p>
        </w:tc>
        <w:tc>
          <w:tcPr>
            <w:tcW w:w="7371" w:type="dxa"/>
            <w:gridSpan w:val="2"/>
          </w:tcPr>
          <w:p w:rsidRPr="00405CB9" w:rsidR="00405CB9" w:rsidRDefault="00405CB9" w14:paraId="63AEE008" w14:textId="77777777">
            <w:pPr>
              <w:rPr>
                <w:b/>
                <w:bCs/>
                <w:szCs w:val="24"/>
              </w:rPr>
            </w:pPr>
            <w:r w:rsidRPr="00405CB9">
              <w:rPr>
                <w:b/>
                <w:bCs/>
                <w:szCs w:val="24"/>
              </w:rPr>
              <w:t>Wijziging van het Wetboek van Strafrecht en het Wetboek van Strafvordering in verband met de introductie van de Alcoholmeter als controlemiddel om toezicht te houden op de naleving van een alcoholverbod (Alcoholmeter)</w:t>
            </w:r>
          </w:p>
          <w:p w:rsidRPr="00783215" w:rsidR="003C21AC" w:rsidP="006E0971" w:rsidRDefault="003C21AC" w14:paraId="456AAAB0" w14:textId="361A4E95">
            <w:pPr>
              <w:ind w:left="-70"/>
              <w:rPr>
                <w:b/>
              </w:rPr>
            </w:pPr>
          </w:p>
        </w:tc>
      </w:tr>
      <w:tr w:rsidR="003C21AC" w:rsidTr="00EA1CE4" w14:paraId="2C64ED0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5F47884D"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5644E729" w14:textId="77777777">
            <w:pPr>
              <w:pStyle w:val="Amendement"/>
              <w:tabs>
                <w:tab w:val="clear" w:pos="3310"/>
                <w:tab w:val="clear" w:pos="3600"/>
              </w:tabs>
              <w:ind w:left="-70"/>
              <w:rPr>
                <w:rFonts w:ascii="Times New Roman" w:hAnsi="Times New Roman"/>
              </w:rPr>
            </w:pPr>
          </w:p>
        </w:tc>
      </w:tr>
      <w:tr w:rsidR="003C21AC" w:rsidTr="00EA1CE4" w14:paraId="11D2753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36E61D47"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34FE10AC" w14:textId="77777777">
            <w:pPr>
              <w:pStyle w:val="Amendement"/>
              <w:tabs>
                <w:tab w:val="clear" w:pos="3310"/>
                <w:tab w:val="clear" w:pos="3600"/>
              </w:tabs>
              <w:ind w:left="-70"/>
              <w:rPr>
                <w:rFonts w:ascii="Times New Roman" w:hAnsi="Times New Roman"/>
              </w:rPr>
            </w:pPr>
          </w:p>
        </w:tc>
      </w:tr>
      <w:tr w:rsidR="003C21AC" w:rsidTr="00EA1CE4" w14:paraId="65D3A26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51E6C96B" w14:textId="21065C57">
            <w:pPr>
              <w:pStyle w:val="Amendement"/>
              <w:tabs>
                <w:tab w:val="clear" w:pos="3310"/>
                <w:tab w:val="clear" w:pos="3600"/>
              </w:tabs>
              <w:rPr>
                <w:rFonts w:ascii="Times New Roman" w:hAnsi="Times New Roman"/>
              </w:rPr>
            </w:pPr>
            <w:r w:rsidRPr="00C035D4">
              <w:rPr>
                <w:rFonts w:ascii="Times New Roman" w:hAnsi="Times New Roman"/>
              </w:rPr>
              <w:t xml:space="preserve">Nr. </w:t>
            </w:r>
            <w:r w:rsidR="00CF7660">
              <w:rPr>
                <w:rFonts w:ascii="Times New Roman" w:hAnsi="Times New Roman"/>
                <w:caps/>
              </w:rPr>
              <w:t>7</w:t>
            </w:r>
          </w:p>
        </w:tc>
        <w:tc>
          <w:tcPr>
            <w:tcW w:w="7371" w:type="dxa"/>
            <w:gridSpan w:val="2"/>
          </w:tcPr>
          <w:p w:rsidRPr="00C035D4" w:rsidR="003C21AC" w:rsidP="006E0971" w:rsidRDefault="003C21AC" w14:paraId="1DC9E7F0" w14:textId="5FF49854">
            <w:pPr>
              <w:pStyle w:val="Amendement"/>
              <w:tabs>
                <w:tab w:val="clear" w:pos="3310"/>
                <w:tab w:val="clear" w:pos="3600"/>
              </w:tabs>
              <w:ind w:left="-70"/>
              <w:rPr>
                <w:rFonts w:ascii="Times New Roman" w:hAnsi="Times New Roman"/>
                <w:caps/>
              </w:rPr>
            </w:pPr>
            <w:r w:rsidRPr="00C035D4">
              <w:rPr>
                <w:rFonts w:ascii="Times New Roman" w:hAnsi="Times New Roman"/>
                <w:caps/>
              </w:rPr>
              <w:t xml:space="preserve">AMENDEMENT VAN HET LID </w:t>
            </w:r>
            <w:r w:rsidR="00405CB9">
              <w:rPr>
                <w:rFonts w:ascii="Times New Roman" w:hAnsi="Times New Roman"/>
                <w:caps/>
              </w:rPr>
              <w:t>Bikkers</w:t>
            </w:r>
          </w:p>
        </w:tc>
      </w:tr>
      <w:tr w:rsidR="003C21AC" w:rsidTr="00EA1CE4" w14:paraId="24073A6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030A1673"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350BE2C4" w14:textId="7E6874BE">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CF7660">
              <w:rPr>
                <w:rFonts w:ascii="Times New Roman" w:hAnsi="Times New Roman"/>
                <w:b w:val="0"/>
              </w:rPr>
              <w:t>7 oktober 2026</w:t>
            </w:r>
          </w:p>
        </w:tc>
      </w:tr>
      <w:tr w:rsidR="00B01BA6" w:rsidTr="00EA1CE4" w14:paraId="3AA15C8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44580038"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7F0D41C7" w14:textId="77777777">
            <w:pPr>
              <w:pStyle w:val="Amendement"/>
              <w:tabs>
                <w:tab w:val="clear" w:pos="3310"/>
                <w:tab w:val="clear" w:pos="3600"/>
              </w:tabs>
              <w:ind w:left="-70"/>
              <w:rPr>
                <w:rFonts w:ascii="Times New Roman" w:hAnsi="Times New Roman"/>
                <w:b w:val="0"/>
              </w:rPr>
            </w:pPr>
          </w:p>
        </w:tc>
      </w:tr>
      <w:tr w:rsidRPr="00EA69AC" w:rsidR="00B01BA6" w:rsidTr="00EA1CE4" w14:paraId="3D15F3F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5B67EDAD" w14:textId="77777777">
            <w:pPr>
              <w:ind w:firstLine="284"/>
            </w:pPr>
            <w:r w:rsidRPr="00EA69AC">
              <w:t>De ondergetekende stelt het volgende amendement voor:</w:t>
            </w:r>
          </w:p>
        </w:tc>
      </w:tr>
    </w:tbl>
    <w:p w:rsidRPr="00EA69AC" w:rsidR="004330ED" w:rsidP="00D774B3" w:rsidRDefault="004330ED" w14:paraId="0E3E3191" w14:textId="77777777"/>
    <w:p w:rsidRPr="00EA69AC" w:rsidR="004330ED" w:rsidP="00EA1CE4" w:rsidRDefault="004330ED" w14:paraId="0300366F" w14:textId="77777777">
      <w:r w:rsidRPr="00EA69AC">
        <w:t>I</w:t>
      </w:r>
    </w:p>
    <w:p w:rsidR="005B1DCC" w:rsidP="00BF623B" w:rsidRDefault="005B1DCC" w14:paraId="3A3500FD" w14:textId="77777777"/>
    <w:p w:rsidRPr="00405CB9" w:rsidR="00405CB9" w:rsidP="00714F7D" w:rsidRDefault="00405CB9" w14:paraId="06CA71ED" w14:textId="77777777">
      <w:pPr>
        <w:ind w:firstLine="284"/>
      </w:pPr>
      <w:r w:rsidRPr="00405CB9">
        <w:t>Artikel II wordt als volgt gewijzigd:</w:t>
      </w:r>
    </w:p>
    <w:p w:rsidR="00405CB9" w:rsidP="00405CB9" w:rsidRDefault="00405CB9" w14:paraId="1F8141E1" w14:textId="77777777"/>
    <w:p w:rsidR="005B101C" w:rsidP="005B101C" w:rsidRDefault="005B101C" w14:paraId="7A6F726C" w14:textId="090607D5">
      <w:pPr>
        <w:ind w:firstLine="284"/>
      </w:pPr>
      <w:r>
        <w:t xml:space="preserve">1. </w:t>
      </w:r>
      <w:r w:rsidR="001920BE">
        <w:t xml:space="preserve">Voor de tekst wordt </w:t>
      </w:r>
      <w:r>
        <w:t xml:space="preserve">de </w:t>
      </w:r>
      <w:proofErr w:type="spellStart"/>
      <w:r>
        <w:t>onderdeelsaanduiding</w:t>
      </w:r>
      <w:proofErr w:type="spellEnd"/>
      <w:r>
        <w:t xml:space="preserve"> “A” geplaatst.</w:t>
      </w:r>
    </w:p>
    <w:p w:rsidR="005B101C" w:rsidP="00405CB9" w:rsidRDefault="005B101C" w14:paraId="5DC263A5" w14:textId="77777777"/>
    <w:p w:rsidR="005B101C" w:rsidP="00405CB9" w:rsidRDefault="005B101C" w14:paraId="69DBC0B1" w14:textId="7571CA58">
      <w:r>
        <w:tab/>
        <w:t>2. Voor onderdeel A (nieuw) wordt een aanhef geplaatst, luidende:</w:t>
      </w:r>
    </w:p>
    <w:p w:rsidR="005B101C" w:rsidP="00405CB9" w:rsidRDefault="005B101C" w14:paraId="14F08A7E" w14:textId="61D6B22F">
      <w:r>
        <w:tab/>
        <w:t>Het Wetboek van Strafvordering wordt als volgt gewijzigd:</w:t>
      </w:r>
    </w:p>
    <w:p w:rsidR="005B101C" w:rsidP="00405CB9" w:rsidRDefault="005B101C" w14:paraId="0AA725DC" w14:textId="77777777"/>
    <w:p w:rsidR="00714F7D" w:rsidP="00405CB9" w:rsidRDefault="00714F7D" w14:paraId="2E879AB9" w14:textId="11E543C2">
      <w:r>
        <w:tab/>
        <w:t xml:space="preserve">3. </w:t>
      </w:r>
      <w:r w:rsidR="00D14A0C">
        <w:t xml:space="preserve">In onderdeel A (nieuw) </w:t>
      </w:r>
      <w:r w:rsidR="004C27C0">
        <w:t>vervalt “van het Wetboek van Strafvordering”.</w:t>
      </w:r>
    </w:p>
    <w:p w:rsidR="00714F7D" w:rsidP="00405CB9" w:rsidRDefault="00714F7D" w14:paraId="7B35098F" w14:textId="77777777"/>
    <w:p w:rsidR="005B101C" w:rsidP="00405CB9" w:rsidRDefault="005B101C" w14:paraId="1F51F5DC" w14:textId="386F2D75">
      <w:r>
        <w:tab/>
      </w:r>
      <w:r w:rsidR="00913E11">
        <w:t>4</w:t>
      </w:r>
      <w:r>
        <w:t>. Er wordt een onderdeel toegevoegd, luidende:</w:t>
      </w:r>
    </w:p>
    <w:p w:rsidR="005B101C" w:rsidP="00405CB9" w:rsidRDefault="005B101C" w14:paraId="0EB6218E" w14:textId="77777777"/>
    <w:p w:rsidR="005B101C" w:rsidP="00405CB9" w:rsidRDefault="005B101C" w14:paraId="2206A682" w14:textId="742E80E5">
      <w:r>
        <w:t>B</w:t>
      </w:r>
    </w:p>
    <w:p w:rsidR="005B101C" w:rsidP="00405CB9" w:rsidRDefault="005B101C" w14:paraId="0E18843B" w14:textId="77777777"/>
    <w:p w:rsidRPr="00405CB9" w:rsidR="00405CB9" w:rsidP="005B101C" w:rsidRDefault="00405CB9" w14:paraId="3C9E250B" w14:textId="77777777">
      <w:pPr>
        <w:ind w:firstLine="284"/>
      </w:pPr>
      <w:r w:rsidRPr="00405CB9">
        <w:t>Na artikel 6:1:12 wordt een artikel ingevoegd, luidende:</w:t>
      </w:r>
    </w:p>
    <w:p w:rsidRPr="00405CB9" w:rsidR="00405CB9" w:rsidP="00405CB9" w:rsidRDefault="00405CB9" w14:paraId="19FFD93C" w14:textId="77777777"/>
    <w:p w:rsidRPr="005B101C" w:rsidR="00405CB9" w:rsidP="00405CB9" w:rsidRDefault="00405CB9" w14:paraId="073D9C28" w14:textId="77777777">
      <w:pPr>
        <w:rPr>
          <w:b/>
          <w:bCs/>
        </w:rPr>
      </w:pPr>
      <w:r w:rsidRPr="005B101C">
        <w:rPr>
          <w:b/>
          <w:bCs/>
        </w:rPr>
        <w:t>Artikel 6:1:12a</w:t>
      </w:r>
    </w:p>
    <w:p w:rsidRPr="00405CB9" w:rsidR="00405CB9" w:rsidP="00405CB9" w:rsidRDefault="00405CB9" w14:paraId="619C5756" w14:textId="77777777"/>
    <w:p w:rsidRPr="00405CB9" w:rsidR="00405CB9" w:rsidP="009978CE" w:rsidRDefault="00F34117" w14:paraId="45CF6FE9" w14:textId="18DF8187">
      <w:pPr>
        <w:ind w:firstLine="284"/>
      </w:pPr>
      <w:r>
        <w:t xml:space="preserve">1. </w:t>
      </w:r>
      <w:r w:rsidRPr="009E70FA" w:rsidR="009E70FA">
        <w:t>In geval van toezicht door gebruikmaking van een technisch hulpmiddel als bedoeld in de artikelen 14</w:t>
      </w:r>
      <w:r w:rsidR="008726D9">
        <w:t>c</w:t>
      </w:r>
      <w:r w:rsidRPr="009E70FA" w:rsidR="009E70FA">
        <w:t xml:space="preserve">, tweede lid, onderdeel 9, of 77z, tweede lid, onderdeel 9, van het Wetboek van Strafrecht dan wel artikel 6:2:11, derde lid, onderdeel e, of artikel 6:6:23b, tweede lid, onder a, van het Wetboek van Strafvordering kan de veroordeelde worden verplicht een bijdrage in de kosten daarvan te </w:t>
      </w:r>
      <w:r w:rsidR="009E70FA">
        <w:t>betalen</w:t>
      </w:r>
      <w:r w:rsidR="00254C98">
        <w:t>.</w:t>
      </w:r>
    </w:p>
    <w:p w:rsidRPr="00405CB9" w:rsidR="00405CB9" w:rsidP="009978CE" w:rsidRDefault="00F34117" w14:paraId="4205062D" w14:textId="4444C086">
      <w:pPr>
        <w:ind w:firstLine="284"/>
      </w:pPr>
      <w:r>
        <w:t xml:space="preserve">2. </w:t>
      </w:r>
      <w:r w:rsidR="00A175F5">
        <w:t>H</w:t>
      </w:r>
      <w:r w:rsidRPr="00405CB9" w:rsidR="00A175F5">
        <w:t xml:space="preserve">et vaststellen en innen van de bijdrage </w:t>
      </w:r>
      <w:r w:rsidR="00A175F5">
        <w:t xml:space="preserve">geschiedt door </w:t>
      </w:r>
      <w:r w:rsidRPr="00405CB9" w:rsidR="00405CB9">
        <w:t>Onze Minister</w:t>
      </w:r>
      <w:r w:rsidR="00254C98">
        <w:t>.</w:t>
      </w:r>
    </w:p>
    <w:p w:rsidRPr="00405CB9" w:rsidR="00405CB9" w:rsidP="009978CE" w:rsidRDefault="00F34117" w14:paraId="55CABF98" w14:textId="6B8FE301">
      <w:pPr>
        <w:ind w:firstLine="284"/>
      </w:pPr>
      <w:r>
        <w:t xml:space="preserve">3. </w:t>
      </w:r>
      <w:r w:rsidRPr="00534E38" w:rsidR="00534E38">
        <w:t>Bij algemene maatregel van bestuur worden regels gesteld over de vaststelling van de bijdrage, over de gevallen waarin geen of een verminderde bijdrage verschuldigd is en over de inning van de bijdrage</w:t>
      </w:r>
      <w:r w:rsidR="00254C98">
        <w:t>.</w:t>
      </w:r>
    </w:p>
    <w:p w:rsidRPr="00405CB9" w:rsidR="00405CB9" w:rsidP="009E70FA" w:rsidRDefault="00F34117" w14:paraId="5E24FC7D" w14:textId="6115999E">
      <w:pPr>
        <w:ind w:firstLine="284"/>
      </w:pPr>
      <w:r>
        <w:t xml:space="preserve">4. </w:t>
      </w:r>
      <w:r w:rsidRPr="00405CB9" w:rsidR="00405CB9">
        <w:t xml:space="preserve">De voordracht voor een </w:t>
      </w:r>
      <w:proofErr w:type="gramStart"/>
      <w:r w:rsidRPr="00405CB9" w:rsidR="00405CB9">
        <w:t>krachtens</w:t>
      </w:r>
      <w:proofErr w:type="gramEnd"/>
      <w:r w:rsidRPr="00405CB9" w:rsidR="00405CB9">
        <w:t xml:space="preserve"> het derde lid vast te stellen algemene maatregel van bestuur wordt niet eerder gedaan dan vier weken nadat het ontwerp aan </w:t>
      </w:r>
      <w:r w:rsidR="00534E38">
        <w:t>de Tweede</w:t>
      </w:r>
      <w:r w:rsidR="009E70FA">
        <w:t xml:space="preserve"> </w:t>
      </w:r>
      <w:r w:rsidRPr="00405CB9" w:rsidR="00405CB9">
        <w:t>Kamer der Staten-Generaal is overgelegd.</w:t>
      </w:r>
    </w:p>
    <w:p w:rsidR="00254C98" w:rsidP="00A26987" w:rsidRDefault="00DB44F9" w14:paraId="19AEFC83" w14:textId="7B42D210">
      <w:pPr>
        <w:pStyle w:val="Normaalweb"/>
        <w:spacing w:before="0" w:beforeAutospacing="0"/>
        <w:ind w:firstLine="284"/>
      </w:pPr>
      <w:r>
        <w:t xml:space="preserve">5. </w:t>
      </w:r>
      <w:r w:rsidR="004E172B">
        <w:t>H</w:t>
      </w:r>
      <w:r w:rsidRPr="00405CB9" w:rsidR="00405CB9">
        <w:t xml:space="preserve">et eerste lid </w:t>
      </w:r>
      <w:r w:rsidR="004E172B">
        <w:t xml:space="preserve">is </w:t>
      </w:r>
      <w:r w:rsidRPr="00405CB9" w:rsidR="00405CB9">
        <w:t xml:space="preserve">niet van toepassing </w:t>
      </w:r>
      <w:r w:rsidR="00254C98">
        <w:t>op een veroordeelde die ten tijde van het opleggen van de bijzondere voorwaarde de leeftijd van achttien jaren nog niet had bereikt.</w:t>
      </w:r>
    </w:p>
    <w:p w:rsidRPr="00405CB9" w:rsidR="00405CB9" w:rsidP="009978CE" w:rsidRDefault="00405CB9" w14:paraId="4BF7322F" w14:textId="11B45D51">
      <w:pPr>
        <w:ind w:firstLine="284"/>
      </w:pPr>
    </w:p>
    <w:p w:rsidR="00EA1CE4" w:rsidP="00EA1CE4" w:rsidRDefault="00EA1CE4" w14:paraId="58C23597" w14:textId="77777777"/>
    <w:p w:rsidRPr="00EA69AC" w:rsidR="003C21AC" w:rsidP="00EA1CE4" w:rsidRDefault="003C21AC" w14:paraId="2D8EC297" w14:textId="77777777">
      <w:pPr>
        <w:rPr>
          <w:b/>
        </w:rPr>
      </w:pPr>
      <w:r w:rsidRPr="00EA69AC">
        <w:rPr>
          <w:b/>
        </w:rPr>
        <w:lastRenderedPageBreak/>
        <w:t>Toelichting</w:t>
      </w:r>
    </w:p>
    <w:p w:rsidRPr="00EA69AC" w:rsidR="003C21AC" w:rsidP="00BF623B" w:rsidRDefault="003C21AC" w14:paraId="58CBE170" w14:textId="77777777"/>
    <w:p w:rsidRPr="00405CB9" w:rsidR="00254C98" w:rsidP="00405CB9" w:rsidRDefault="00254C98" w14:paraId="3A2DB4A0" w14:textId="63027D72">
      <w:r>
        <w:t>Dit amendement regelt dat van de veroordeelde die verplicht is mee te werken aan toezicht met de Alcoholmeter, een bijdrage in de kosten van dat toezicht kan worden gevraagd. Dat geldt ongeacht of de bijzondere voorwaarde is verbonden aan een voorwaardelijke straf, een voorwaardelijke invrijheidstelling of een maatregel. Bij een schorsing van de voorlopige hechtenis wordt geen bijdrage gevraagd, omdat de betrokkene dan nog niet is veroordeeld.</w:t>
      </w:r>
    </w:p>
    <w:p w:rsidR="00254C98" w:rsidP="00405CB9" w:rsidRDefault="00254C98" w14:paraId="6FCB867B" w14:textId="77777777"/>
    <w:p w:rsidR="00254C98" w:rsidP="00405CB9" w:rsidRDefault="00254C98" w14:paraId="74B93F0C" w14:textId="00F2A9AC">
      <w:r>
        <w:t xml:space="preserve">Uitgangspunt in het strafrecht is dat de Staat de kosten van de tenuitvoerlegging draagt (artikel 6:1:12 Sv). De indiener maakt hierop een uitzondering voor de Alcoholmeter, omdat dit controlemiddel zich op twee punten onderscheidt van andere bijzondere voorwaarden en controlemiddelen. Ten eerste is de Alcoholmeter aanzienlijk duurder dan de urinecontroles, het controlemiddel dat nu bij een alcoholverbod wordt ingezet. </w:t>
      </w:r>
      <w:r w:rsidR="00913E11">
        <w:t xml:space="preserve">Volgens </w:t>
      </w:r>
      <w:r>
        <w:t>de regering kost een toezicht met de Alcoholmeter bij een gemiddelde draagduur van 124 dagen € 1.800 tot € 2.400, exclusief de aanschaf- of huurkosten van de apparatuur. Een toezicht met urinecontroles gedurende gemiddeld drie maanden kost € 450 tot € 550. Ten tweede heeft de veroordeelde zelf baat bij de Alcoholmeter: hij hoeft zich niet meer te melden voor urinecontroles, en het toezicht helpt hem zijn alcoholgebruik blijvend te verminderen. Het is daarom niet vanzelfsprekend dat de belastingbetaler deze meerkosten volledig draagt</w:t>
      </w:r>
      <w:r w:rsidR="005A3EB0">
        <w:t>.</w:t>
      </w:r>
    </w:p>
    <w:p w:rsidR="00254C98" w:rsidP="00405CB9" w:rsidRDefault="00254C98" w14:paraId="299B1EC3" w14:textId="77777777"/>
    <w:p w:rsidR="00254C98" w:rsidP="00405CB9" w:rsidRDefault="00A26987" w14:paraId="58DDFC74" w14:textId="031B1667">
      <w:r>
        <w:t xml:space="preserve">De minister stelt de bijdrage vast en int deze. Indachtig de taakverdeling </w:t>
      </w:r>
      <w:proofErr w:type="gramStart"/>
      <w:r>
        <w:t>conform</w:t>
      </w:r>
      <w:proofErr w:type="gramEnd"/>
      <w:r>
        <w:t xml:space="preserve"> de Wet Uitvoering strafrechtelijke beslissingen, lijkt het de indiener logisch dat het CJIB namens de minister kan worden aangewezen om de bijdrage te innen op grond van artikel 6:1:4 Sv. </w:t>
      </w:r>
      <w:r w:rsidRPr="00405CB9" w:rsidR="00254C98">
        <w:t>De hoogte van de bijdrage</w:t>
      </w:r>
      <w:r w:rsidR="00254C98">
        <w:t xml:space="preserve"> binnen het wettelijke maximum </w:t>
      </w:r>
      <w:r w:rsidRPr="00405CB9" w:rsidR="00254C98">
        <w:t xml:space="preserve">en de gevallen </w:t>
      </w:r>
      <w:r w:rsidR="00254C98">
        <w:t>waarin geen of een verminderde bijdrage is verschuldigd</w:t>
      </w:r>
      <w:r w:rsidRPr="00405CB9" w:rsidR="00254C98">
        <w:t>, worden bij algemene maatregel van bestuur geregeld.</w:t>
      </w:r>
      <w:r>
        <w:t xml:space="preserve"> Bij AMvB wordt eveneens geregeld dat er ofwel er één bedrag per Alcoholmeter wordt gevraagd ofwel een bedrag per dag dat een veroordeelde de Alcoholmeter draagt. </w:t>
      </w:r>
      <w:r w:rsidRPr="00405CB9" w:rsidR="00254C98">
        <w:t>Het ontwerpbesluit wordt aan de Tweede Kamer voorgelegd, zodat de Tweede Kamer betrokken blijft bij de hoogte van de bijdrage, de inning en de overige regels die worden gesteld.</w:t>
      </w:r>
    </w:p>
    <w:p w:rsidRPr="00405CB9" w:rsidR="00405CB9" w:rsidP="00405CB9" w:rsidRDefault="00405CB9" w14:paraId="4CBAD0AE" w14:textId="77777777"/>
    <w:p w:rsidRPr="00405CB9" w:rsidR="00254C98" w:rsidP="00254C98" w:rsidRDefault="00405CB9" w14:paraId="16692868" w14:textId="4320084F">
      <w:r w:rsidRPr="00405CB9">
        <w:t>Een eigen bijdrage is niet ongebruikelijk in Nederland. Wie met alcohol op heeft gereden, betaalt de kosten van de educatieve maatregelen alcohol en verkeer die het CBR oplegt zelf. Ook het vroegere alcoholslotprogramma werd door de betrokkene zelf betaald.</w:t>
      </w:r>
    </w:p>
    <w:p w:rsidRPr="00405CB9" w:rsidR="00405CB9" w:rsidP="00405CB9" w:rsidRDefault="00405CB9" w14:paraId="07370CE0" w14:textId="291C21B7"/>
    <w:p w:rsidRPr="00405CB9" w:rsidR="00405CB9" w:rsidP="00405CB9" w:rsidRDefault="00405CB9" w14:paraId="1C67AE84" w14:textId="77777777">
      <w:r w:rsidRPr="00405CB9">
        <w:t xml:space="preserve">De indiener heeft ervoor gekozen minderjarigen uit te zonderen van de bijdrage, om te voorkomen dat zij als gevolg van de Alcoholmeter schulden opbouwen. Dat sluit aan bij de bedoeling van artikel 40 van het Verdrag </w:t>
      </w:r>
      <w:proofErr w:type="gramStart"/>
      <w:r w:rsidRPr="00405CB9">
        <w:t>inzake</w:t>
      </w:r>
      <w:proofErr w:type="gramEnd"/>
      <w:r w:rsidRPr="00405CB9">
        <w:t xml:space="preserve"> de rechten van het kind (IVRK). Dit artikel vraagt om een behandeling van minderjarigen in het strafrecht die hun re-integratie in de samenleving bevordert.</w:t>
      </w:r>
    </w:p>
    <w:p w:rsidRPr="00EA69AC" w:rsidR="005B1DCC" w:rsidP="00BF623B" w:rsidRDefault="005B1DCC" w14:paraId="77BCC8BA" w14:textId="77777777"/>
    <w:p w:rsidRPr="00EA69AC" w:rsidR="00B4708A" w:rsidP="00EA1CE4" w:rsidRDefault="00405CB9" w14:paraId="206D8EF8" w14:textId="6203E320">
      <w:r>
        <w:t>Bikkers</w:t>
      </w:r>
    </w:p>
    <w:sectPr w:rsidRPr="00EA69AC" w:rsidR="00B4708A"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8A40DF" w14:textId="77777777" w:rsidR="00322AB7" w:rsidRDefault="00322AB7">
      <w:pPr>
        <w:spacing w:line="20" w:lineRule="exact"/>
      </w:pPr>
    </w:p>
  </w:endnote>
  <w:endnote w:type="continuationSeparator" w:id="0">
    <w:p w14:paraId="2CCC2657" w14:textId="77777777" w:rsidR="00322AB7" w:rsidRDefault="00322AB7">
      <w:pPr>
        <w:pStyle w:val="Amendement"/>
      </w:pPr>
      <w:r>
        <w:rPr>
          <w:b w:val="0"/>
        </w:rPr>
        <w:t xml:space="preserve"> </w:t>
      </w:r>
    </w:p>
  </w:endnote>
  <w:endnote w:type="continuationNotice" w:id="1">
    <w:p w14:paraId="05E61E40" w14:textId="77777777" w:rsidR="00322AB7" w:rsidRDefault="00322AB7">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D40EAB" w14:textId="77777777" w:rsidR="00322AB7" w:rsidRDefault="00322AB7">
      <w:pPr>
        <w:pStyle w:val="Amendement"/>
      </w:pPr>
      <w:r>
        <w:rPr>
          <w:b w:val="0"/>
        </w:rPr>
        <w:separator/>
      </w:r>
    </w:p>
  </w:footnote>
  <w:footnote w:type="continuationSeparator" w:id="0">
    <w:p w14:paraId="337D9087" w14:textId="77777777" w:rsidR="00322AB7" w:rsidRDefault="00322A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11BB7"/>
    <w:multiLevelType w:val="hybridMultilevel"/>
    <w:tmpl w:val="ED30D54E"/>
    <w:lvl w:ilvl="0" w:tplc="A648C598">
      <w:start w:val="1"/>
      <w:numFmt w:val="decimal"/>
      <w:lvlText w:val="%1."/>
      <w:lvlJc w:val="left"/>
      <w:pPr>
        <w:ind w:left="1020" w:hanging="360"/>
      </w:pPr>
    </w:lvl>
    <w:lvl w:ilvl="1" w:tplc="F58218FC">
      <w:start w:val="1"/>
      <w:numFmt w:val="decimal"/>
      <w:lvlText w:val="%2."/>
      <w:lvlJc w:val="left"/>
      <w:pPr>
        <w:ind w:left="1020" w:hanging="360"/>
      </w:pPr>
    </w:lvl>
    <w:lvl w:ilvl="2" w:tplc="B9E2A71C">
      <w:start w:val="1"/>
      <w:numFmt w:val="decimal"/>
      <w:lvlText w:val="%3."/>
      <w:lvlJc w:val="left"/>
      <w:pPr>
        <w:ind w:left="1020" w:hanging="360"/>
      </w:pPr>
    </w:lvl>
    <w:lvl w:ilvl="3" w:tplc="50BE0382">
      <w:start w:val="1"/>
      <w:numFmt w:val="decimal"/>
      <w:lvlText w:val="%4."/>
      <w:lvlJc w:val="left"/>
      <w:pPr>
        <w:ind w:left="1020" w:hanging="360"/>
      </w:pPr>
    </w:lvl>
    <w:lvl w:ilvl="4" w:tplc="D728C406">
      <w:start w:val="1"/>
      <w:numFmt w:val="decimal"/>
      <w:lvlText w:val="%5."/>
      <w:lvlJc w:val="left"/>
      <w:pPr>
        <w:ind w:left="1020" w:hanging="360"/>
      </w:pPr>
    </w:lvl>
    <w:lvl w:ilvl="5" w:tplc="A13E7A8E">
      <w:start w:val="1"/>
      <w:numFmt w:val="decimal"/>
      <w:lvlText w:val="%6."/>
      <w:lvlJc w:val="left"/>
      <w:pPr>
        <w:ind w:left="1020" w:hanging="360"/>
      </w:pPr>
    </w:lvl>
    <w:lvl w:ilvl="6" w:tplc="FAE0EFCA">
      <w:start w:val="1"/>
      <w:numFmt w:val="decimal"/>
      <w:lvlText w:val="%7."/>
      <w:lvlJc w:val="left"/>
      <w:pPr>
        <w:ind w:left="1020" w:hanging="360"/>
      </w:pPr>
    </w:lvl>
    <w:lvl w:ilvl="7" w:tplc="B7827F26">
      <w:start w:val="1"/>
      <w:numFmt w:val="decimal"/>
      <w:lvlText w:val="%8."/>
      <w:lvlJc w:val="left"/>
      <w:pPr>
        <w:ind w:left="1020" w:hanging="360"/>
      </w:pPr>
    </w:lvl>
    <w:lvl w:ilvl="8" w:tplc="403831AE">
      <w:start w:val="1"/>
      <w:numFmt w:val="decimal"/>
      <w:lvlText w:val="%9."/>
      <w:lvlJc w:val="left"/>
      <w:pPr>
        <w:ind w:left="1020" w:hanging="360"/>
      </w:pPr>
    </w:lvl>
  </w:abstractNum>
  <w:abstractNum w:abstractNumId="1" w15:restartNumberingAfterBreak="0">
    <w:nsid w:val="097578A2"/>
    <w:multiLevelType w:val="hybridMultilevel"/>
    <w:tmpl w:val="74C8A098"/>
    <w:lvl w:ilvl="0" w:tplc="92C04958">
      <w:start w:val="1"/>
      <w:numFmt w:val="decimal"/>
      <w:lvlText w:val="%1."/>
      <w:lvlJc w:val="left"/>
      <w:pPr>
        <w:ind w:left="1020" w:hanging="360"/>
      </w:pPr>
    </w:lvl>
    <w:lvl w:ilvl="1" w:tplc="4D902520">
      <w:start w:val="1"/>
      <w:numFmt w:val="decimal"/>
      <w:lvlText w:val="%2."/>
      <w:lvlJc w:val="left"/>
      <w:pPr>
        <w:ind w:left="1020" w:hanging="360"/>
      </w:pPr>
    </w:lvl>
    <w:lvl w:ilvl="2" w:tplc="7F86AB44">
      <w:start w:val="1"/>
      <w:numFmt w:val="decimal"/>
      <w:lvlText w:val="%3."/>
      <w:lvlJc w:val="left"/>
      <w:pPr>
        <w:ind w:left="1020" w:hanging="360"/>
      </w:pPr>
    </w:lvl>
    <w:lvl w:ilvl="3" w:tplc="DFE4C410">
      <w:start w:val="1"/>
      <w:numFmt w:val="decimal"/>
      <w:lvlText w:val="%4."/>
      <w:lvlJc w:val="left"/>
      <w:pPr>
        <w:ind w:left="1020" w:hanging="360"/>
      </w:pPr>
    </w:lvl>
    <w:lvl w:ilvl="4" w:tplc="12E8BCAA">
      <w:start w:val="1"/>
      <w:numFmt w:val="decimal"/>
      <w:lvlText w:val="%5."/>
      <w:lvlJc w:val="left"/>
      <w:pPr>
        <w:ind w:left="1020" w:hanging="360"/>
      </w:pPr>
    </w:lvl>
    <w:lvl w:ilvl="5" w:tplc="6A165F3A">
      <w:start w:val="1"/>
      <w:numFmt w:val="decimal"/>
      <w:lvlText w:val="%6."/>
      <w:lvlJc w:val="left"/>
      <w:pPr>
        <w:ind w:left="1020" w:hanging="360"/>
      </w:pPr>
    </w:lvl>
    <w:lvl w:ilvl="6" w:tplc="A34E8DFE">
      <w:start w:val="1"/>
      <w:numFmt w:val="decimal"/>
      <w:lvlText w:val="%7."/>
      <w:lvlJc w:val="left"/>
      <w:pPr>
        <w:ind w:left="1020" w:hanging="360"/>
      </w:pPr>
    </w:lvl>
    <w:lvl w:ilvl="7" w:tplc="C2A8419C">
      <w:start w:val="1"/>
      <w:numFmt w:val="decimal"/>
      <w:lvlText w:val="%8."/>
      <w:lvlJc w:val="left"/>
      <w:pPr>
        <w:ind w:left="1020" w:hanging="360"/>
      </w:pPr>
    </w:lvl>
    <w:lvl w:ilvl="8" w:tplc="7384ED90">
      <w:start w:val="1"/>
      <w:numFmt w:val="decimal"/>
      <w:lvlText w:val="%9."/>
      <w:lvlJc w:val="left"/>
      <w:pPr>
        <w:ind w:left="1020" w:hanging="360"/>
      </w:pPr>
    </w:lvl>
  </w:abstractNum>
  <w:abstractNum w:abstractNumId="2" w15:restartNumberingAfterBreak="0">
    <w:nsid w:val="1648795D"/>
    <w:multiLevelType w:val="hybridMultilevel"/>
    <w:tmpl w:val="5B08B83A"/>
    <w:lvl w:ilvl="0" w:tplc="3C28435A">
      <w:start w:val="1"/>
      <w:numFmt w:val="decimal"/>
      <w:lvlText w:val="%1."/>
      <w:lvlJc w:val="left"/>
      <w:pPr>
        <w:ind w:left="1020" w:hanging="360"/>
      </w:pPr>
    </w:lvl>
    <w:lvl w:ilvl="1" w:tplc="57941AB8">
      <w:start w:val="1"/>
      <w:numFmt w:val="decimal"/>
      <w:lvlText w:val="%2."/>
      <w:lvlJc w:val="left"/>
      <w:pPr>
        <w:ind w:left="1020" w:hanging="360"/>
      </w:pPr>
    </w:lvl>
    <w:lvl w:ilvl="2" w:tplc="8F7AADDE">
      <w:start w:val="1"/>
      <w:numFmt w:val="decimal"/>
      <w:lvlText w:val="%3."/>
      <w:lvlJc w:val="left"/>
      <w:pPr>
        <w:ind w:left="1020" w:hanging="360"/>
      </w:pPr>
    </w:lvl>
    <w:lvl w:ilvl="3" w:tplc="95A0A602">
      <w:start w:val="1"/>
      <w:numFmt w:val="decimal"/>
      <w:lvlText w:val="%4."/>
      <w:lvlJc w:val="left"/>
      <w:pPr>
        <w:ind w:left="1020" w:hanging="360"/>
      </w:pPr>
    </w:lvl>
    <w:lvl w:ilvl="4" w:tplc="09740A56">
      <w:start w:val="1"/>
      <w:numFmt w:val="decimal"/>
      <w:lvlText w:val="%5."/>
      <w:lvlJc w:val="left"/>
      <w:pPr>
        <w:ind w:left="1020" w:hanging="360"/>
      </w:pPr>
    </w:lvl>
    <w:lvl w:ilvl="5" w:tplc="04F0EEF2">
      <w:start w:val="1"/>
      <w:numFmt w:val="decimal"/>
      <w:lvlText w:val="%6."/>
      <w:lvlJc w:val="left"/>
      <w:pPr>
        <w:ind w:left="1020" w:hanging="360"/>
      </w:pPr>
    </w:lvl>
    <w:lvl w:ilvl="6" w:tplc="458EB880">
      <w:start w:val="1"/>
      <w:numFmt w:val="decimal"/>
      <w:lvlText w:val="%7."/>
      <w:lvlJc w:val="left"/>
      <w:pPr>
        <w:ind w:left="1020" w:hanging="360"/>
      </w:pPr>
    </w:lvl>
    <w:lvl w:ilvl="7" w:tplc="C0228B44">
      <w:start w:val="1"/>
      <w:numFmt w:val="decimal"/>
      <w:lvlText w:val="%8."/>
      <w:lvlJc w:val="left"/>
      <w:pPr>
        <w:ind w:left="1020" w:hanging="360"/>
      </w:pPr>
    </w:lvl>
    <w:lvl w:ilvl="8" w:tplc="381E3420">
      <w:start w:val="1"/>
      <w:numFmt w:val="decimal"/>
      <w:lvlText w:val="%9."/>
      <w:lvlJc w:val="left"/>
      <w:pPr>
        <w:ind w:left="1020" w:hanging="360"/>
      </w:pPr>
    </w:lvl>
  </w:abstractNum>
  <w:abstractNum w:abstractNumId="3" w15:restartNumberingAfterBreak="0">
    <w:nsid w:val="24C41D1D"/>
    <w:multiLevelType w:val="hybridMultilevel"/>
    <w:tmpl w:val="3F64300E"/>
    <w:lvl w:ilvl="0" w:tplc="DD548820">
      <w:start w:val="1"/>
      <w:numFmt w:val="decimal"/>
      <w:lvlText w:val="%1."/>
      <w:lvlJc w:val="left"/>
      <w:pPr>
        <w:ind w:left="1020" w:hanging="360"/>
      </w:pPr>
    </w:lvl>
    <w:lvl w:ilvl="1" w:tplc="DE7A9D20">
      <w:start w:val="1"/>
      <w:numFmt w:val="decimal"/>
      <w:lvlText w:val="%2."/>
      <w:lvlJc w:val="left"/>
      <w:pPr>
        <w:ind w:left="1020" w:hanging="360"/>
      </w:pPr>
    </w:lvl>
    <w:lvl w:ilvl="2" w:tplc="3A90056E">
      <w:start w:val="1"/>
      <w:numFmt w:val="decimal"/>
      <w:lvlText w:val="%3."/>
      <w:lvlJc w:val="left"/>
      <w:pPr>
        <w:ind w:left="1020" w:hanging="360"/>
      </w:pPr>
    </w:lvl>
    <w:lvl w:ilvl="3" w:tplc="C9B26824">
      <w:start w:val="1"/>
      <w:numFmt w:val="decimal"/>
      <w:lvlText w:val="%4."/>
      <w:lvlJc w:val="left"/>
      <w:pPr>
        <w:ind w:left="1020" w:hanging="360"/>
      </w:pPr>
    </w:lvl>
    <w:lvl w:ilvl="4" w:tplc="C32CE74E">
      <w:start w:val="1"/>
      <w:numFmt w:val="decimal"/>
      <w:lvlText w:val="%5."/>
      <w:lvlJc w:val="left"/>
      <w:pPr>
        <w:ind w:left="1020" w:hanging="360"/>
      </w:pPr>
    </w:lvl>
    <w:lvl w:ilvl="5" w:tplc="40320DF6">
      <w:start w:val="1"/>
      <w:numFmt w:val="decimal"/>
      <w:lvlText w:val="%6."/>
      <w:lvlJc w:val="left"/>
      <w:pPr>
        <w:ind w:left="1020" w:hanging="360"/>
      </w:pPr>
    </w:lvl>
    <w:lvl w:ilvl="6" w:tplc="17348C8E">
      <w:start w:val="1"/>
      <w:numFmt w:val="decimal"/>
      <w:lvlText w:val="%7."/>
      <w:lvlJc w:val="left"/>
      <w:pPr>
        <w:ind w:left="1020" w:hanging="360"/>
      </w:pPr>
    </w:lvl>
    <w:lvl w:ilvl="7" w:tplc="95148F20">
      <w:start w:val="1"/>
      <w:numFmt w:val="decimal"/>
      <w:lvlText w:val="%8."/>
      <w:lvlJc w:val="left"/>
      <w:pPr>
        <w:ind w:left="1020" w:hanging="360"/>
      </w:pPr>
    </w:lvl>
    <w:lvl w:ilvl="8" w:tplc="505EB7F2">
      <w:start w:val="1"/>
      <w:numFmt w:val="decimal"/>
      <w:lvlText w:val="%9."/>
      <w:lvlJc w:val="left"/>
      <w:pPr>
        <w:ind w:left="1020" w:hanging="360"/>
      </w:pPr>
    </w:lvl>
  </w:abstractNum>
  <w:abstractNum w:abstractNumId="4" w15:restartNumberingAfterBreak="0">
    <w:nsid w:val="2B150E4C"/>
    <w:multiLevelType w:val="hybridMultilevel"/>
    <w:tmpl w:val="4210E4C8"/>
    <w:lvl w:ilvl="0" w:tplc="619C37FE">
      <w:start w:val="1"/>
      <w:numFmt w:val="decimal"/>
      <w:lvlText w:val="%1."/>
      <w:lvlJc w:val="left"/>
      <w:pPr>
        <w:ind w:left="1020" w:hanging="360"/>
      </w:pPr>
    </w:lvl>
    <w:lvl w:ilvl="1" w:tplc="61EAE8D2">
      <w:start w:val="1"/>
      <w:numFmt w:val="decimal"/>
      <w:lvlText w:val="%2."/>
      <w:lvlJc w:val="left"/>
      <w:pPr>
        <w:ind w:left="1020" w:hanging="360"/>
      </w:pPr>
    </w:lvl>
    <w:lvl w:ilvl="2" w:tplc="78F01B40">
      <w:start w:val="1"/>
      <w:numFmt w:val="decimal"/>
      <w:lvlText w:val="%3."/>
      <w:lvlJc w:val="left"/>
      <w:pPr>
        <w:ind w:left="1020" w:hanging="360"/>
      </w:pPr>
    </w:lvl>
    <w:lvl w:ilvl="3" w:tplc="A992D758">
      <w:start w:val="1"/>
      <w:numFmt w:val="decimal"/>
      <w:lvlText w:val="%4."/>
      <w:lvlJc w:val="left"/>
      <w:pPr>
        <w:ind w:left="1020" w:hanging="360"/>
      </w:pPr>
    </w:lvl>
    <w:lvl w:ilvl="4" w:tplc="0B507DA0">
      <w:start w:val="1"/>
      <w:numFmt w:val="decimal"/>
      <w:lvlText w:val="%5."/>
      <w:lvlJc w:val="left"/>
      <w:pPr>
        <w:ind w:left="1020" w:hanging="360"/>
      </w:pPr>
    </w:lvl>
    <w:lvl w:ilvl="5" w:tplc="D6D66C7E">
      <w:start w:val="1"/>
      <w:numFmt w:val="decimal"/>
      <w:lvlText w:val="%6."/>
      <w:lvlJc w:val="left"/>
      <w:pPr>
        <w:ind w:left="1020" w:hanging="360"/>
      </w:pPr>
    </w:lvl>
    <w:lvl w:ilvl="6" w:tplc="B234EF2A">
      <w:start w:val="1"/>
      <w:numFmt w:val="decimal"/>
      <w:lvlText w:val="%7."/>
      <w:lvlJc w:val="left"/>
      <w:pPr>
        <w:ind w:left="1020" w:hanging="360"/>
      </w:pPr>
    </w:lvl>
    <w:lvl w:ilvl="7" w:tplc="AD7CECDA">
      <w:start w:val="1"/>
      <w:numFmt w:val="decimal"/>
      <w:lvlText w:val="%8."/>
      <w:lvlJc w:val="left"/>
      <w:pPr>
        <w:ind w:left="1020" w:hanging="360"/>
      </w:pPr>
    </w:lvl>
    <w:lvl w:ilvl="8" w:tplc="02CC92DE">
      <w:start w:val="1"/>
      <w:numFmt w:val="decimal"/>
      <w:lvlText w:val="%9."/>
      <w:lvlJc w:val="left"/>
      <w:pPr>
        <w:ind w:left="1020" w:hanging="360"/>
      </w:pPr>
    </w:lvl>
  </w:abstractNum>
  <w:abstractNum w:abstractNumId="5" w15:restartNumberingAfterBreak="0">
    <w:nsid w:val="31E268FB"/>
    <w:multiLevelType w:val="hybridMultilevel"/>
    <w:tmpl w:val="8340ACF8"/>
    <w:lvl w:ilvl="0" w:tplc="11565CAA">
      <w:start w:val="1"/>
      <w:numFmt w:val="decimal"/>
      <w:lvlText w:val="%1."/>
      <w:lvlJc w:val="left"/>
      <w:pPr>
        <w:ind w:left="1020" w:hanging="360"/>
      </w:pPr>
    </w:lvl>
    <w:lvl w:ilvl="1" w:tplc="436A86F6">
      <w:start w:val="1"/>
      <w:numFmt w:val="decimal"/>
      <w:lvlText w:val="%2."/>
      <w:lvlJc w:val="left"/>
      <w:pPr>
        <w:ind w:left="1020" w:hanging="360"/>
      </w:pPr>
    </w:lvl>
    <w:lvl w:ilvl="2" w:tplc="FADC8BC6">
      <w:start w:val="1"/>
      <w:numFmt w:val="decimal"/>
      <w:lvlText w:val="%3."/>
      <w:lvlJc w:val="left"/>
      <w:pPr>
        <w:ind w:left="1020" w:hanging="360"/>
      </w:pPr>
    </w:lvl>
    <w:lvl w:ilvl="3" w:tplc="CEEAA632">
      <w:start w:val="1"/>
      <w:numFmt w:val="decimal"/>
      <w:lvlText w:val="%4."/>
      <w:lvlJc w:val="left"/>
      <w:pPr>
        <w:ind w:left="1020" w:hanging="360"/>
      </w:pPr>
    </w:lvl>
    <w:lvl w:ilvl="4" w:tplc="5ADC294A">
      <w:start w:val="1"/>
      <w:numFmt w:val="decimal"/>
      <w:lvlText w:val="%5."/>
      <w:lvlJc w:val="left"/>
      <w:pPr>
        <w:ind w:left="1020" w:hanging="360"/>
      </w:pPr>
    </w:lvl>
    <w:lvl w:ilvl="5" w:tplc="65FAB8C2">
      <w:start w:val="1"/>
      <w:numFmt w:val="decimal"/>
      <w:lvlText w:val="%6."/>
      <w:lvlJc w:val="left"/>
      <w:pPr>
        <w:ind w:left="1020" w:hanging="360"/>
      </w:pPr>
    </w:lvl>
    <w:lvl w:ilvl="6" w:tplc="85E2B6A0">
      <w:start w:val="1"/>
      <w:numFmt w:val="decimal"/>
      <w:lvlText w:val="%7."/>
      <w:lvlJc w:val="left"/>
      <w:pPr>
        <w:ind w:left="1020" w:hanging="360"/>
      </w:pPr>
    </w:lvl>
    <w:lvl w:ilvl="7" w:tplc="8B96A54C">
      <w:start w:val="1"/>
      <w:numFmt w:val="decimal"/>
      <w:lvlText w:val="%8."/>
      <w:lvlJc w:val="left"/>
      <w:pPr>
        <w:ind w:left="1020" w:hanging="360"/>
      </w:pPr>
    </w:lvl>
    <w:lvl w:ilvl="8" w:tplc="C414AAB6">
      <w:start w:val="1"/>
      <w:numFmt w:val="decimal"/>
      <w:lvlText w:val="%9."/>
      <w:lvlJc w:val="left"/>
      <w:pPr>
        <w:ind w:left="1020" w:hanging="360"/>
      </w:pPr>
    </w:lvl>
  </w:abstractNum>
  <w:abstractNum w:abstractNumId="6" w15:restartNumberingAfterBreak="0">
    <w:nsid w:val="3A5F1051"/>
    <w:multiLevelType w:val="hybridMultilevel"/>
    <w:tmpl w:val="52D0692A"/>
    <w:lvl w:ilvl="0" w:tplc="E6FE641E">
      <w:start w:val="1"/>
      <w:numFmt w:val="decimal"/>
      <w:lvlText w:val="%1."/>
      <w:lvlJc w:val="left"/>
      <w:pPr>
        <w:ind w:left="1020" w:hanging="360"/>
      </w:pPr>
    </w:lvl>
    <w:lvl w:ilvl="1" w:tplc="36A6DAA2">
      <w:start w:val="1"/>
      <w:numFmt w:val="decimal"/>
      <w:lvlText w:val="%2."/>
      <w:lvlJc w:val="left"/>
      <w:pPr>
        <w:ind w:left="1020" w:hanging="360"/>
      </w:pPr>
    </w:lvl>
    <w:lvl w:ilvl="2" w:tplc="36247E58">
      <w:start w:val="1"/>
      <w:numFmt w:val="decimal"/>
      <w:lvlText w:val="%3."/>
      <w:lvlJc w:val="left"/>
      <w:pPr>
        <w:ind w:left="1020" w:hanging="360"/>
      </w:pPr>
    </w:lvl>
    <w:lvl w:ilvl="3" w:tplc="86EC6E86">
      <w:start w:val="1"/>
      <w:numFmt w:val="decimal"/>
      <w:lvlText w:val="%4."/>
      <w:lvlJc w:val="left"/>
      <w:pPr>
        <w:ind w:left="1020" w:hanging="360"/>
      </w:pPr>
    </w:lvl>
    <w:lvl w:ilvl="4" w:tplc="84845D24">
      <w:start w:val="1"/>
      <w:numFmt w:val="decimal"/>
      <w:lvlText w:val="%5."/>
      <w:lvlJc w:val="left"/>
      <w:pPr>
        <w:ind w:left="1020" w:hanging="360"/>
      </w:pPr>
    </w:lvl>
    <w:lvl w:ilvl="5" w:tplc="86A87A30">
      <w:start w:val="1"/>
      <w:numFmt w:val="decimal"/>
      <w:lvlText w:val="%6."/>
      <w:lvlJc w:val="left"/>
      <w:pPr>
        <w:ind w:left="1020" w:hanging="360"/>
      </w:pPr>
    </w:lvl>
    <w:lvl w:ilvl="6" w:tplc="F77600B2">
      <w:start w:val="1"/>
      <w:numFmt w:val="decimal"/>
      <w:lvlText w:val="%7."/>
      <w:lvlJc w:val="left"/>
      <w:pPr>
        <w:ind w:left="1020" w:hanging="360"/>
      </w:pPr>
    </w:lvl>
    <w:lvl w:ilvl="7" w:tplc="FB8A9A14">
      <w:start w:val="1"/>
      <w:numFmt w:val="decimal"/>
      <w:lvlText w:val="%8."/>
      <w:lvlJc w:val="left"/>
      <w:pPr>
        <w:ind w:left="1020" w:hanging="360"/>
      </w:pPr>
    </w:lvl>
    <w:lvl w:ilvl="8" w:tplc="834A477C">
      <w:start w:val="1"/>
      <w:numFmt w:val="decimal"/>
      <w:lvlText w:val="%9."/>
      <w:lvlJc w:val="left"/>
      <w:pPr>
        <w:ind w:left="1020" w:hanging="360"/>
      </w:pPr>
    </w:lvl>
  </w:abstractNum>
  <w:abstractNum w:abstractNumId="7" w15:restartNumberingAfterBreak="0">
    <w:nsid w:val="43426CA2"/>
    <w:multiLevelType w:val="hybridMultilevel"/>
    <w:tmpl w:val="BFDAA898"/>
    <w:lvl w:ilvl="0" w:tplc="62189E5C">
      <w:start w:val="1"/>
      <w:numFmt w:val="decimal"/>
      <w:lvlText w:val="%1."/>
      <w:lvlJc w:val="left"/>
      <w:pPr>
        <w:ind w:left="1020" w:hanging="360"/>
      </w:pPr>
    </w:lvl>
    <w:lvl w:ilvl="1" w:tplc="CC3E00D4">
      <w:start w:val="1"/>
      <w:numFmt w:val="decimal"/>
      <w:lvlText w:val="%2."/>
      <w:lvlJc w:val="left"/>
      <w:pPr>
        <w:ind w:left="1020" w:hanging="360"/>
      </w:pPr>
    </w:lvl>
    <w:lvl w:ilvl="2" w:tplc="3C1EAA04">
      <w:start w:val="1"/>
      <w:numFmt w:val="decimal"/>
      <w:lvlText w:val="%3."/>
      <w:lvlJc w:val="left"/>
      <w:pPr>
        <w:ind w:left="1020" w:hanging="360"/>
      </w:pPr>
    </w:lvl>
    <w:lvl w:ilvl="3" w:tplc="E0E2CC40">
      <w:start w:val="1"/>
      <w:numFmt w:val="decimal"/>
      <w:lvlText w:val="%4."/>
      <w:lvlJc w:val="left"/>
      <w:pPr>
        <w:ind w:left="1020" w:hanging="360"/>
      </w:pPr>
    </w:lvl>
    <w:lvl w:ilvl="4" w:tplc="6142A974">
      <w:start w:val="1"/>
      <w:numFmt w:val="decimal"/>
      <w:lvlText w:val="%5."/>
      <w:lvlJc w:val="left"/>
      <w:pPr>
        <w:ind w:left="1020" w:hanging="360"/>
      </w:pPr>
    </w:lvl>
    <w:lvl w:ilvl="5" w:tplc="580A1184">
      <w:start w:val="1"/>
      <w:numFmt w:val="decimal"/>
      <w:lvlText w:val="%6."/>
      <w:lvlJc w:val="left"/>
      <w:pPr>
        <w:ind w:left="1020" w:hanging="360"/>
      </w:pPr>
    </w:lvl>
    <w:lvl w:ilvl="6" w:tplc="5922CCCE">
      <w:start w:val="1"/>
      <w:numFmt w:val="decimal"/>
      <w:lvlText w:val="%7."/>
      <w:lvlJc w:val="left"/>
      <w:pPr>
        <w:ind w:left="1020" w:hanging="360"/>
      </w:pPr>
    </w:lvl>
    <w:lvl w:ilvl="7" w:tplc="91C484C4">
      <w:start w:val="1"/>
      <w:numFmt w:val="decimal"/>
      <w:lvlText w:val="%8."/>
      <w:lvlJc w:val="left"/>
      <w:pPr>
        <w:ind w:left="1020" w:hanging="360"/>
      </w:pPr>
    </w:lvl>
    <w:lvl w:ilvl="8" w:tplc="F34E7ED6">
      <w:start w:val="1"/>
      <w:numFmt w:val="decimal"/>
      <w:lvlText w:val="%9."/>
      <w:lvlJc w:val="left"/>
      <w:pPr>
        <w:ind w:left="1020" w:hanging="360"/>
      </w:pPr>
    </w:lvl>
  </w:abstractNum>
  <w:abstractNum w:abstractNumId="8" w15:restartNumberingAfterBreak="0">
    <w:nsid w:val="5B89724A"/>
    <w:multiLevelType w:val="hybridMultilevel"/>
    <w:tmpl w:val="B6987FD6"/>
    <w:lvl w:ilvl="0" w:tplc="DC86A22A">
      <w:start w:val="1"/>
      <w:numFmt w:val="decimal"/>
      <w:lvlText w:val="%1."/>
      <w:lvlJc w:val="left"/>
      <w:pPr>
        <w:ind w:left="1020" w:hanging="360"/>
      </w:pPr>
    </w:lvl>
    <w:lvl w:ilvl="1" w:tplc="9DAA0AA2">
      <w:start w:val="1"/>
      <w:numFmt w:val="decimal"/>
      <w:lvlText w:val="%2."/>
      <w:lvlJc w:val="left"/>
      <w:pPr>
        <w:ind w:left="1020" w:hanging="360"/>
      </w:pPr>
    </w:lvl>
    <w:lvl w:ilvl="2" w:tplc="456473C6">
      <w:start w:val="1"/>
      <w:numFmt w:val="decimal"/>
      <w:lvlText w:val="%3."/>
      <w:lvlJc w:val="left"/>
      <w:pPr>
        <w:ind w:left="1020" w:hanging="360"/>
      </w:pPr>
    </w:lvl>
    <w:lvl w:ilvl="3" w:tplc="D93A3E2C">
      <w:start w:val="1"/>
      <w:numFmt w:val="decimal"/>
      <w:lvlText w:val="%4."/>
      <w:lvlJc w:val="left"/>
      <w:pPr>
        <w:ind w:left="1020" w:hanging="360"/>
      </w:pPr>
    </w:lvl>
    <w:lvl w:ilvl="4" w:tplc="8F68129A">
      <w:start w:val="1"/>
      <w:numFmt w:val="decimal"/>
      <w:lvlText w:val="%5."/>
      <w:lvlJc w:val="left"/>
      <w:pPr>
        <w:ind w:left="1020" w:hanging="360"/>
      </w:pPr>
    </w:lvl>
    <w:lvl w:ilvl="5" w:tplc="0D5CECE4">
      <w:start w:val="1"/>
      <w:numFmt w:val="decimal"/>
      <w:lvlText w:val="%6."/>
      <w:lvlJc w:val="left"/>
      <w:pPr>
        <w:ind w:left="1020" w:hanging="360"/>
      </w:pPr>
    </w:lvl>
    <w:lvl w:ilvl="6" w:tplc="A5B80B94">
      <w:start w:val="1"/>
      <w:numFmt w:val="decimal"/>
      <w:lvlText w:val="%7."/>
      <w:lvlJc w:val="left"/>
      <w:pPr>
        <w:ind w:left="1020" w:hanging="360"/>
      </w:pPr>
    </w:lvl>
    <w:lvl w:ilvl="7" w:tplc="7BC80DE2">
      <w:start w:val="1"/>
      <w:numFmt w:val="decimal"/>
      <w:lvlText w:val="%8."/>
      <w:lvlJc w:val="left"/>
      <w:pPr>
        <w:ind w:left="1020" w:hanging="360"/>
      </w:pPr>
    </w:lvl>
    <w:lvl w:ilvl="8" w:tplc="F0322CB8">
      <w:start w:val="1"/>
      <w:numFmt w:val="decimal"/>
      <w:lvlText w:val="%9."/>
      <w:lvlJc w:val="left"/>
      <w:pPr>
        <w:ind w:left="1020" w:hanging="360"/>
      </w:pPr>
    </w:lvl>
  </w:abstractNum>
  <w:num w:numId="1" w16cid:durableId="1589659156">
    <w:abstractNumId w:val="5"/>
  </w:num>
  <w:num w:numId="2" w16cid:durableId="712273195">
    <w:abstractNumId w:val="3"/>
  </w:num>
  <w:num w:numId="3" w16cid:durableId="1783107524">
    <w:abstractNumId w:val="6"/>
  </w:num>
  <w:num w:numId="4" w16cid:durableId="1066798439">
    <w:abstractNumId w:val="7"/>
  </w:num>
  <w:num w:numId="5" w16cid:durableId="922228323">
    <w:abstractNumId w:val="1"/>
  </w:num>
  <w:num w:numId="6" w16cid:durableId="1584990819">
    <w:abstractNumId w:val="4"/>
  </w:num>
  <w:num w:numId="7" w16cid:durableId="884370600">
    <w:abstractNumId w:val="0"/>
  </w:num>
  <w:num w:numId="8" w16cid:durableId="114913669">
    <w:abstractNumId w:val="2"/>
  </w:num>
  <w:num w:numId="9" w16cid:durableId="22854199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CB9"/>
    <w:rsid w:val="00000662"/>
    <w:rsid w:val="00002894"/>
    <w:rsid w:val="000062BC"/>
    <w:rsid w:val="000149F9"/>
    <w:rsid w:val="00016BF4"/>
    <w:rsid w:val="00052244"/>
    <w:rsid w:val="0007471A"/>
    <w:rsid w:val="00090626"/>
    <w:rsid w:val="000A6726"/>
    <w:rsid w:val="000D17BF"/>
    <w:rsid w:val="000D730B"/>
    <w:rsid w:val="00130088"/>
    <w:rsid w:val="00157CAF"/>
    <w:rsid w:val="001656EE"/>
    <w:rsid w:val="0016653D"/>
    <w:rsid w:val="00177353"/>
    <w:rsid w:val="001920BE"/>
    <w:rsid w:val="001D51D0"/>
    <w:rsid w:val="001D56AF"/>
    <w:rsid w:val="001E0E21"/>
    <w:rsid w:val="00212E0A"/>
    <w:rsid w:val="002153B0"/>
    <w:rsid w:val="0021777F"/>
    <w:rsid w:val="00241408"/>
    <w:rsid w:val="00241DD0"/>
    <w:rsid w:val="00254C98"/>
    <w:rsid w:val="002A0713"/>
    <w:rsid w:val="002A0BED"/>
    <w:rsid w:val="002D27F6"/>
    <w:rsid w:val="002E1E53"/>
    <w:rsid w:val="00322AB7"/>
    <w:rsid w:val="00384047"/>
    <w:rsid w:val="003C21AC"/>
    <w:rsid w:val="003C5218"/>
    <w:rsid w:val="003C7876"/>
    <w:rsid w:val="003E2308"/>
    <w:rsid w:val="003E2F98"/>
    <w:rsid w:val="00405CB9"/>
    <w:rsid w:val="004111D8"/>
    <w:rsid w:val="00413B00"/>
    <w:rsid w:val="0042574B"/>
    <w:rsid w:val="004330ED"/>
    <w:rsid w:val="00464FC0"/>
    <w:rsid w:val="00481C91"/>
    <w:rsid w:val="004911E3"/>
    <w:rsid w:val="00497D57"/>
    <w:rsid w:val="004A1E29"/>
    <w:rsid w:val="004A7DD4"/>
    <w:rsid w:val="004B50D8"/>
    <w:rsid w:val="004B5B90"/>
    <w:rsid w:val="004C27C0"/>
    <w:rsid w:val="004D7847"/>
    <w:rsid w:val="004E172B"/>
    <w:rsid w:val="004E1AD9"/>
    <w:rsid w:val="00501109"/>
    <w:rsid w:val="00534E38"/>
    <w:rsid w:val="005602A7"/>
    <w:rsid w:val="00560652"/>
    <w:rsid w:val="005703C9"/>
    <w:rsid w:val="00590B89"/>
    <w:rsid w:val="00597703"/>
    <w:rsid w:val="005A3EB0"/>
    <w:rsid w:val="005A6097"/>
    <w:rsid w:val="005B101C"/>
    <w:rsid w:val="005B1DCC"/>
    <w:rsid w:val="005B7323"/>
    <w:rsid w:val="005C25B9"/>
    <w:rsid w:val="00601D6C"/>
    <w:rsid w:val="006267E6"/>
    <w:rsid w:val="006558D2"/>
    <w:rsid w:val="00672D25"/>
    <w:rsid w:val="006738BC"/>
    <w:rsid w:val="006A11BC"/>
    <w:rsid w:val="006D3E69"/>
    <w:rsid w:val="006D6C6F"/>
    <w:rsid w:val="006E0971"/>
    <w:rsid w:val="00714F7D"/>
    <w:rsid w:val="00725114"/>
    <w:rsid w:val="007709F6"/>
    <w:rsid w:val="007714BA"/>
    <w:rsid w:val="00783215"/>
    <w:rsid w:val="007931D4"/>
    <w:rsid w:val="007965FC"/>
    <w:rsid w:val="007D2608"/>
    <w:rsid w:val="008144ED"/>
    <w:rsid w:val="008164E5"/>
    <w:rsid w:val="00830081"/>
    <w:rsid w:val="008467D7"/>
    <w:rsid w:val="00852541"/>
    <w:rsid w:val="00854865"/>
    <w:rsid w:val="00865D47"/>
    <w:rsid w:val="008726D9"/>
    <w:rsid w:val="00873103"/>
    <w:rsid w:val="0088452C"/>
    <w:rsid w:val="008D7A67"/>
    <w:rsid w:val="008D7DCB"/>
    <w:rsid w:val="009055DB"/>
    <w:rsid w:val="00905ECB"/>
    <w:rsid w:val="00913E11"/>
    <w:rsid w:val="00945CBB"/>
    <w:rsid w:val="0096165D"/>
    <w:rsid w:val="00970988"/>
    <w:rsid w:val="00993E91"/>
    <w:rsid w:val="009978CE"/>
    <w:rsid w:val="009A409F"/>
    <w:rsid w:val="009B5845"/>
    <w:rsid w:val="009C0C1F"/>
    <w:rsid w:val="009C228C"/>
    <w:rsid w:val="009E70FA"/>
    <w:rsid w:val="00A03F42"/>
    <w:rsid w:val="00A10505"/>
    <w:rsid w:val="00A1288B"/>
    <w:rsid w:val="00A156A9"/>
    <w:rsid w:val="00A175F5"/>
    <w:rsid w:val="00A26987"/>
    <w:rsid w:val="00A53203"/>
    <w:rsid w:val="00A55323"/>
    <w:rsid w:val="00A772EB"/>
    <w:rsid w:val="00AA2638"/>
    <w:rsid w:val="00B01BA6"/>
    <w:rsid w:val="00B129BF"/>
    <w:rsid w:val="00B46619"/>
    <w:rsid w:val="00B4708A"/>
    <w:rsid w:val="00BA4F5A"/>
    <w:rsid w:val="00BB176A"/>
    <w:rsid w:val="00BC1EDB"/>
    <w:rsid w:val="00BE6A6E"/>
    <w:rsid w:val="00BF623B"/>
    <w:rsid w:val="00C035D4"/>
    <w:rsid w:val="00C32DD9"/>
    <w:rsid w:val="00C679BF"/>
    <w:rsid w:val="00C738F1"/>
    <w:rsid w:val="00C81BBD"/>
    <w:rsid w:val="00CB7961"/>
    <w:rsid w:val="00CC7931"/>
    <w:rsid w:val="00CD3132"/>
    <w:rsid w:val="00CE27CD"/>
    <w:rsid w:val="00CF2855"/>
    <w:rsid w:val="00CF7660"/>
    <w:rsid w:val="00D006AF"/>
    <w:rsid w:val="00D118A0"/>
    <w:rsid w:val="00D134F3"/>
    <w:rsid w:val="00D14A0C"/>
    <w:rsid w:val="00D47D01"/>
    <w:rsid w:val="00D774B3"/>
    <w:rsid w:val="00DA1346"/>
    <w:rsid w:val="00DB44F9"/>
    <w:rsid w:val="00DB5755"/>
    <w:rsid w:val="00DD35A5"/>
    <w:rsid w:val="00DE2948"/>
    <w:rsid w:val="00DF68BE"/>
    <w:rsid w:val="00DF712A"/>
    <w:rsid w:val="00E25DF4"/>
    <w:rsid w:val="00E3485D"/>
    <w:rsid w:val="00E47634"/>
    <w:rsid w:val="00E6619B"/>
    <w:rsid w:val="00E716BD"/>
    <w:rsid w:val="00E71F53"/>
    <w:rsid w:val="00E827B4"/>
    <w:rsid w:val="00E908D7"/>
    <w:rsid w:val="00EA1CE4"/>
    <w:rsid w:val="00EA69AC"/>
    <w:rsid w:val="00EB40A1"/>
    <w:rsid w:val="00EC3112"/>
    <w:rsid w:val="00ED0B1E"/>
    <w:rsid w:val="00ED5E57"/>
    <w:rsid w:val="00EE1BD8"/>
    <w:rsid w:val="00EE61BE"/>
    <w:rsid w:val="00F34117"/>
    <w:rsid w:val="00F553F5"/>
    <w:rsid w:val="00F8284C"/>
    <w:rsid w:val="00FA3A35"/>
    <w:rsid w:val="00FA5BBE"/>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3EEDCC"/>
  <w15:docId w15:val="{30479F5E-3D6A-45D0-B6C7-6581209F9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paragraph" w:styleId="Lijstalinea">
    <w:name w:val="List Paragraph"/>
    <w:basedOn w:val="Standaard"/>
    <w:uiPriority w:val="34"/>
    <w:qFormat/>
    <w:rsid w:val="005B101C"/>
    <w:pPr>
      <w:ind w:left="720"/>
      <w:contextualSpacing/>
    </w:pPr>
  </w:style>
  <w:style w:type="paragraph" w:styleId="Revisie">
    <w:name w:val="Revision"/>
    <w:hidden/>
    <w:uiPriority w:val="99"/>
    <w:semiHidden/>
    <w:rsid w:val="00B46619"/>
    <w:rPr>
      <w:sz w:val="24"/>
    </w:rPr>
  </w:style>
  <w:style w:type="character" w:styleId="Verwijzingopmerking">
    <w:name w:val="annotation reference"/>
    <w:basedOn w:val="Standaardalinea-lettertype"/>
    <w:semiHidden/>
    <w:unhideWhenUsed/>
    <w:rsid w:val="000149F9"/>
    <w:rPr>
      <w:sz w:val="16"/>
      <w:szCs w:val="16"/>
    </w:rPr>
  </w:style>
  <w:style w:type="paragraph" w:styleId="Tekstopmerking">
    <w:name w:val="annotation text"/>
    <w:basedOn w:val="Standaard"/>
    <w:link w:val="TekstopmerkingChar"/>
    <w:unhideWhenUsed/>
    <w:rsid w:val="000149F9"/>
    <w:rPr>
      <w:sz w:val="20"/>
    </w:rPr>
  </w:style>
  <w:style w:type="character" w:customStyle="1" w:styleId="TekstopmerkingChar">
    <w:name w:val="Tekst opmerking Char"/>
    <w:basedOn w:val="Standaardalinea-lettertype"/>
    <w:link w:val="Tekstopmerking"/>
    <w:rsid w:val="000149F9"/>
  </w:style>
  <w:style w:type="paragraph" w:styleId="Onderwerpvanopmerking">
    <w:name w:val="annotation subject"/>
    <w:basedOn w:val="Tekstopmerking"/>
    <w:next w:val="Tekstopmerking"/>
    <w:link w:val="OnderwerpvanopmerkingChar"/>
    <w:semiHidden/>
    <w:unhideWhenUsed/>
    <w:rsid w:val="000149F9"/>
    <w:rPr>
      <w:b/>
      <w:bCs/>
    </w:rPr>
  </w:style>
  <w:style w:type="character" w:customStyle="1" w:styleId="OnderwerpvanopmerkingChar">
    <w:name w:val="Onderwerp van opmerking Char"/>
    <w:basedOn w:val="TekstopmerkingChar"/>
    <w:link w:val="Onderwerpvanopmerking"/>
    <w:semiHidden/>
    <w:rsid w:val="000149F9"/>
    <w:rPr>
      <w:b/>
      <w:bCs/>
    </w:rPr>
  </w:style>
  <w:style w:type="character" w:styleId="Hyperlink">
    <w:name w:val="Hyperlink"/>
    <w:basedOn w:val="Standaardalinea-lettertype"/>
    <w:unhideWhenUsed/>
    <w:rsid w:val="00A156A9"/>
    <w:rPr>
      <w:color w:val="0000FF" w:themeColor="hyperlink"/>
      <w:u w:val="single"/>
    </w:rPr>
  </w:style>
  <w:style w:type="character" w:styleId="Onopgelostemelding">
    <w:name w:val="Unresolved Mention"/>
    <w:basedOn w:val="Standaardalinea-lettertype"/>
    <w:uiPriority w:val="99"/>
    <w:semiHidden/>
    <w:unhideWhenUsed/>
    <w:rsid w:val="00A156A9"/>
    <w:rPr>
      <w:color w:val="605E5C"/>
      <w:shd w:val="clear" w:color="auto" w:fill="E1DFDD"/>
    </w:rPr>
  </w:style>
  <w:style w:type="paragraph" w:styleId="Normaalweb">
    <w:name w:val="Normal (Web)"/>
    <w:basedOn w:val="Standaard"/>
    <w:uiPriority w:val="99"/>
    <w:semiHidden/>
    <w:unhideWhenUsed/>
    <w:rsid w:val="00254C98"/>
    <w:pPr>
      <w:widowControl/>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settings" Target="settings.xml" Id="rId7" /><Relationship Type="http://schemas.openxmlformats.org/officeDocument/2006/relationships/theme" Target="theme/theme1.xml" Id="rId12" /><Relationship Type="http://schemas.openxmlformats.org/officeDocument/2006/relationships/styles" Target="styles.xml" Id="rId6" /><Relationship Type="http://schemas.openxmlformats.org/officeDocument/2006/relationships/fontTable" Target="fontTable.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738</ap:Words>
  <ap:Characters>4062</ap:Characters>
  <ap:DocSecurity>0</ap:DocSecurity>
  <ap:Lines>33</ap:Lines>
  <ap:Paragraphs>9</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4791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2026-10-02T11:41:00.0000000Z</lastPrinted>
  <dcterms:created xsi:type="dcterms:W3CDTF">2026-10-07T11:05:00.0000000Z</dcterms:created>
  <dcterms:modified xsi:type="dcterms:W3CDTF">2026-10-07T11:05:00.0000000Z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