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9EFB953" w14:textId="77777777">
        <w:tc>
          <w:tcPr>
            <w:tcW w:w="8717" w:type="dxa"/>
            <w:gridSpan w:val="2"/>
            <w:tcBorders>
              <w:top w:val="nil"/>
              <w:left w:val="nil"/>
              <w:bottom w:val="nil"/>
              <w:right w:val="nil"/>
            </w:tcBorders>
            <w:vAlign w:val="center"/>
          </w:tcPr>
          <w:p w:rsidR="00470846" w:rsidP="00FB349A" w:rsidRDefault="00470846" w14:paraId="4C63A85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263E2A76"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1FD5F5B" w14:textId="77777777">
        <w:trPr>
          <w:cantSplit/>
        </w:trPr>
        <w:tc>
          <w:tcPr>
            <w:tcW w:w="10348" w:type="dxa"/>
            <w:gridSpan w:val="3"/>
            <w:tcBorders>
              <w:top w:val="single" w:color="auto" w:sz="4" w:space="0"/>
              <w:left w:val="nil"/>
              <w:bottom w:val="nil"/>
              <w:right w:val="nil"/>
            </w:tcBorders>
          </w:tcPr>
          <w:p w:rsidR="00470846" w:rsidP="00F9022B" w:rsidRDefault="00833C90" w14:paraId="3CA5716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F0471DD" w14:textId="77777777">
        <w:trPr>
          <w:cantSplit/>
        </w:trPr>
        <w:tc>
          <w:tcPr>
            <w:tcW w:w="10348" w:type="dxa"/>
            <w:gridSpan w:val="3"/>
            <w:tcBorders>
              <w:top w:val="nil"/>
              <w:left w:val="nil"/>
              <w:bottom w:val="nil"/>
              <w:right w:val="nil"/>
            </w:tcBorders>
          </w:tcPr>
          <w:p w:rsidR="00470846" w:rsidP="00F8109A" w:rsidRDefault="00470846" w14:paraId="603FEA18" w14:textId="77777777">
            <w:pPr>
              <w:pStyle w:val="Amendement"/>
              <w:tabs>
                <w:tab w:val="clear" w:pos="3310"/>
                <w:tab w:val="clear" w:pos="3600"/>
              </w:tabs>
              <w:rPr>
                <w:rFonts w:ascii="Times New Roman" w:hAnsi="Times New Roman"/>
                <w:b w:val="0"/>
              </w:rPr>
            </w:pPr>
          </w:p>
        </w:tc>
      </w:tr>
      <w:tr w:rsidR="00470846" w:rsidTr="00FB349A" w14:paraId="2A2BC017" w14:textId="77777777">
        <w:trPr>
          <w:cantSplit/>
        </w:trPr>
        <w:tc>
          <w:tcPr>
            <w:tcW w:w="10348" w:type="dxa"/>
            <w:gridSpan w:val="3"/>
            <w:tcBorders>
              <w:top w:val="nil"/>
              <w:left w:val="nil"/>
              <w:bottom w:val="single" w:color="auto" w:sz="4" w:space="0"/>
              <w:right w:val="nil"/>
            </w:tcBorders>
          </w:tcPr>
          <w:p w:rsidR="00470846" w:rsidP="00F8109A" w:rsidRDefault="00470846" w14:paraId="3890E847" w14:textId="77777777">
            <w:pPr>
              <w:pStyle w:val="Amendement"/>
              <w:tabs>
                <w:tab w:val="clear" w:pos="3310"/>
                <w:tab w:val="clear" w:pos="3600"/>
              </w:tabs>
              <w:rPr>
                <w:rFonts w:ascii="Times New Roman" w:hAnsi="Times New Roman"/>
              </w:rPr>
            </w:pPr>
          </w:p>
        </w:tc>
      </w:tr>
      <w:tr w:rsidR="00470846" w:rsidTr="00FB349A" w14:paraId="63E578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B74F31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09EB72A" w14:textId="77777777">
            <w:pPr>
              <w:suppressAutoHyphens/>
              <w:rPr>
                <w:rFonts w:ascii="Times New Roman" w:hAnsi="Times New Roman"/>
                <w:b/>
              </w:rPr>
            </w:pPr>
          </w:p>
        </w:tc>
      </w:tr>
      <w:tr w:rsidR="00470846" w:rsidTr="00FB349A" w14:paraId="10DB86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D247B" w14:paraId="75597485" w14:textId="3A97412A">
            <w:pPr>
              <w:pStyle w:val="Amendement"/>
              <w:tabs>
                <w:tab w:val="clear" w:pos="3310"/>
                <w:tab w:val="clear" w:pos="3600"/>
              </w:tabs>
              <w:rPr>
                <w:rFonts w:ascii="Times New Roman" w:hAnsi="Times New Roman"/>
              </w:rPr>
            </w:pPr>
            <w:r>
              <w:rPr>
                <w:rFonts w:ascii="Times New Roman" w:hAnsi="Times New Roman"/>
              </w:rPr>
              <w:t>37 020 X</w:t>
            </w:r>
          </w:p>
        </w:tc>
        <w:tc>
          <w:tcPr>
            <w:tcW w:w="7654" w:type="dxa"/>
            <w:gridSpan w:val="2"/>
          </w:tcPr>
          <w:p w:rsidRPr="005D247B" w:rsidR="00470846" w:rsidP="005D247B" w:rsidRDefault="005D247B" w14:paraId="03D80243" w14:textId="3CD45219">
            <w:pPr>
              <w:rPr>
                <w:rFonts w:ascii="Times New Roman" w:hAnsi="Times New Roman"/>
                <w:b/>
                <w:bCs/>
              </w:rPr>
            </w:pPr>
            <w:r w:rsidRPr="005D247B">
              <w:rPr>
                <w:rFonts w:ascii="Times New Roman" w:hAnsi="Times New Roman"/>
                <w:b/>
                <w:bCs/>
              </w:rPr>
              <w:t>Vaststelling van de begrotingsstaten van het Ministerie van Defensie (X) voor het jaar 2027</w:t>
            </w:r>
          </w:p>
        </w:tc>
      </w:tr>
      <w:tr w:rsidR="00470846" w:rsidTr="00FB349A" w14:paraId="269101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B845C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5957FB" w14:textId="77777777">
            <w:pPr>
              <w:pStyle w:val="Amendement"/>
              <w:tabs>
                <w:tab w:val="clear" w:pos="3310"/>
                <w:tab w:val="clear" w:pos="3600"/>
              </w:tabs>
              <w:rPr>
                <w:rFonts w:ascii="Times New Roman" w:hAnsi="Times New Roman"/>
              </w:rPr>
            </w:pPr>
          </w:p>
        </w:tc>
      </w:tr>
      <w:tr w:rsidR="00470846" w:rsidTr="00FB349A" w14:paraId="3DC0A9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F7BE2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2478B87" w14:textId="77777777">
            <w:pPr>
              <w:pStyle w:val="Amendement"/>
              <w:tabs>
                <w:tab w:val="clear" w:pos="3310"/>
                <w:tab w:val="clear" w:pos="3600"/>
              </w:tabs>
              <w:rPr>
                <w:rFonts w:ascii="Times New Roman" w:hAnsi="Times New Roman"/>
              </w:rPr>
            </w:pPr>
          </w:p>
        </w:tc>
      </w:tr>
      <w:tr w:rsidR="00470846" w:rsidTr="00FB349A" w14:paraId="1746B2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2C31DD" w14:textId="60B54B2D">
            <w:pPr>
              <w:pStyle w:val="Amendement"/>
              <w:tabs>
                <w:tab w:val="clear" w:pos="3310"/>
                <w:tab w:val="clear" w:pos="3600"/>
              </w:tabs>
              <w:rPr>
                <w:rFonts w:ascii="Times New Roman" w:hAnsi="Times New Roman"/>
              </w:rPr>
            </w:pPr>
            <w:r>
              <w:rPr>
                <w:rFonts w:ascii="Times New Roman" w:hAnsi="Times New Roman"/>
              </w:rPr>
              <w:t xml:space="preserve">Nr. </w:t>
            </w:r>
            <w:r w:rsidR="008F293D">
              <w:rPr>
                <w:rFonts w:ascii="Times New Roman" w:hAnsi="Times New Roman"/>
                <w:caps/>
              </w:rPr>
              <w:t>54</w:t>
            </w:r>
          </w:p>
        </w:tc>
        <w:tc>
          <w:tcPr>
            <w:tcW w:w="7654" w:type="dxa"/>
            <w:gridSpan w:val="2"/>
          </w:tcPr>
          <w:p w:rsidRPr="001A2A63" w:rsidR="00470846" w:rsidP="00FB349A" w:rsidRDefault="00470846" w14:paraId="7181AFEB" w14:textId="02ED117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5D247B">
              <w:rPr>
                <w:rFonts w:ascii="Times New Roman" w:hAnsi="Times New Roman"/>
                <w:caps/>
              </w:rPr>
              <w:t>van baarle</w:t>
            </w:r>
          </w:p>
        </w:tc>
      </w:tr>
      <w:tr w:rsidR="00470846" w:rsidTr="00FB349A" w14:paraId="500E72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49E40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3BD4BB7" w14:textId="2611E98C">
            <w:pPr>
              <w:pStyle w:val="Amendement"/>
              <w:tabs>
                <w:tab w:val="clear" w:pos="3310"/>
                <w:tab w:val="clear" w:pos="3600"/>
              </w:tabs>
              <w:rPr>
                <w:rFonts w:ascii="Times New Roman" w:hAnsi="Times New Roman"/>
              </w:rPr>
            </w:pPr>
            <w:r>
              <w:rPr>
                <w:rFonts w:ascii="Times New Roman" w:hAnsi="Times New Roman"/>
                <w:b w:val="0"/>
              </w:rPr>
              <w:t xml:space="preserve">Ontvangen </w:t>
            </w:r>
            <w:r w:rsidR="008F293D">
              <w:rPr>
                <w:rFonts w:ascii="Times New Roman" w:hAnsi="Times New Roman"/>
                <w:b w:val="0"/>
              </w:rPr>
              <w:t>6 oktober 2026</w:t>
            </w:r>
          </w:p>
        </w:tc>
      </w:tr>
      <w:tr w:rsidR="00470846" w:rsidTr="00FB349A" w14:paraId="337C52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434D4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1F9B408" w14:textId="77777777">
            <w:pPr>
              <w:pStyle w:val="Amendement"/>
              <w:tabs>
                <w:tab w:val="clear" w:pos="3310"/>
                <w:tab w:val="clear" w:pos="3600"/>
              </w:tabs>
              <w:rPr>
                <w:rFonts w:ascii="Times New Roman" w:hAnsi="Times New Roman"/>
                <w:b w:val="0"/>
              </w:rPr>
            </w:pPr>
          </w:p>
        </w:tc>
      </w:tr>
      <w:tr w:rsidR="009E6185" w:rsidTr="00FB349A" w14:paraId="3EFB37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437D74E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2FFCC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694060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7B7D8A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A4F3CF6" w14:textId="4FC66C69">
      <w:pPr>
        <w:ind w:firstLine="284"/>
        <w:rPr>
          <w:rFonts w:ascii="Times New Roman" w:hAnsi="Times New Roman"/>
        </w:rPr>
      </w:pPr>
      <w:r>
        <w:rPr>
          <w:rFonts w:ascii="Times New Roman" w:hAnsi="Times New Roman"/>
        </w:rPr>
        <w:t xml:space="preserve">De </w:t>
      </w:r>
      <w:r w:rsidR="001D2FD1">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CE27FE8" w14:textId="77777777">
      <w:pPr>
        <w:rPr>
          <w:rFonts w:ascii="Times New Roman" w:hAnsi="Times New Roman"/>
        </w:rPr>
      </w:pPr>
    </w:p>
    <w:p w:rsidRPr="004D4BCF" w:rsidR="00470846" w:rsidP="00FB349A" w:rsidRDefault="00470846" w14:paraId="7851DF9D" w14:textId="77777777">
      <w:pPr>
        <w:rPr>
          <w:rFonts w:ascii="Times New Roman" w:hAnsi="Times New Roman"/>
        </w:rPr>
      </w:pPr>
      <w:r w:rsidRPr="004D4BCF">
        <w:rPr>
          <w:rFonts w:ascii="Times New Roman" w:hAnsi="Times New Roman"/>
        </w:rPr>
        <w:t>I</w:t>
      </w:r>
    </w:p>
    <w:p w:rsidRPr="004D4BCF" w:rsidR="00470846" w:rsidP="00FB349A" w:rsidRDefault="00470846" w14:paraId="77FC7F4B" w14:textId="77777777">
      <w:pPr>
        <w:rPr>
          <w:rFonts w:ascii="Times New Roman" w:hAnsi="Times New Roman"/>
        </w:rPr>
      </w:pPr>
    </w:p>
    <w:p w:rsidRPr="004D4BCF" w:rsidR="00470846" w:rsidP="00FB349A" w:rsidRDefault="00470846" w14:paraId="2CAC6ACA" w14:textId="242174D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D247B">
        <w:rPr>
          <w:rFonts w:ascii="Times New Roman" w:hAnsi="Times New Roman"/>
          <w:b/>
        </w:rPr>
        <w:t>10</w:t>
      </w:r>
      <w:r w:rsidRPr="004D4BCF" w:rsidR="001A2A63">
        <w:rPr>
          <w:rFonts w:ascii="Times New Roman" w:hAnsi="Times New Roman"/>
          <w:b/>
        </w:rPr>
        <w:t xml:space="preserve"> </w:t>
      </w:r>
      <w:r w:rsidRPr="005D247B" w:rsidR="005D247B">
        <w:rPr>
          <w:rFonts w:ascii="Times New Roman" w:hAnsi="Times New Roman"/>
          <w:b/>
        </w:rPr>
        <w:t>Apparaat kerndepartement</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D247B">
        <w:rPr>
          <w:rFonts w:ascii="Times New Roman" w:hAnsi="Times New Roman"/>
          <w:b/>
        </w:rPr>
        <w:t>500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D899BAD" w14:textId="77777777">
      <w:pPr>
        <w:rPr>
          <w:rFonts w:ascii="Times New Roman" w:hAnsi="Times New Roman"/>
        </w:rPr>
      </w:pPr>
    </w:p>
    <w:p w:rsidRPr="004D4BCF" w:rsidR="00470846" w:rsidP="00FB349A" w:rsidRDefault="00470846" w14:paraId="532622F3" w14:textId="77777777">
      <w:pPr>
        <w:rPr>
          <w:rFonts w:ascii="Times New Roman" w:hAnsi="Times New Roman"/>
        </w:rPr>
      </w:pPr>
      <w:r w:rsidRPr="004D4BCF">
        <w:rPr>
          <w:rFonts w:ascii="Times New Roman" w:hAnsi="Times New Roman"/>
        </w:rPr>
        <w:t>II</w:t>
      </w:r>
    </w:p>
    <w:p w:rsidRPr="004D4BCF" w:rsidR="00470846" w:rsidP="00FB349A" w:rsidRDefault="00470846" w14:paraId="79179BB7" w14:textId="77777777">
      <w:pPr>
        <w:rPr>
          <w:rFonts w:ascii="Times New Roman" w:hAnsi="Times New Roman"/>
        </w:rPr>
      </w:pPr>
    </w:p>
    <w:p w:rsidRPr="004D4BCF" w:rsidR="00470846" w:rsidP="00FB349A" w:rsidRDefault="00470846" w14:paraId="19BDBAB6" w14:textId="6C3C2725">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D247B">
        <w:rPr>
          <w:rFonts w:ascii="Times New Roman" w:hAnsi="Times New Roman"/>
          <w:b/>
        </w:rPr>
        <w:t>10</w:t>
      </w:r>
      <w:r w:rsidRPr="004D4BCF" w:rsidR="001A2A63">
        <w:rPr>
          <w:rFonts w:ascii="Times New Roman" w:hAnsi="Times New Roman"/>
          <w:b/>
        </w:rPr>
        <w:t xml:space="preserve"> </w:t>
      </w:r>
      <w:r w:rsidRPr="005D247B" w:rsidR="005D247B">
        <w:rPr>
          <w:rFonts w:ascii="Times New Roman" w:hAnsi="Times New Roman"/>
          <w:b/>
        </w:rPr>
        <w:t>Apparaat kerndepartement</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D247B">
        <w:rPr>
          <w:rFonts w:ascii="Times New Roman" w:hAnsi="Times New Roman"/>
          <w:b/>
        </w:rPr>
        <w:t>500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1EB09C14" w14:textId="77777777">
      <w:pPr>
        <w:rPr>
          <w:rFonts w:ascii="Times New Roman" w:hAnsi="Times New Roman"/>
        </w:rPr>
      </w:pPr>
    </w:p>
    <w:p w:rsidRPr="004D4BCF" w:rsidR="00470846" w:rsidP="00FB349A" w:rsidRDefault="00470846" w14:paraId="78607B70"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286C5F2A" w14:textId="77777777">
      <w:pPr>
        <w:rPr>
          <w:rFonts w:ascii="Times New Roman" w:hAnsi="Times New Roman"/>
        </w:rPr>
      </w:pPr>
    </w:p>
    <w:p w:rsidR="005D247B" w:rsidP="005D247B" w:rsidRDefault="005D247B" w14:paraId="632A48B1" w14:textId="73FDF2EE">
      <w:pPr>
        <w:rPr>
          <w:rFonts w:ascii="Times New Roman" w:hAnsi="Times New Roman"/>
        </w:rPr>
      </w:pPr>
      <w:r w:rsidRPr="005D247B">
        <w:rPr>
          <w:rFonts w:ascii="Times New Roman" w:hAnsi="Times New Roman"/>
        </w:rPr>
        <w:t>Dit amendement strekt ertoe</w:t>
      </w:r>
      <w:r w:rsidR="00CF47A1">
        <w:rPr>
          <w:rFonts w:ascii="Times New Roman" w:hAnsi="Times New Roman"/>
        </w:rPr>
        <w:t xml:space="preserve"> eenmalig</w:t>
      </w:r>
      <w:r w:rsidRPr="005D247B">
        <w:rPr>
          <w:rFonts w:ascii="Times New Roman" w:hAnsi="Times New Roman"/>
        </w:rPr>
        <w:t xml:space="preserve"> €500.000 beschikbaar te stellen voor het versterken van de sociale veiligheid binnen Defensie.</w:t>
      </w:r>
    </w:p>
    <w:p w:rsidRPr="005D247B" w:rsidR="005D247B" w:rsidP="005D247B" w:rsidRDefault="005D247B" w14:paraId="01FA3247" w14:textId="77777777">
      <w:pPr>
        <w:rPr>
          <w:rFonts w:ascii="Times New Roman" w:hAnsi="Times New Roman"/>
        </w:rPr>
      </w:pPr>
    </w:p>
    <w:p w:rsidR="005D247B" w:rsidP="005D247B" w:rsidRDefault="005D247B" w14:paraId="6833933A" w14:textId="77777777">
      <w:pPr>
        <w:rPr>
          <w:rFonts w:ascii="Times New Roman" w:hAnsi="Times New Roman"/>
        </w:rPr>
      </w:pPr>
      <w:r w:rsidRPr="005D247B">
        <w:rPr>
          <w:rFonts w:ascii="Times New Roman" w:hAnsi="Times New Roman"/>
        </w:rPr>
        <w:t>Een sociaal veilige werkomgeving is van groot belang voor het welzijn en behoud van defensiepersoneel, zeker nu Defensie de komende jaren fors wil groeien. Tegelijkertijd kunnen medewerkers te maken krijgen met intimidatie, seksisme, discriminatie, racisme, pestgedrag en ander grensoverschrijdend gedrag.</w:t>
      </w:r>
    </w:p>
    <w:p w:rsidRPr="005D247B" w:rsidR="005D247B" w:rsidP="005D247B" w:rsidRDefault="005D247B" w14:paraId="7B332D1C" w14:textId="77777777">
      <w:pPr>
        <w:rPr>
          <w:rFonts w:ascii="Times New Roman" w:hAnsi="Times New Roman"/>
        </w:rPr>
      </w:pPr>
    </w:p>
    <w:p w:rsidR="005D247B" w:rsidP="005D247B" w:rsidRDefault="005D247B" w14:paraId="1DA40B9D" w14:textId="77777777">
      <w:pPr>
        <w:rPr>
          <w:rFonts w:ascii="Times New Roman" w:hAnsi="Times New Roman"/>
        </w:rPr>
      </w:pPr>
      <w:r w:rsidRPr="005D247B">
        <w:rPr>
          <w:rFonts w:ascii="Times New Roman" w:hAnsi="Times New Roman"/>
        </w:rPr>
        <w:t>De Kamer heeft op 2 juli 2026 de motie-Van Baarle (Kamerstuk 36 800 X, nr. 107) aangenomen, waarin de regering wordt verzocht een versterkt plan van aanpak voor inclusie, sociale veiligheid en bestrijding van discriminatie op te stellen en jaarlijks over de voortgang te rapporteren.</w:t>
      </w:r>
    </w:p>
    <w:p w:rsidRPr="005D247B" w:rsidR="005D247B" w:rsidP="005D247B" w:rsidRDefault="005D247B" w14:paraId="128446C4" w14:textId="77777777">
      <w:pPr>
        <w:rPr>
          <w:rFonts w:ascii="Times New Roman" w:hAnsi="Times New Roman"/>
        </w:rPr>
      </w:pPr>
    </w:p>
    <w:p w:rsidR="005D247B" w:rsidP="005D247B" w:rsidRDefault="005D247B" w14:paraId="395E3CF5" w14:textId="77777777">
      <w:pPr>
        <w:rPr>
          <w:rFonts w:ascii="Times New Roman" w:hAnsi="Times New Roman"/>
        </w:rPr>
      </w:pPr>
      <w:r w:rsidRPr="005D247B">
        <w:rPr>
          <w:rFonts w:ascii="Times New Roman" w:hAnsi="Times New Roman"/>
        </w:rPr>
        <w:t xml:space="preserve">Defensie geeft in de begroting voor 2027 aan onverminderd te blijven werken aan de verbetering van de fysieke en sociale veiligheid en integriteit. Onder artikel 10 Apparaat Kerndepartement vallen onder meer de Inspectie Veiligheid Defensie en de Centrale Organisatie Integriteit Defensie. </w:t>
      </w:r>
    </w:p>
    <w:p w:rsidRPr="005D247B" w:rsidR="005D247B" w:rsidP="005D247B" w:rsidRDefault="005D247B" w14:paraId="240BE03B" w14:textId="77777777">
      <w:pPr>
        <w:rPr>
          <w:rFonts w:ascii="Times New Roman" w:hAnsi="Times New Roman"/>
        </w:rPr>
      </w:pPr>
    </w:p>
    <w:p w:rsidR="005D247B" w:rsidP="005D247B" w:rsidRDefault="005D247B" w14:paraId="6F55624F" w14:textId="77777777">
      <w:pPr>
        <w:rPr>
          <w:rFonts w:ascii="Times New Roman" w:hAnsi="Times New Roman"/>
        </w:rPr>
      </w:pPr>
      <w:r w:rsidRPr="005D247B">
        <w:rPr>
          <w:rFonts w:ascii="Times New Roman" w:hAnsi="Times New Roman"/>
        </w:rPr>
        <w:t>Met dit amendement wordt aanvullende financiële ruimte gecreëerd voor onder meer monitoring, preventie, het vergroten van de meldingsbereidheid, verbetering van meldprocedures en een adequate opvolging van signalen van sociale onveiligheid. Daarbij wordt zoveel mogelijk aangesloten bij bestaande structuren binnen Defensie.</w:t>
      </w:r>
    </w:p>
    <w:p w:rsidRPr="005D247B" w:rsidR="005D247B" w:rsidP="005D247B" w:rsidRDefault="005D247B" w14:paraId="56E9B60A" w14:textId="77777777">
      <w:pPr>
        <w:rPr>
          <w:rFonts w:ascii="Times New Roman" w:hAnsi="Times New Roman"/>
        </w:rPr>
      </w:pPr>
    </w:p>
    <w:p w:rsidR="005D247B" w:rsidP="005D247B" w:rsidRDefault="005D247B" w14:paraId="39A972B3" w14:textId="6BE848C5">
      <w:pPr>
        <w:rPr>
          <w:rFonts w:ascii="Times New Roman" w:hAnsi="Times New Roman"/>
        </w:rPr>
      </w:pPr>
      <w:r w:rsidRPr="005D247B">
        <w:rPr>
          <w:rFonts w:ascii="Times New Roman" w:hAnsi="Times New Roman"/>
        </w:rPr>
        <w:t>De middelen worden</w:t>
      </w:r>
      <w:r w:rsidR="00CF47A1">
        <w:rPr>
          <w:rFonts w:ascii="Times New Roman" w:hAnsi="Times New Roman"/>
        </w:rPr>
        <w:t xml:space="preserve"> </w:t>
      </w:r>
      <w:r w:rsidRPr="005D247B">
        <w:rPr>
          <w:rFonts w:ascii="Times New Roman" w:hAnsi="Times New Roman"/>
        </w:rPr>
        <w:t xml:space="preserve">beschikbaar gesteld binnen artikel 10 Apparaat Kerndepartement. </w:t>
      </w:r>
      <w:r w:rsidR="00CF47A1">
        <w:rPr>
          <w:rFonts w:ascii="Times New Roman" w:hAnsi="Times New Roman"/>
        </w:rPr>
        <w:t>Hiervoor worden middelen voor personele uitgaven binnen artikel 10 eenmalig geoormerkt voor uitgaven aan sociale veiligheid, integriteit en discriminatiebestrijding</w:t>
      </w:r>
      <w:r w:rsidRPr="005D247B">
        <w:rPr>
          <w:rFonts w:ascii="Times New Roman" w:hAnsi="Times New Roman"/>
        </w:rPr>
        <w:t xml:space="preserve">. </w:t>
      </w:r>
    </w:p>
    <w:p w:rsidRPr="005D247B" w:rsidR="005D247B" w:rsidP="005D247B" w:rsidRDefault="005D247B" w14:paraId="2415A6DF" w14:textId="77777777">
      <w:pPr>
        <w:rPr>
          <w:rFonts w:ascii="Times New Roman" w:hAnsi="Times New Roman"/>
        </w:rPr>
      </w:pPr>
    </w:p>
    <w:p w:rsidRPr="008C2D85" w:rsidR="001A2A63" w:rsidP="00FB349A" w:rsidRDefault="005D247B" w14:paraId="608BA240" w14:textId="493CB137">
      <w:pPr>
        <w:rPr>
          <w:rFonts w:ascii="Times New Roman" w:hAnsi="Times New Roman"/>
        </w:rPr>
      </w:pPr>
      <w:r w:rsidRPr="005D247B">
        <w:rPr>
          <w:rFonts w:ascii="Times New Roman" w:hAnsi="Times New Roman"/>
        </w:rPr>
        <w:t>Met de extra middelen wordt juist de eigen capaciteit van Defensie voor monitoring, preventie en opvolging van sociale onveiligheid versterkt. Hierdoor kunnen werkzaamheden die anders extern zouden moeten worden ingekocht, waar mogelijk binnen de eigen organisatie worden uitgevoerd. Indiener acht het daarom verantwoord om een beperkt deel van het budget voor externe inhuur te verschuiven naar een versterking van de eigen organisatie.</w:t>
      </w:r>
    </w:p>
    <w:p w:rsidRPr="008C2D85" w:rsidR="001A2A63" w:rsidP="00FB349A" w:rsidRDefault="001A2A63" w14:paraId="67DC62D7" w14:textId="77777777">
      <w:pPr>
        <w:rPr>
          <w:rFonts w:ascii="Times New Roman" w:hAnsi="Times New Roman"/>
        </w:rPr>
      </w:pPr>
    </w:p>
    <w:p w:rsidRPr="008C2D85" w:rsidR="001A2A63" w:rsidP="00FB349A" w:rsidRDefault="005D247B" w14:paraId="0CC8BA09" w14:textId="25B071FA">
      <w:pPr>
        <w:rPr>
          <w:rFonts w:ascii="Times New Roman" w:hAnsi="Times New Roman"/>
        </w:rPr>
      </w:pPr>
      <w:r>
        <w:rPr>
          <w:rFonts w:ascii="Times New Roman" w:hAnsi="Times New Roman"/>
        </w:rPr>
        <w:t>Van Baarle</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F8067" w14:textId="77777777" w:rsidR="0064299A" w:rsidRDefault="0064299A">
      <w:pPr>
        <w:spacing w:line="20" w:lineRule="exact"/>
      </w:pPr>
    </w:p>
  </w:endnote>
  <w:endnote w:type="continuationSeparator" w:id="0">
    <w:p w14:paraId="6A6FCA1C" w14:textId="77777777" w:rsidR="0064299A" w:rsidRDefault="0064299A">
      <w:pPr>
        <w:pStyle w:val="Amendement"/>
      </w:pPr>
      <w:r>
        <w:rPr>
          <w:b w:val="0"/>
        </w:rPr>
        <w:t xml:space="preserve"> </w:t>
      </w:r>
    </w:p>
  </w:endnote>
  <w:endnote w:type="continuationNotice" w:id="1">
    <w:p w14:paraId="4A4CBF79" w14:textId="77777777" w:rsidR="0064299A" w:rsidRDefault="0064299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E4997" w14:textId="77777777" w:rsidR="0064299A" w:rsidRDefault="0064299A">
      <w:pPr>
        <w:pStyle w:val="Amendement"/>
      </w:pPr>
      <w:r>
        <w:rPr>
          <w:b w:val="0"/>
        </w:rPr>
        <w:separator/>
      </w:r>
    </w:p>
  </w:footnote>
  <w:footnote w:type="continuationSeparator" w:id="0">
    <w:p w14:paraId="135268E5" w14:textId="77777777" w:rsidR="0064299A" w:rsidRDefault="006429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47B"/>
    <w:rsid w:val="0003016F"/>
    <w:rsid w:val="00052244"/>
    <w:rsid w:val="000C6F39"/>
    <w:rsid w:val="0011770C"/>
    <w:rsid w:val="00120827"/>
    <w:rsid w:val="00146E70"/>
    <w:rsid w:val="00173380"/>
    <w:rsid w:val="001A2A63"/>
    <w:rsid w:val="001A5AFF"/>
    <w:rsid w:val="001A6B5A"/>
    <w:rsid w:val="001A73D3"/>
    <w:rsid w:val="001C4691"/>
    <w:rsid w:val="001C562D"/>
    <w:rsid w:val="001D2FD1"/>
    <w:rsid w:val="001E2226"/>
    <w:rsid w:val="001F7334"/>
    <w:rsid w:val="002569BB"/>
    <w:rsid w:val="002C3902"/>
    <w:rsid w:val="003050FF"/>
    <w:rsid w:val="003D4FB9"/>
    <w:rsid w:val="003E5927"/>
    <w:rsid w:val="00417365"/>
    <w:rsid w:val="00470846"/>
    <w:rsid w:val="0047650D"/>
    <w:rsid w:val="004B2AE2"/>
    <w:rsid w:val="004C2A57"/>
    <w:rsid w:val="004D4BCF"/>
    <w:rsid w:val="005C554B"/>
    <w:rsid w:val="005D247B"/>
    <w:rsid w:val="005E482A"/>
    <w:rsid w:val="005F0E26"/>
    <w:rsid w:val="006116E8"/>
    <w:rsid w:val="00624231"/>
    <w:rsid w:val="0064299A"/>
    <w:rsid w:val="00646211"/>
    <w:rsid w:val="006D5FD2"/>
    <w:rsid w:val="006F4EA7"/>
    <w:rsid w:val="00736284"/>
    <w:rsid w:val="00741EB2"/>
    <w:rsid w:val="007958E0"/>
    <w:rsid w:val="00821A95"/>
    <w:rsid w:val="00833C90"/>
    <w:rsid w:val="008467BE"/>
    <w:rsid w:val="00854DAE"/>
    <w:rsid w:val="00867688"/>
    <w:rsid w:val="008819B7"/>
    <w:rsid w:val="008C2D85"/>
    <w:rsid w:val="008F293D"/>
    <w:rsid w:val="00926C70"/>
    <w:rsid w:val="009347C2"/>
    <w:rsid w:val="009E6185"/>
    <w:rsid w:val="009F29FF"/>
    <w:rsid w:val="00A1221C"/>
    <w:rsid w:val="00B24FC7"/>
    <w:rsid w:val="00B37F45"/>
    <w:rsid w:val="00B6508A"/>
    <w:rsid w:val="00BD6436"/>
    <w:rsid w:val="00BE1B3C"/>
    <w:rsid w:val="00C26FAB"/>
    <w:rsid w:val="00C370AE"/>
    <w:rsid w:val="00C5415C"/>
    <w:rsid w:val="00C74FE3"/>
    <w:rsid w:val="00C850D6"/>
    <w:rsid w:val="00CC0433"/>
    <w:rsid w:val="00CF47A1"/>
    <w:rsid w:val="00D43ADE"/>
    <w:rsid w:val="00D733D3"/>
    <w:rsid w:val="00D818D9"/>
    <w:rsid w:val="00D961CF"/>
    <w:rsid w:val="00DB5D3B"/>
    <w:rsid w:val="00DD08D8"/>
    <w:rsid w:val="00E47054"/>
    <w:rsid w:val="00E96167"/>
    <w:rsid w:val="00F06146"/>
    <w:rsid w:val="00F2239C"/>
    <w:rsid w:val="00F35859"/>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C5AB7"/>
  <w15:docId w15:val="{DFBFC0A8-F6B0-47FB-8D3D-D6465EA6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F47A1"/>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412</ap:Words>
  <ap:Characters>2271</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2678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2026-10-06T16:01:00.0000000Z</dcterms:created>
  <dcterms:modified xsi:type="dcterms:W3CDTF">2026-10-06T16:01:00.0000000Z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