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2026Z21186</w:t>
        <w:br/>
      </w:r>
      <w:proofErr w:type="spellEnd"/>
    </w:p>
    <w:p>
      <w:pPr>
        <w:pStyle w:val="Normal"/>
        <w:rPr>
          <w:b w:val="1"/>
          <w:bCs w:val="1"/>
        </w:rPr>
      </w:pPr>
      <w:r w:rsidR="250AE766">
        <w:rPr>
          <w:b w:val="0"/>
          <w:bCs w:val="0"/>
        </w:rPr>
        <w:t>(ingezonden 6 oktober 2026)</w:t>
        <w:br/>
      </w:r>
    </w:p>
    <w:p>
      <w:r>
        <w:t xml:space="preserve">Vragen van de leden Boon en Raijer (beiden PVV) aan de ministers van Sociale Zaken en Werkgelegenheid en van Onderwijs, Cultuur en Wetenschap over kinderen die in Nederland moeten integreren en Nederlands moeten leren, geen Turks of Arabisch</w:t>
      </w:r>
      <w:r>
        <w:br/>
      </w:r>
    </w:p>
    <w:p>
      <w:pPr>
        <w:pStyle w:val="ListParagraph"/>
        <w:numPr>
          <w:ilvl w:val="0"/>
          <w:numId w:val="100521400"/>
        </w:numPr>
        <w:ind w:left="360"/>
      </w:pPr>
      <w:r>
        <w:t xml:space="preserve">Vindt u het ook onbestaanbaar dat prinses Laurentien ouders in Nederland oproept om met hun kinderen de “taal van het hart” te spreken, waaronder Turks[1], terwijl deze kinderen juist zo vroeg mogelijk de Nederlandse taal zouden moeten leren? Zo nee, waarom niet?</w:t>
      </w:r>
      <w:r>
        <w:br/>
      </w:r>
    </w:p>
    <w:p>
      <w:pPr>
        <w:pStyle w:val="ListParagraph"/>
        <w:numPr>
          <w:ilvl w:val="0"/>
          <w:numId w:val="100521400"/>
        </w:numPr>
        <w:ind w:left="360"/>
      </w:pPr>
      <w:r>
        <w:t xml:space="preserve">Waarom financiert de Nederlandse overheid het programma Taalschatten[2], waarin het gebruik van de zogenoemde “taal van het hart” wordt aangemoedigd, terwijl prinses Laurentien daaronder expliciet ook niet-Nederlandse talen zoals het Turks verstaat, en waarom wordt dit belastinggeld niet volledig ingezet voor het zo vroeg mogelijk leren van de Nederlandse taal?</w:t>
      </w:r>
      <w:r>
        <w:br/>
      </w:r>
    </w:p>
    <w:p>
      <w:pPr>
        <w:pStyle w:val="ListParagraph"/>
        <w:numPr>
          <w:ilvl w:val="0"/>
          <w:numId w:val="100521400"/>
        </w:numPr>
        <w:ind w:left="360"/>
      </w:pPr>
      <w:r>
        <w:t xml:space="preserve">Hoeveel belastinggeld is de afgelopen vijf jaar besteed aan Taalschatten en andere projecten[3]  die het gebruik van Turks en Arabisch onder kinderen stimuleren?</w:t>
      </w:r>
      <w:r>
        <w:br/>
      </w:r>
    </w:p>
    <w:p>
      <w:pPr>
        <w:pStyle w:val="ListParagraph"/>
        <w:numPr>
          <w:ilvl w:val="0"/>
          <w:numId w:val="100521400"/>
        </w:numPr>
        <w:ind w:left="360"/>
      </w:pPr>
      <w:r>
        <w:t xml:space="preserve">Bent u bereid onmiddellijk te stoppen met het uitgeven van belastinggeld aan projecten die het spreken van Turks en Arabisch onder kinderen stimuleren en dit geld voortaan te besteden aan het leren van de Nederlandse taal? Zo nee, waarom niet?</w:t>
      </w:r>
      <w:r>
        <w:br/>
      </w:r>
    </w:p>
    <w:p>
      <w:pPr>
        <w:pStyle w:val="ListParagraph"/>
        <w:numPr>
          <w:ilvl w:val="0"/>
          <w:numId w:val="100521400"/>
        </w:numPr>
        <w:ind w:left="360"/>
      </w:pPr>
      <w:r>
        <w:t xml:space="preserve">Deelt u de mening dat wanneer Turks of Arabisch werkelijk de “taal van je hart” is en je ervoor kiest je kinderen in die taal op te voeden, je beter in Turkije of een Arabisch land kunt wonen dan in Nederland? Zo nee, waarom niet?</w:t>
      </w:r>
      <w:r>
        <w:br/>
      </w:r>
    </w:p>
    <w:p>
      <w:r>
        <w:t xml:space="preserve"> </w:t>
      </w:r>
      <w:r>
        <w:br/>
      </w:r>
    </w:p>
    <w:p>
      <w:r>
        <w:t xml:space="preserve">1) Geenstijl, 5 oktober 2026, 'Prinses Laurentien stimuleert kinderen die in Nederland wonen Arabisch en Turks te praten (https://www.geenstijl.nl/5192361/prinses-laurentien-stimuleert-kinderen-die-in-nederland-wonen-arabisch-en-turks-te-lezen)</w:t>
      </w:r>
      <w:r>
        <w:br/>
      </w:r>
    </w:p>
    <w:p>
      <w:r>
        <w:t xml:space="preserve">2) Taalschatten (www.taalschatten.nl)</w:t>
      </w:r>
      <w:r>
        <w:br/>
      </w:r>
    </w:p>
    <w:p>
      <w:r>
        <w:t xml:space="preserve">3) Jeugdbibliotheek, voorlezen in je eigen taal (https://www.jeugdbibliotheek.nl/meertalige-voorleesfilmpjes.html)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380">
    <w:abstractNumId w:val="100521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