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52A88092" w14:textId="77777777">
        <w:tc>
          <w:tcPr>
            <w:tcW w:w="8717" w:type="dxa"/>
            <w:gridSpan w:val="2"/>
            <w:tcBorders>
              <w:top w:val="nil"/>
              <w:left w:val="nil"/>
              <w:bottom w:val="nil"/>
              <w:right w:val="nil"/>
            </w:tcBorders>
            <w:vAlign w:val="center"/>
          </w:tcPr>
          <w:p w:rsidR="00470846" w:rsidP="00FB349A" w:rsidRDefault="00470846" w14:paraId="48308DE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9C12B58"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6C9ECB1D" w14:textId="77777777">
        <w:trPr>
          <w:cantSplit/>
        </w:trPr>
        <w:tc>
          <w:tcPr>
            <w:tcW w:w="10348" w:type="dxa"/>
            <w:gridSpan w:val="3"/>
            <w:tcBorders>
              <w:top w:val="single" w:color="auto" w:sz="4" w:space="0"/>
              <w:left w:val="nil"/>
              <w:bottom w:val="nil"/>
              <w:right w:val="nil"/>
            </w:tcBorders>
          </w:tcPr>
          <w:p w:rsidR="00470846" w:rsidP="00F9022B" w:rsidRDefault="00833C90" w14:paraId="2559445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79EDA39D" w14:textId="77777777">
        <w:trPr>
          <w:cantSplit/>
        </w:trPr>
        <w:tc>
          <w:tcPr>
            <w:tcW w:w="10348" w:type="dxa"/>
            <w:gridSpan w:val="3"/>
            <w:tcBorders>
              <w:top w:val="nil"/>
              <w:left w:val="nil"/>
              <w:bottom w:val="nil"/>
              <w:right w:val="nil"/>
            </w:tcBorders>
          </w:tcPr>
          <w:p w:rsidR="00470846" w:rsidP="00F8109A" w:rsidRDefault="00470846" w14:paraId="22E302C2" w14:textId="77777777">
            <w:pPr>
              <w:pStyle w:val="Amendement"/>
              <w:tabs>
                <w:tab w:val="clear" w:pos="3310"/>
                <w:tab w:val="clear" w:pos="3600"/>
              </w:tabs>
              <w:rPr>
                <w:rFonts w:ascii="Times New Roman" w:hAnsi="Times New Roman"/>
                <w:b w:val="0"/>
              </w:rPr>
            </w:pPr>
          </w:p>
        </w:tc>
      </w:tr>
      <w:tr w:rsidR="00470846" w:rsidTr="00FB349A" w14:paraId="2EBE0B8F" w14:textId="77777777">
        <w:trPr>
          <w:cantSplit/>
        </w:trPr>
        <w:tc>
          <w:tcPr>
            <w:tcW w:w="10348" w:type="dxa"/>
            <w:gridSpan w:val="3"/>
            <w:tcBorders>
              <w:top w:val="nil"/>
              <w:left w:val="nil"/>
              <w:bottom w:val="single" w:color="auto" w:sz="4" w:space="0"/>
              <w:right w:val="nil"/>
            </w:tcBorders>
          </w:tcPr>
          <w:p w:rsidR="00470846" w:rsidP="00F8109A" w:rsidRDefault="00470846" w14:paraId="2CAAC7C1" w14:textId="77777777">
            <w:pPr>
              <w:pStyle w:val="Amendement"/>
              <w:tabs>
                <w:tab w:val="clear" w:pos="3310"/>
                <w:tab w:val="clear" w:pos="3600"/>
              </w:tabs>
              <w:rPr>
                <w:rFonts w:ascii="Times New Roman" w:hAnsi="Times New Roman"/>
              </w:rPr>
            </w:pPr>
          </w:p>
        </w:tc>
      </w:tr>
      <w:tr w:rsidR="00470846" w:rsidTr="00FB349A" w14:paraId="38C7A1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BCE3BA0"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1D23853" w14:textId="77777777">
            <w:pPr>
              <w:suppressAutoHyphens/>
              <w:rPr>
                <w:rFonts w:ascii="Times New Roman" w:hAnsi="Times New Roman"/>
                <w:b/>
              </w:rPr>
            </w:pPr>
          </w:p>
        </w:tc>
      </w:tr>
      <w:tr w:rsidR="00470846" w:rsidTr="00FB349A" w14:paraId="4B16E4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9F2890" w14:paraId="5D95BF55" w14:textId="37FF083A">
            <w:pPr>
              <w:pStyle w:val="Amendement"/>
              <w:tabs>
                <w:tab w:val="clear" w:pos="3310"/>
                <w:tab w:val="clear" w:pos="3600"/>
              </w:tabs>
              <w:rPr>
                <w:rFonts w:ascii="Times New Roman" w:hAnsi="Times New Roman"/>
              </w:rPr>
            </w:pPr>
            <w:r>
              <w:rPr>
                <w:rFonts w:ascii="Times New Roman" w:hAnsi="Times New Roman"/>
              </w:rPr>
              <w:t>37 020 X</w:t>
            </w:r>
          </w:p>
        </w:tc>
        <w:tc>
          <w:tcPr>
            <w:tcW w:w="7654" w:type="dxa"/>
            <w:gridSpan w:val="2"/>
          </w:tcPr>
          <w:p w:rsidRPr="009F2890" w:rsidR="00470846" w:rsidP="009F2890" w:rsidRDefault="009F2890" w14:paraId="54DA05A1" w14:textId="2EA1B4D6">
            <w:pPr>
              <w:rPr>
                <w:rFonts w:ascii="Times New Roman" w:hAnsi="Times New Roman"/>
                <w:b/>
                <w:bCs/>
              </w:rPr>
            </w:pPr>
            <w:r w:rsidRPr="009F2890">
              <w:rPr>
                <w:rFonts w:ascii="Times New Roman" w:hAnsi="Times New Roman"/>
                <w:b/>
                <w:bCs/>
              </w:rPr>
              <w:t>Vaststelling van de begrotingsstaten van het Ministerie van Defensie (X) voor het jaar 2027</w:t>
            </w:r>
          </w:p>
        </w:tc>
      </w:tr>
      <w:tr w:rsidR="00470846" w:rsidTr="00FB349A" w14:paraId="0AA7F9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85A3AF5"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94AC6F" w14:textId="77777777">
            <w:pPr>
              <w:pStyle w:val="Amendement"/>
              <w:tabs>
                <w:tab w:val="clear" w:pos="3310"/>
                <w:tab w:val="clear" w:pos="3600"/>
              </w:tabs>
              <w:rPr>
                <w:rFonts w:ascii="Times New Roman" w:hAnsi="Times New Roman"/>
              </w:rPr>
            </w:pPr>
          </w:p>
        </w:tc>
      </w:tr>
      <w:tr w:rsidR="00470846" w:rsidTr="00FB349A" w14:paraId="069DD84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91ED27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7D43C5" w14:textId="77777777">
            <w:pPr>
              <w:pStyle w:val="Amendement"/>
              <w:tabs>
                <w:tab w:val="clear" w:pos="3310"/>
                <w:tab w:val="clear" w:pos="3600"/>
              </w:tabs>
              <w:rPr>
                <w:rFonts w:ascii="Times New Roman" w:hAnsi="Times New Roman"/>
              </w:rPr>
            </w:pPr>
          </w:p>
        </w:tc>
      </w:tr>
      <w:tr w:rsidR="00470846" w:rsidTr="00FB349A" w14:paraId="3838A7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07ECAFF" w14:textId="37012FE4">
            <w:pPr>
              <w:pStyle w:val="Amendement"/>
              <w:tabs>
                <w:tab w:val="clear" w:pos="3310"/>
                <w:tab w:val="clear" w:pos="3600"/>
              </w:tabs>
              <w:rPr>
                <w:rFonts w:ascii="Times New Roman" w:hAnsi="Times New Roman"/>
              </w:rPr>
            </w:pPr>
            <w:r>
              <w:rPr>
                <w:rFonts w:ascii="Times New Roman" w:hAnsi="Times New Roman"/>
              </w:rPr>
              <w:t xml:space="preserve">Nr. </w:t>
            </w:r>
            <w:r w:rsidR="00191431">
              <w:rPr>
                <w:rFonts w:ascii="Times New Roman" w:hAnsi="Times New Roman"/>
                <w:caps/>
              </w:rPr>
              <w:t>45</w:t>
            </w:r>
          </w:p>
        </w:tc>
        <w:tc>
          <w:tcPr>
            <w:tcW w:w="7654" w:type="dxa"/>
            <w:gridSpan w:val="2"/>
          </w:tcPr>
          <w:p w:rsidRPr="001A2A63" w:rsidR="00470846" w:rsidP="00FB349A" w:rsidRDefault="00470846" w14:paraId="4B3E831C" w14:textId="51160F20">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9F2890">
              <w:rPr>
                <w:rFonts w:ascii="Times New Roman" w:hAnsi="Times New Roman"/>
                <w:caps/>
              </w:rPr>
              <w:t>dobbe</w:t>
            </w:r>
          </w:p>
        </w:tc>
      </w:tr>
      <w:tr w:rsidR="00470846" w:rsidTr="00FB349A" w14:paraId="6D65EE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079344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74D6BEE3" w14:textId="155A1978">
            <w:pPr>
              <w:pStyle w:val="Amendement"/>
              <w:tabs>
                <w:tab w:val="clear" w:pos="3310"/>
                <w:tab w:val="clear" w:pos="3600"/>
              </w:tabs>
              <w:rPr>
                <w:rFonts w:ascii="Times New Roman" w:hAnsi="Times New Roman"/>
              </w:rPr>
            </w:pPr>
            <w:r>
              <w:rPr>
                <w:rFonts w:ascii="Times New Roman" w:hAnsi="Times New Roman"/>
                <w:b w:val="0"/>
              </w:rPr>
              <w:t xml:space="preserve">Ontvangen </w:t>
            </w:r>
            <w:r w:rsidR="00191431">
              <w:rPr>
                <w:rFonts w:ascii="Times New Roman" w:hAnsi="Times New Roman"/>
                <w:b w:val="0"/>
              </w:rPr>
              <w:t>6 oktober 2026</w:t>
            </w:r>
          </w:p>
        </w:tc>
      </w:tr>
      <w:tr w:rsidR="00470846" w:rsidTr="00FB349A" w14:paraId="16A586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A7B447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5FF8531" w14:textId="77777777">
            <w:pPr>
              <w:pStyle w:val="Amendement"/>
              <w:tabs>
                <w:tab w:val="clear" w:pos="3310"/>
                <w:tab w:val="clear" w:pos="3600"/>
              </w:tabs>
              <w:rPr>
                <w:rFonts w:ascii="Times New Roman" w:hAnsi="Times New Roman"/>
                <w:b w:val="0"/>
              </w:rPr>
            </w:pPr>
          </w:p>
        </w:tc>
      </w:tr>
      <w:tr w:rsidR="009E6185" w:rsidTr="00FB349A" w14:paraId="61E4B5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0416B6" w14:paraId="67271886" w14:textId="2043CB7D">
            <w:pPr>
              <w:pStyle w:val="Amendement"/>
              <w:tabs>
                <w:tab w:val="clear" w:pos="3310"/>
                <w:tab w:val="clear" w:pos="3600"/>
              </w:tabs>
              <w:ind w:firstLine="284"/>
              <w:rPr>
                <w:rFonts w:ascii="Times New Roman" w:hAnsi="Times New Roman"/>
                <w:b w:val="0"/>
              </w:rPr>
            </w:pPr>
            <w:r>
              <w:rPr>
                <w:rFonts w:ascii="Times New Roman" w:hAnsi="Times New Roman"/>
                <w:b w:val="0"/>
              </w:rPr>
              <w:t xml:space="preserve">De ondergetekende </w:t>
            </w:r>
            <w:r w:rsidR="009E6185">
              <w:rPr>
                <w:rFonts w:ascii="Times New Roman" w:hAnsi="Times New Roman"/>
                <w:b w:val="0"/>
              </w:rPr>
              <w:t>stelt het volgende amendement voor:</w:t>
            </w:r>
          </w:p>
        </w:tc>
      </w:tr>
      <w:tr w:rsidR="00470846" w:rsidTr="00FB349A" w14:paraId="04C3ED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E25335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42FB1C7" w14:textId="77777777">
            <w:pPr>
              <w:pStyle w:val="Amendement"/>
              <w:tabs>
                <w:tab w:val="clear" w:pos="3310"/>
                <w:tab w:val="clear" w:pos="3600"/>
              </w:tabs>
              <w:rPr>
                <w:rFonts w:ascii="Times New Roman" w:hAnsi="Times New Roman"/>
                <w:b w:val="0"/>
              </w:rPr>
            </w:pPr>
          </w:p>
        </w:tc>
      </w:tr>
    </w:tbl>
    <w:p w:rsidR="001A4155" w:rsidP="00FB349A" w:rsidRDefault="001A4155" w14:paraId="2BE4502A" w14:textId="4FC6245D">
      <w:pPr>
        <w:ind w:firstLine="284"/>
        <w:rPr>
          <w:rFonts w:ascii="Times New Roman" w:hAnsi="Times New Roman"/>
        </w:rPr>
      </w:pPr>
      <w:r>
        <w:rPr>
          <w:rFonts w:ascii="Times New Roman" w:hAnsi="Times New Roman"/>
        </w:rPr>
        <w:t>De departementale begrotingsstaat wordt als volgt gewijzigd:</w:t>
      </w:r>
    </w:p>
    <w:p w:rsidR="001A4155" w:rsidP="001A4155" w:rsidRDefault="001A4155" w14:paraId="373A6D4F" w14:textId="77777777">
      <w:pPr>
        <w:ind w:firstLine="284"/>
        <w:rPr>
          <w:rFonts w:ascii="Times New Roman" w:hAnsi="Times New Roman"/>
        </w:rPr>
      </w:pPr>
    </w:p>
    <w:p w:rsidR="001A4155" w:rsidP="0072001B" w:rsidRDefault="001A4155" w14:paraId="7F7421D3" w14:textId="701C20C7">
      <w:pPr>
        <w:rPr>
          <w:rFonts w:ascii="Times New Roman" w:hAnsi="Times New Roman"/>
        </w:rPr>
      </w:pPr>
      <w:r>
        <w:rPr>
          <w:rFonts w:ascii="Times New Roman" w:hAnsi="Times New Roman"/>
        </w:rPr>
        <w:t>I</w:t>
      </w:r>
    </w:p>
    <w:p w:rsidR="001A4155" w:rsidP="001A4155" w:rsidRDefault="001A4155" w14:paraId="35DF48A6" w14:textId="77777777">
      <w:pPr>
        <w:ind w:firstLine="284"/>
        <w:rPr>
          <w:rFonts w:ascii="Times New Roman" w:hAnsi="Times New Roman"/>
        </w:rPr>
      </w:pPr>
    </w:p>
    <w:p w:rsidR="001A4155" w:rsidP="001A4155" w:rsidRDefault="001A4155" w14:paraId="30B0B1C0" w14:textId="7E7A165F">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F51E70">
        <w:rPr>
          <w:rFonts w:ascii="Times New Roman" w:hAnsi="Times New Roman"/>
          <w:b/>
        </w:rPr>
        <w:t>2</w:t>
      </w:r>
      <w:r w:rsidRPr="004D4BCF">
        <w:rPr>
          <w:rFonts w:ascii="Times New Roman" w:hAnsi="Times New Roman"/>
          <w:b/>
        </w:rPr>
        <w:t xml:space="preserve"> </w:t>
      </w:r>
      <w:r w:rsidRPr="009F2890">
        <w:rPr>
          <w:rFonts w:ascii="Times New Roman" w:hAnsi="Times New Roman"/>
          <w:b/>
        </w:rPr>
        <w:t xml:space="preserve">Koninklijke </w:t>
      </w:r>
      <w:r w:rsidR="00F51E70">
        <w:rPr>
          <w:rFonts w:ascii="Times New Roman" w:hAnsi="Times New Roman"/>
          <w:b/>
        </w:rPr>
        <w:t>Marine</w:t>
      </w:r>
      <w:r w:rsidRPr="004D4BCF">
        <w:rPr>
          <w:rFonts w:ascii="Times New Roman" w:hAnsi="Times New Roman"/>
        </w:rPr>
        <w:t xml:space="preserve"> </w:t>
      </w:r>
      <w:r>
        <w:rPr>
          <w:rFonts w:ascii="Times New Roman" w:hAnsi="Times New Roman"/>
        </w:rPr>
        <w:t>w</w:t>
      </w:r>
      <w:r w:rsidRPr="004D4BCF">
        <w:rPr>
          <w:rFonts w:ascii="Times New Roman" w:hAnsi="Times New Roman"/>
        </w:rPr>
        <w:t xml:space="preserve">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143</w:t>
      </w:r>
      <w:r>
        <w:rPr>
          <w:rFonts w:ascii="Times New Roman" w:hAnsi="Times New Roman"/>
        </w:rPr>
        <w:t xml:space="preserve"> (x € 1.</w:t>
      </w:r>
      <w:r w:rsidRPr="004D4BCF">
        <w:rPr>
          <w:rFonts w:ascii="Times New Roman" w:hAnsi="Times New Roman"/>
        </w:rPr>
        <w:t>000).</w:t>
      </w:r>
    </w:p>
    <w:p w:rsidR="001A4155" w:rsidP="001A4155" w:rsidRDefault="001A4155" w14:paraId="307B7209" w14:textId="77777777">
      <w:pPr>
        <w:ind w:firstLine="284"/>
        <w:rPr>
          <w:rFonts w:ascii="Times New Roman" w:hAnsi="Times New Roman"/>
        </w:rPr>
      </w:pPr>
    </w:p>
    <w:p w:rsidRPr="004D4BCF" w:rsidR="001A4155" w:rsidP="0072001B" w:rsidRDefault="001A4155" w14:paraId="1A3FF429" w14:textId="7BF4F058">
      <w:pPr>
        <w:rPr>
          <w:rFonts w:ascii="Times New Roman" w:hAnsi="Times New Roman"/>
        </w:rPr>
      </w:pPr>
      <w:r>
        <w:rPr>
          <w:rFonts w:ascii="Times New Roman" w:hAnsi="Times New Roman"/>
        </w:rPr>
        <w:t>II</w:t>
      </w:r>
    </w:p>
    <w:p w:rsidR="001A4155" w:rsidP="00FB349A" w:rsidRDefault="001A4155" w14:paraId="5DE0B95A" w14:textId="77777777">
      <w:pPr>
        <w:ind w:firstLine="284"/>
        <w:rPr>
          <w:rFonts w:ascii="Times New Roman" w:hAnsi="Times New Roman"/>
        </w:rPr>
      </w:pPr>
    </w:p>
    <w:p w:rsidR="00470846" w:rsidP="00FB349A" w:rsidRDefault="00470846" w14:paraId="0555A06D" w14:textId="657D9E0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F2890">
        <w:rPr>
          <w:rFonts w:ascii="Times New Roman" w:hAnsi="Times New Roman"/>
          <w:b/>
        </w:rPr>
        <w:t>3</w:t>
      </w:r>
      <w:r w:rsidRPr="004D4BCF" w:rsidR="001A2A63">
        <w:rPr>
          <w:rFonts w:ascii="Times New Roman" w:hAnsi="Times New Roman"/>
          <w:b/>
        </w:rPr>
        <w:t xml:space="preserve"> </w:t>
      </w:r>
      <w:r w:rsidRPr="009F2890" w:rsidR="009F2890">
        <w:rPr>
          <w:rFonts w:ascii="Times New Roman" w:hAnsi="Times New Roman"/>
          <w:b/>
        </w:rPr>
        <w:t>Koninklijke Landmacht</w:t>
      </w:r>
      <w:r w:rsidRPr="004D4BCF" w:rsidR="001A2A63">
        <w:rPr>
          <w:rFonts w:ascii="Times New Roman" w:hAnsi="Times New Roman"/>
        </w:rPr>
        <w:t xml:space="preserve"> </w:t>
      </w:r>
      <w:r w:rsidR="001A4155">
        <w:rPr>
          <w:rFonts w:ascii="Times New Roman" w:hAnsi="Times New Roman"/>
        </w:rPr>
        <w:t>w</w:t>
      </w:r>
      <w:r w:rsidRPr="004D4BCF">
        <w:rPr>
          <w:rFonts w:ascii="Times New Roman" w:hAnsi="Times New Roman"/>
        </w:rPr>
        <w:t xml:space="preserve">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1A4155">
        <w:rPr>
          <w:rFonts w:ascii="Times New Roman" w:hAnsi="Times New Roman"/>
          <w:b/>
        </w:rPr>
        <w:t>143</w:t>
      </w:r>
      <w:r w:rsidR="004D4BCF">
        <w:rPr>
          <w:rFonts w:ascii="Times New Roman" w:hAnsi="Times New Roman"/>
        </w:rPr>
        <w:t xml:space="preserve"> (x € 1.</w:t>
      </w:r>
      <w:r w:rsidRPr="004D4BCF">
        <w:rPr>
          <w:rFonts w:ascii="Times New Roman" w:hAnsi="Times New Roman"/>
        </w:rPr>
        <w:t>000).</w:t>
      </w:r>
    </w:p>
    <w:p w:rsidR="001A4155" w:rsidP="00FB349A" w:rsidRDefault="001A4155" w14:paraId="291E8E45" w14:textId="77777777">
      <w:pPr>
        <w:ind w:firstLine="284"/>
        <w:rPr>
          <w:rFonts w:ascii="Times New Roman" w:hAnsi="Times New Roman"/>
        </w:rPr>
      </w:pPr>
    </w:p>
    <w:p w:rsidRPr="004D4BCF" w:rsidR="001A4155" w:rsidP="0072001B" w:rsidRDefault="001A4155" w14:paraId="2B50340B" w14:textId="74431EF5">
      <w:pPr>
        <w:rPr>
          <w:rFonts w:ascii="Times New Roman" w:hAnsi="Times New Roman"/>
        </w:rPr>
      </w:pPr>
      <w:r>
        <w:rPr>
          <w:rFonts w:ascii="Times New Roman" w:hAnsi="Times New Roman"/>
        </w:rPr>
        <w:t>III</w:t>
      </w:r>
    </w:p>
    <w:p w:rsidR="00470846" w:rsidP="00FB349A" w:rsidRDefault="00470846" w14:paraId="3FCCF1DE" w14:textId="77777777">
      <w:pPr>
        <w:rPr>
          <w:rFonts w:ascii="Times New Roman" w:hAnsi="Times New Roman"/>
        </w:rPr>
      </w:pPr>
    </w:p>
    <w:p w:rsidR="001A4155" w:rsidP="001A4155" w:rsidRDefault="001A4155" w14:paraId="7A441A8B" w14:textId="158B668E">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DF56E8">
        <w:rPr>
          <w:rFonts w:ascii="Times New Roman" w:hAnsi="Times New Roman"/>
          <w:b/>
        </w:rPr>
        <w:t>4</w:t>
      </w:r>
      <w:r w:rsidRPr="004D4BCF">
        <w:rPr>
          <w:rFonts w:ascii="Times New Roman" w:hAnsi="Times New Roman"/>
          <w:b/>
        </w:rPr>
        <w:t xml:space="preserve"> </w:t>
      </w:r>
      <w:r w:rsidRPr="009F2890">
        <w:rPr>
          <w:rFonts w:ascii="Times New Roman" w:hAnsi="Times New Roman"/>
          <w:b/>
        </w:rPr>
        <w:t>Koninklijke L</w:t>
      </w:r>
      <w:r w:rsidR="00DF56E8">
        <w:rPr>
          <w:rFonts w:ascii="Times New Roman" w:hAnsi="Times New Roman"/>
          <w:b/>
        </w:rPr>
        <w:t>uchtmacht</w:t>
      </w:r>
      <w:r w:rsidRPr="004D4BCF">
        <w:rPr>
          <w:rFonts w:ascii="Times New Roman" w:hAnsi="Times New Roman"/>
        </w:rPr>
        <w:t xml:space="preserve"> </w:t>
      </w:r>
      <w:r>
        <w:rPr>
          <w:rFonts w:ascii="Times New Roman" w:hAnsi="Times New Roman"/>
        </w:rPr>
        <w:t>w</w:t>
      </w:r>
      <w:r w:rsidRPr="004D4BCF">
        <w:rPr>
          <w:rFonts w:ascii="Times New Roman" w:hAnsi="Times New Roman"/>
        </w:rPr>
        <w:t xml:space="preserve">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143</w:t>
      </w:r>
      <w:r>
        <w:rPr>
          <w:rFonts w:ascii="Times New Roman" w:hAnsi="Times New Roman"/>
        </w:rPr>
        <w:t xml:space="preserve"> (x € 1.</w:t>
      </w:r>
      <w:r w:rsidRPr="004D4BCF">
        <w:rPr>
          <w:rFonts w:ascii="Times New Roman" w:hAnsi="Times New Roman"/>
        </w:rPr>
        <w:t>000).</w:t>
      </w:r>
    </w:p>
    <w:p w:rsidR="001A4155" w:rsidP="001A4155" w:rsidRDefault="001A4155" w14:paraId="21BB49FF" w14:textId="77777777">
      <w:pPr>
        <w:ind w:firstLine="284"/>
        <w:rPr>
          <w:rFonts w:ascii="Times New Roman" w:hAnsi="Times New Roman"/>
        </w:rPr>
      </w:pPr>
    </w:p>
    <w:p w:rsidRPr="004D4BCF" w:rsidR="001A4155" w:rsidP="001A4155" w:rsidRDefault="001A4155" w14:paraId="29128D16" w14:textId="795BC00A">
      <w:pPr>
        <w:rPr>
          <w:rFonts w:ascii="Times New Roman" w:hAnsi="Times New Roman"/>
        </w:rPr>
      </w:pPr>
      <w:r>
        <w:rPr>
          <w:rFonts w:ascii="Times New Roman" w:hAnsi="Times New Roman"/>
        </w:rPr>
        <w:t>I</w:t>
      </w:r>
      <w:r w:rsidR="000416B6">
        <w:rPr>
          <w:rFonts w:ascii="Times New Roman" w:hAnsi="Times New Roman"/>
        </w:rPr>
        <w:t>V</w:t>
      </w:r>
    </w:p>
    <w:p w:rsidR="001A4155" w:rsidP="00FB349A" w:rsidRDefault="001A4155" w14:paraId="41A0F595" w14:textId="77777777">
      <w:pPr>
        <w:rPr>
          <w:rFonts w:ascii="Times New Roman" w:hAnsi="Times New Roman"/>
        </w:rPr>
      </w:pPr>
    </w:p>
    <w:p w:rsidR="008C69D1" w:rsidP="008C69D1" w:rsidRDefault="008C69D1" w14:paraId="2B0AC731" w14:textId="6DC6345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DF56E8">
        <w:rPr>
          <w:rFonts w:ascii="Times New Roman" w:hAnsi="Times New Roman"/>
          <w:b/>
        </w:rPr>
        <w:t>5</w:t>
      </w:r>
      <w:r w:rsidRPr="004D4BCF">
        <w:rPr>
          <w:rFonts w:ascii="Times New Roman" w:hAnsi="Times New Roman"/>
          <w:b/>
        </w:rPr>
        <w:t xml:space="preserve"> </w:t>
      </w:r>
      <w:r w:rsidRPr="009F2890">
        <w:rPr>
          <w:rFonts w:ascii="Times New Roman" w:hAnsi="Times New Roman"/>
          <w:b/>
        </w:rPr>
        <w:t xml:space="preserve">Koninklijke </w:t>
      </w:r>
      <w:r w:rsidR="00DF56E8">
        <w:rPr>
          <w:rFonts w:ascii="Times New Roman" w:hAnsi="Times New Roman"/>
          <w:b/>
        </w:rPr>
        <w:t>Marechaussee</w:t>
      </w:r>
      <w:r w:rsidRPr="004D4BCF">
        <w:rPr>
          <w:rFonts w:ascii="Times New Roman" w:hAnsi="Times New Roman"/>
        </w:rPr>
        <w:t xml:space="preserve"> </w:t>
      </w:r>
      <w:r>
        <w:rPr>
          <w:rFonts w:ascii="Times New Roman" w:hAnsi="Times New Roman"/>
        </w:rPr>
        <w:t>w</w:t>
      </w:r>
      <w:r w:rsidRPr="004D4BCF">
        <w:rPr>
          <w:rFonts w:ascii="Times New Roman" w:hAnsi="Times New Roman"/>
        </w:rPr>
        <w:t xml:space="preserve">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143</w:t>
      </w:r>
      <w:r>
        <w:rPr>
          <w:rFonts w:ascii="Times New Roman" w:hAnsi="Times New Roman"/>
        </w:rPr>
        <w:t xml:space="preserve"> (x € 1.</w:t>
      </w:r>
      <w:r w:rsidRPr="004D4BCF">
        <w:rPr>
          <w:rFonts w:ascii="Times New Roman" w:hAnsi="Times New Roman"/>
        </w:rPr>
        <w:t>000).</w:t>
      </w:r>
    </w:p>
    <w:p w:rsidR="008C69D1" w:rsidP="008C69D1" w:rsidRDefault="008C69D1" w14:paraId="57886603" w14:textId="77777777">
      <w:pPr>
        <w:ind w:firstLine="284"/>
        <w:rPr>
          <w:rFonts w:ascii="Times New Roman" w:hAnsi="Times New Roman"/>
        </w:rPr>
      </w:pPr>
    </w:p>
    <w:p w:rsidRPr="004D4BCF" w:rsidR="008C69D1" w:rsidP="008C69D1" w:rsidRDefault="000416B6" w14:paraId="26BE584F" w14:textId="54F8B1D5">
      <w:pPr>
        <w:rPr>
          <w:rFonts w:ascii="Times New Roman" w:hAnsi="Times New Roman"/>
        </w:rPr>
      </w:pPr>
      <w:r>
        <w:rPr>
          <w:rFonts w:ascii="Times New Roman" w:hAnsi="Times New Roman"/>
        </w:rPr>
        <w:t>V</w:t>
      </w:r>
    </w:p>
    <w:p w:rsidR="008C69D1" w:rsidP="00FB349A" w:rsidRDefault="008C69D1" w14:paraId="75608FB2" w14:textId="77777777">
      <w:pPr>
        <w:rPr>
          <w:rFonts w:ascii="Times New Roman" w:hAnsi="Times New Roman"/>
        </w:rPr>
      </w:pPr>
    </w:p>
    <w:p w:rsidR="008C69D1" w:rsidP="008C69D1" w:rsidRDefault="008C69D1" w14:paraId="41CADCF9" w14:textId="092FC750">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7053F7">
        <w:rPr>
          <w:rFonts w:ascii="Times New Roman" w:hAnsi="Times New Roman"/>
          <w:b/>
        </w:rPr>
        <w:t>7</w:t>
      </w:r>
      <w:r w:rsidRPr="004D4BCF">
        <w:rPr>
          <w:rFonts w:ascii="Times New Roman" w:hAnsi="Times New Roman"/>
          <w:b/>
        </w:rPr>
        <w:t xml:space="preserve"> </w:t>
      </w:r>
      <w:r w:rsidRPr="007053F7" w:rsidR="007053F7">
        <w:rPr>
          <w:rFonts w:ascii="Times New Roman" w:hAnsi="Times New Roman"/>
          <w:b/>
        </w:rPr>
        <w:t>Commando Materieel en IT</w:t>
      </w:r>
      <w:r w:rsidRPr="004D4BCF">
        <w:rPr>
          <w:rFonts w:ascii="Times New Roman" w:hAnsi="Times New Roman"/>
        </w:rPr>
        <w:t xml:space="preserve"> </w:t>
      </w:r>
      <w:r>
        <w:rPr>
          <w:rFonts w:ascii="Times New Roman" w:hAnsi="Times New Roman"/>
        </w:rPr>
        <w:t>w</w:t>
      </w:r>
      <w:r w:rsidRPr="004D4BCF">
        <w:rPr>
          <w:rFonts w:ascii="Times New Roman" w:hAnsi="Times New Roman"/>
        </w:rPr>
        <w:t xml:space="preserve">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14</w:t>
      </w:r>
      <w:r w:rsidR="00F6782E">
        <w:rPr>
          <w:rFonts w:ascii="Times New Roman" w:hAnsi="Times New Roman"/>
          <w:b/>
        </w:rPr>
        <w:t>2</w:t>
      </w:r>
      <w:r>
        <w:rPr>
          <w:rFonts w:ascii="Times New Roman" w:hAnsi="Times New Roman"/>
        </w:rPr>
        <w:t xml:space="preserve"> (x € 1.</w:t>
      </w:r>
      <w:r w:rsidRPr="004D4BCF">
        <w:rPr>
          <w:rFonts w:ascii="Times New Roman" w:hAnsi="Times New Roman"/>
        </w:rPr>
        <w:t>000).</w:t>
      </w:r>
    </w:p>
    <w:p w:rsidR="008C69D1" w:rsidP="008C69D1" w:rsidRDefault="008C69D1" w14:paraId="1E8C078A" w14:textId="77777777">
      <w:pPr>
        <w:ind w:firstLine="284"/>
        <w:rPr>
          <w:rFonts w:ascii="Times New Roman" w:hAnsi="Times New Roman"/>
        </w:rPr>
      </w:pPr>
    </w:p>
    <w:p w:rsidRPr="004D4BCF" w:rsidR="008C69D1" w:rsidP="008C69D1" w:rsidRDefault="000416B6" w14:paraId="7D09ECC1" w14:textId="7B33A426">
      <w:pPr>
        <w:rPr>
          <w:rFonts w:ascii="Times New Roman" w:hAnsi="Times New Roman"/>
        </w:rPr>
      </w:pPr>
      <w:r>
        <w:rPr>
          <w:rFonts w:ascii="Times New Roman" w:hAnsi="Times New Roman"/>
        </w:rPr>
        <w:t>VI</w:t>
      </w:r>
    </w:p>
    <w:p w:rsidR="008C69D1" w:rsidP="00FB349A" w:rsidRDefault="008C69D1" w14:paraId="781E54C9" w14:textId="77777777">
      <w:pPr>
        <w:rPr>
          <w:rFonts w:ascii="Times New Roman" w:hAnsi="Times New Roman"/>
        </w:rPr>
      </w:pPr>
    </w:p>
    <w:p w:rsidR="008C69D1" w:rsidP="008C69D1" w:rsidRDefault="008C69D1" w14:paraId="52BBA4BD" w14:textId="36D0FB32">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DE2FB9">
        <w:rPr>
          <w:rFonts w:ascii="Times New Roman" w:hAnsi="Times New Roman"/>
          <w:b/>
        </w:rPr>
        <w:t>8</w:t>
      </w:r>
      <w:r w:rsidRPr="004D4BCF">
        <w:rPr>
          <w:rFonts w:ascii="Times New Roman" w:hAnsi="Times New Roman"/>
          <w:b/>
        </w:rPr>
        <w:t xml:space="preserve"> </w:t>
      </w:r>
      <w:r w:rsidRPr="00DE2FB9" w:rsidR="00DE2FB9">
        <w:rPr>
          <w:rFonts w:ascii="Times New Roman" w:hAnsi="Times New Roman"/>
          <w:b/>
        </w:rPr>
        <w:t>Defensie Ondersteuningscommando</w:t>
      </w:r>
      <w:r w:rsidR="00DE2FB9">
        <w:rPr>
          <w:rFonts w:ascii="Times New Roman" w:hAnsi="Times New Roman"/>
          <w:b/>
        </w:rPr>
        <w:t xml:space="preserve"> </w:t>
      </w:r>
      <w:r>
        <w:rPr>
          <w:rFonts w:ascii="Times New Roman" w:hAnsi="Times New Roman"/>
        </w:rPr>
        <w:t>w</w:t>
      </w:r>
      <w:r w:rsidRPr="004D4BCF">
        <w:rPr>
          <w:rFonts w:ascii="Times New Roman" w:hAnsi="Times New Roman"/>
        </w:rPr>
        <w:t xml:space="preserve">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143</w:t>
      </w:r>
      <w:r>
        <w:rPr>
          <w:rFonts w:ascii="Times New Roman" w:hAnsi="Times New Roman"/>
        </w:rPr>
        <w:t xml:space="preserve"> (x € 1.</w:t>
      </w:r>
      <w:r w:rsidRPr="004D4BCF">
        <w:rPr>
          <w:rFonts w:ascii="Times New Roman" w:hAnsi="Times New Roman"/>
        </w:rPr>
        <w:t>000).</w:t>
      </w:r>
    </w:p>
    <w:p w:rsidR="008C69D1" w:rsidP="008C69D1" w:rsidRDefault="008C69D1" w14:paraId="03ABD6AF" w14:textId="77777777">
      <w:pPr>
        <w:ind w:firstLine="284"/>
        <w:rPr>
          <w:rFonts w:ascii="Times New Roman" w:hAnsi="Times New Roman"/>
        </w:rPr>
      </w:pPr>
    </w:p>
    <w:p w:rsidRPr="004D4BCF" w:rsidR="008C69D1" w:rsidP="008C69D1" w:rsidRDefault="000416B6" w14:paraId="725799E3" w14:textId="6B5CF514">
      <w:pPr>
        <w:rPr>
          <w:rFonts w:ascii="Times New Roman" w:hAnsi="Times New Roman"/>
        </w:rPr>
      </w:pPr>
      <w:r>
        <w:rPr>
          <w:rFonts w:ascii="Times New Roman" w:hAnsi="Times New Roman"/>
        </w:rPr>
        <w:t>V</w:t>
      </w:r>
      <w:r w:rsidR="008C69D1">
        <w:rPr>
          <w:rFonts w:ascii="Times New Roman" w:hAnsi="Times New Roman"/>
        </w:rPr>
        <w:t>II</w:t>
      </w:r>
    </w:p>
    <w:p w:rsidR="008C69D1" w:rsidP="00FB349A" w:rsidRDefault="008C69D1" w14:paraId="5188CB3C" w14:textId="77777777">
      <w:pPr>
        <w:rPr>
          <w:rFonts w:ascii="Times New Roman" w:hAnsi="Times New Roman"/>
        </w:rPr>
      </w:pPr>
    </w:p>
    <w:p w:rsidR="008C69D1" w:rsidP="008C69D1" w:rsidRDefault="008C69D1" w14:paraId="2EAA1894" w14:textId="351B11DF">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DE2FB9">
        <w:rPr>
          <w:rFonts w:ascii="Times New Roman" w:hAnsi="Times New Roman"/>
          <w:b/>
        </w:rPr>
        <w:t>10</w:t>
      </w:r>
      <w:r w:rsidRPr="004D4BCF">
        <w:rPr>
          <w:rFonts w:ascii="Times New Roman" w:hAnsi="Times New Roman"/>
          <w:b/>
        </w:rPr>
        <w:t xml:space="preserve"> </w:t>
      </w:r>
      <w:r w:rsidRPr="00DE2FB9" w:rsidR="00DE2FB9">
        <w:rPr>
          <w:rFonts w:ascii="Times New Roman" w:hAnsi="Times New Roman"/>
          <w:b/>
        </w:rPr>
        <w:t>Apparaat kerndepartement</w:t>
      </w:r>
      <w:r w:rsidR="00DE2FB9">
        <w:rPr>
          <w:rFonts w:ascii="Times New Roman" w:hAnsi="Times New Roman"/>
          <w:b/>
        </w:rPr>
        <w:t xml:space="preserve"> </w:t>
      </w:r>
      <w:r>
        <w:rPr>
          <w:rFonts w:ascii="Times New Roman" w:hAnsi="Times New Roman"/>
        </w:rPr>
        <w:t>w</w:t>
      </w:r>
      <w:r w:rsidRPr="004D4BCF">
        <w:rPr>
          <w:rFonts w:ascii="Times New Roman" w:hAnsi="Times New Roman"/>
        </w:rPr>
        <w:t xml:space="preserve">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143</w:t>
      </w:r>
      <w:r>
        <w:rPr>
          <w:rFonts w:ascii="Times New Roman" w:hAnsi="Times New Roman"/>
        </w:rPr>
        <w:t xml:space="preserve"> (x € 1.</w:t>
      </w:r>
      <w:r w:rsidRPr="004D4BCF">
        <w:rPr>
          <w:rFonts w:ascii="Times New Roman" w:hAnsi="Times New Roman"/>
        </w:rPr>
        <w:t>000).</w:t>
      </w:r>
    </w:p>
    <w:p w:rsidRPr="004D4BCF" w:rsidR="008C69D1" w:rsidP="00FB349A" w:rsidRDefault="008C69D1" w14:paraId="29D9A7FB" w14:textId="77777777">
      <w:pPr>
        <w:rPr>
          <w:rFonts w:ascii="Times New Roman" w:hAnsi="Times New Roman"/>
        </w:rPr>
      </w:pPr>
    </w:p>
    <w:p w:rsidRPr="004D4BCF" w:rsidR="00470846" w:rsidP="00FB349A" w:rsidRDefault="00470846" w14:paraId="3467A6FE" w14:textId="77777777">
      <w:pPr>
        <w:rPr>
          <w:rFonts w:ascii="Times New Roman" w:hAnsi="Times New Roman"/>
          <w:b/>
        </w:rPr>
      </w:pPr>
      <w:r w:rsidRPr="004D4BCF">
        <w:rPr>
          <w:rFonts w:ascii="Times New Roman" w:hAnsi="Times New Roman"/>
          <w:b/>
        </w:rPr>
        <w:lastRenderedPageBreak/>
        <w:t>Toelichting</w:t>
      </w:r>
    </w:p>
    <w:p w:rsidRPr="008C2D85" w:rsidR="001A2A63" w:rsidP="00FB349A" w:rsidRDefault="001A2A63" w14:paraId="077E33D8" w14:textId="77777777">
      <w:pPr>
        <w:rPr>
          <w:rFonts w:ascii="Times New Roman" w:hAnsi="Times New Roman"/>
        </w:rPr>
      </w:pPr>
    </w:p>
    <w:p w:rsidR="009F2890" w:rsidP="009F2890" w:rsidRDefault="009F2890" w14:paraId="4DFB0B85" w14:textId="73E5D9DD">
      <w:pPr>
        <w:rPr>
          <w:rFonts w:ascii="Times New Roman" w:hAnsi="Times New Roman"/>
          <w:szCs w:val="24"/>
        </w:rPr>
      </w:pPr>
      <w:r w:rsidRPr="00A36387">
        <w:rPr>
          <w:rFonts w:ascii="Times New Roman" w:hAnsi="Times New Roman"/>
        </w:rPr>
        <w:t xml:space="preserve">Dit amendement regelt dat het budget op </w:t>
      </w:r>
      <w:r>
        <w:rPr>
          <w:rFonts w:ascii="Times New Roman" w:hAnsi="Times New Roman"/>
        </w:rPr>
        <w:t xml:space="preserve">de </w:t>
      </w:r>
      <w:r w:rsidRPr="00A36387">
        <w:rPr>
          <w:rFonts w:ascii="Times New Roman" w:hAnsi="Times New Roman"/>
        </w:rPr>
        <w:t>artikel</w:t>
      </w:r>
      <w:r>
        <w:rPr>
          <w:rFonts w:ascii="Times New Roman" w:hAnsi="Times New Roman"/>
        </w:rPr>
        <w:t>en</w:t>
      </w:r>
      <w:r w:rsidRPr="00A36387">
        <w:rPr>
          <w:rFonts w:ascii="Times New Roman" w:hAnsi="Times New Roman"/>
        </w:rPr>
        <w:t xml:space="preserve"> </w:t>
      </w:r>
      <w:r w:rsidR="00E903E1">
        <w:rPr>
          <w:rFonts w:ascii="Times New Roman" w:hAnsi="Times New Roman"/>
        </w:rPr>
        <w:t>2.2, 3.2, 4,2, 5.2, 7.2, 8.2</w:t>
      </w:r>
      <w:r w:rsidR="00C4653D">
        <w:rPr>
          <w:rFonts w:ascii="Times New Roman" w:hAnsi="Times New Roman"/>
        </w:rPr>
        <w:t xml:space="preserve"> en 10.2</w:t>
      </w:r>
      <w:r w:rsidRPr="00A36387">
        <w:rPr>
          <w:rFonts w:ascii="Times New Roman" w:hAnsi="Times New Roman"/>
        </w:rPr>
        <w:t xml:space="preserve"> </w:t>
      </w:r>
      <w:r w:rsidR="00F168C3">
        <w:rPr>
          <w:rFonts w:ascii="Times New Roman" w:hAnsi="Times New Roman"/>
        </w:rPr>
        <w:t>eenmalig</w:t>
      </w:r>
      <w:r w:rsidRPr="00A36387" w:rsidR="00F112A5">
        <w:rPr>
          <w:rFonts w:ascii="Times New Roman" w:hAnsi="Times New Roman"/>
        </w:rPr>
        <w:t xml:space="preserve"> </w:t>
      </w:r>
      <w:r w:rsidRPr="00A36387">
        <w:rPr>
          <w:rFonts w:ascii="Times New Roman" w:hAnsi="Times New Roman"/>
        </w:rPr>
        <w:t>wordt ver</w:t>
      </w:r>
      <w:r>
        <w:rPr>
          <w:rFonts w:ascii="Times New Roman" w:hAnsi="Times New Roman"/>
        </w:rPr>
        <w:t>laag</w:t>
      </w:r>
      <w:r w:rsidRPr="00A36387">
        <w:rPr>
          <w:rFonts w:ascii="Times New Roman" w:hAnsi="Times New Roman"/>
        </w:rPr>
        <w:t xml:space="preserve">d met </w:t>
      </w:r>
      <w:r w:rsidR="00C4653D">
        <w:rPr>
          <w:rFonts w:ascii="Times New Roman" w:hAnsi="Times New Roman"/>
        </w:rPr>
        <w:t xml:space="preserve">in totaal </w:t>
      </w:r>
      <w:r w:rsidRPr="00F26AD2">
        <w:rPr>
          <w:rFonts w:ascii="Times New Roman" w:hAnsi="Times New Roman"/>
          <w:szCs w:val="24"/>
        </w:rPr>
        <w:t xml:space="preserve">€ </w:t>
      </w:r>
      <w:r>
        <w:rPr>
          <w:rFonts w:ascii="Times New Roman" w:hAnsi="Times New Roman"/>
          <w:szCs w:val="24"/>
        </w:rPr>
        <w:t xml:space="preserve">1 miljoen euro. Meer specifiek, stelt </w:t>
      </w:r>
      <w:r w:rsidR="00C52994">
        <w:rPr>
          <w:rFonts w:ascii="Times New Roman" w:hAnsi="Times New Roman"/>
          <w:szCs w:val="24"/>
        </w:rPr>
        <w:t>indiener</w:t>
      </w:r>
      <w:r>
        <w:rPr>
          <w:rFonts w:ascii="Times New Roman" w:hAnsi="Times New Roman"/>
          <w:szCs w:val="24"/>
        </w:rPr>
        <w:t xml:space="preserve"> voor om het wervingsbudget </w:t>
      </w:r>
      <w:r w:rsidR="00DA4B92">
        <w:rPr>
          <w:rFonts w:ascii="Times New Roman" w:hAnsi="Times New Roman"/>
          <w:szCs w:val="24"/>
        </w:rPr>
        <w:t xml:space="preserve">van </w:t>
      </w:r>
      <w:r w:rsidRPr="00F26AD2" w:rsidR="00DA4B92">
        <w:rPr>
          <w:rFonts w:ascii="Times New Roman" w:hAnsi="Times New Roman"/>
          <w:szCs w:val="24"/>
        </w:rPr>
        <w:t>€</w:t>
      </w:r>
      <w:r w:rsidR="00DA4B92">
        <w:rPr>
          <w:rFonts w:ascii="Times New Roman" w:hAnsi="Times New Roman"/>
          <w:szCs w:val="24"/>
        </w:rPr>
        <w:t xml:space="preserve"> 65 miljoen </w:t>
      </w:r>
      <w:r>
        <w:rPr>
          <w:rFonts w:ascii="Times New Roman" w:hAnsi="Times New Roman"/>
          <w:szCs w:val="24"/>
        </w:rPr>
        <w:t xml:space="preserve">uit de ‘overige personele exploitatie’ </w:t>
      </w:r>
      <w:r w:rsidR="001D5C32">
        <w:rPr>
          <w:rFonts w:ascii="Times New Roman" w:hAnsi="Times New Roman"/>
          <w:szCs w:val="24"/>
        </w:rPr>
        <w:t xml:space="preserve">en </w:t>
      </w:r>
      <w:r w:rsidR="004623EA">
        <w:rPr>
          <w:rFonts w:ascii="Times New Roman" w:hAnsi="Times New Roman"/>
          <w:szCs w:val="24"/>
        </w:rPr>
        <w:t xml:space="preserve">‘overige materiele exploitatie’ </w:t>
      </w:r>
      <w:r>
        <w:rPr>
          <w:rFonts w:ascii="Times New Roman" w:hAnsi="Times New Roman"/>
          <w:szCs w:val="24"/>
        </w:rPr>
        <w:t>op deze artikelen</w:t>
      </w:r>
      <w:r w:rsidR="00EA7A52">
        <w:rPr>
          <w:rFonts w:ascii="Times New Roman" w:hAnsi="Times New Roman"/>
          <w:szCs w:val="24"/>
        </w:rPr>
        <w:t xml:space="preserve"> voor</w:t>
      </w:r>
      <w:r>
        <w:rPr>
          <w:rFonts w:ascii="Times New Roman" w:hAnsi="Times New Roman"/>
          <w:szCs w:val="24"/>
        </w:rPr>
        <w:t xml:space="preserve"> </w:t>
      </w:r>
      <w:r w:rsidR="00AD4519">
        <w:rPr>
          <w:rFonts w:ascii="Times New Roman" w:hAnsi="Times New Roman"/>
          <w:szCs w:val="24"/>
        </w:rPr>
        <w:t xml:space="preserve"> </w:t>
      </w:r>
      <w:r>
        <w:rPr>
          <w:rFonts w:ascii="Times New Roman" w:hAnsi="Times New Roman"/>
          <w:szCs w:val="24"/>
        </w:rPr>
        <w:t xml:space="preserve">2027 aan te spreken. Het totale wervingsbudget, verdeeld over verschillende beleidsartikelen op de begroting, bedraagt circa </w:t>
      </w:r>
      <w:r w:rsidRPr="00F26AD2">
        <w:rPr>
          <w:rFonts w:ascii="Times New Roman" w:hAnsi="Times New Roman"/>
          <w:szCs w:val="24"/>
        </w:rPr>
        <w:t>€</w:t>
      </w:r>
      <w:r>
        <w:rPr>
          <w:rFonts w:ascii="Times New Roman" w:hAnsi="Times New Roman"/>
          <w:szCs w:val="24"/>
        </w:rPr>
        <w:t xml:space="preserve"> 20 miljoen</w:t>
      </w:r>
      <w:r w:rsidR="009E6598">
        <w:rPr>
          <w:rFonts w:ascii="Times New Roman" w:hAnsi="Times New Roman"/>
          <w:szCs w:val="24"/>
        </w:rPr>
        <w:t xml:space="preserve"> </w:t>
      </w:r>
      <w:r w:rsidR="00335E36">
        <w:rPr>
          <w:rFonts w:ascii="Times New Roman" w:hAnsi="Times New Roman"/>
          <w:szCs w:val="24"/>
        </w:rPr>
        <w:t>onder</w:t>
      </w:r>
      <w:r w:rsidR="009E6598">
        <w:rPr>
          <w:rFonts w:ascii="Times New Roman" w:hAnsi="Times New Roman"/>
          <w:szCs w:val="24"/>
        </w:rPr>
        <w:t xml:space="preserve"> personele exploitatie</w:t>
      </w:r>
      <w:r w:rsidR="00ED4907">
        <w:rPr>
          <w:rFonts w:ascii="Times New Roman" w:hAnsi="Times New Roman"/>
          <w:szCs w:val="24"/>
        </w:rPr>
        <w:t xml:space="preserve"> en </w:t>
      </w:r>
      <w:r w:rsidRPr="00F26AD2" w:rsidR="00043BCD">
        <w:rPr>
          <w:rFonts w:ascii="Times New Roman" w:hAnsi="Times New Roman"/>
          <w:szCs w:val="24"/>
        </w:rPr>
        <w:t>€</w:t>
      </w:r>
      <w:r w:rsidR="00ED4907">
        <w:rPr>
          <w:rFonts w:ascii="Times New Roman" w:hAnsi="Times New Roman"/>
          <w:szCs w:val="24"/>
        </w:rPr>
        <w:t>45 miljoen</w:t>
      </w:r>
      <w:r w:rsidR="009E6598">
        <w:rPr>
          <w:rFonts w:ascii="Times New Roman" w:hAnsi="Times New Roman"/>
          <w:szCs w:val="24"/>
        </w:rPr>
        <w:t xml:space="preserve"> </w:t>
      </w:r>
      <w:r w:rsidR="00335E36">
        <w:rPr>
          <w:rFonts w:ascii="Times New Roman" w:hAnsi="Times New Roman"/>
          <w:szCs w:val="24"/>
        </w:rPr>
        <w:t>onder</w:t>
      </w:r>
      <w:r w:rsidR="009E6598">
        <w:rPr>
          <w:rFonts w:ascii="Times New Roman" w:hAnsi="Times New Roman"/>
          <w:szCs w:val="24"/>
        </w:rPr>
        <w:t xml:space="preserve"> materiele exploitatie</w:t>
      </w:r>
      <w:r w:rsidR="00ED4907">
        <w:rPr>
          <w:rFonts w:ascii="Times New Roman" w:hAnsi="Times New Roman"/>
          <w:szCs w:val="24"/>
        </w:rPr>
        <w:t xml:space="preserve"> </w:t>
      </w:r>
      <w:r>
        <w:rPr>
          <w:rStyle w:val="Voetnootmarkering"/>
          <w:rFonts w:ascii="Times New Roman" w:hAnsi="Times New Roman"/>
          <w:szCs w:val="24"/>
        </w:rPr>
        <w:footnoteReference w:id="1"/>
      </w:r>
      <w:r w:rsidR="00ED4907">
        <w:rPr>
          <w:rFonts w:ascii="Times New Roman" w:hAnsi="Times New Roman"/>
          <w:szCs w:val="24"/>
        </w:rPr>
        <w:t>,</w:t>
      </w:r>
      <w:r>
        <w:rPr>
          <w:rFonts w:ascii="Times New Roman" w:hAnsi="Times New Roman"/>
          <w:szCs w:val="24"/>
        </w:rPr>
        <w:t xml:space="preserve"> waar</w:t>
      </w:r>
      <w:r w:rsidR="00FF4EBC">
        <w:rPr>
          <w:rFonts w:ascii="Times New Roman" w:hAnsi="Times New Roman"/>
          <w:szCs w:val="24"/>
        </w:rPr>
        <w:t>van</w:t>
      </w:r>
      <w:r>
        <w:rPr>
          <w:rFonts w:ascii="Times New Roman" w:hAnsi="Times New Roman"/>
          <w:szCs w:val="24"/>
        </w:rPr>
        <w:t xml:space="preserve"> met dit amendement slechts ongeveer </w:t>
      </w:r>
      <w:r w:rsidR="00ED4907">
        <w:rPr>
          <w:rFonts w:ascii="Times New Roman" w:hAnsi="Times New Roman"/>
          <w:szCs w:val="24"/>
        </w:rPr>
        <w:t>1.5</w:t>
      </w:r>
      <w:r>
        <w:rPr>
          <w:rFonts w:ascii="Times New Roman" w:hAnsi="Times New Roman"/>
          <w:szCs w:val="24"/>
        </w:rPr>
        <w:t>% voor een ander doel wordt ingezet.</w:t>
      </w:r>
    </w:p>
    <w:p w:rsidR="009F2890" w:rsidP="009F2890" w:rsidRDefault="009F2890" w14:paraId="32F5D159" w14:textId="77777777">
      <w:pPr>
        <w:rPr>
          <w:rFonts w:ascii="Times New Roman" w:hAnsi="Times New Roman"/>
          <w:szCs w:val="24"/>
        </w:rPr>
      </w:pPr>
    </w:p>
    <w:p w:rsidR="009F2890" w:rsidP="009F2890" w:rsidRDefault="009F2890" w14:paraId="1B6D099E" w14:textId="77777777">
      <w:pPr>
        <w:rPr>
          <w:rFonts w:ascii="Times New Roman" w:hAnsi="Times New Roman"/>
        </w:rPr>
      </w:pPr>
      <w:r>
        <w:rPr>
          <w:rFonts w:ascii="Times New Roman" w:hAnsi="Times New Roman"/>
          <w:szCs w:val="24"/>
        </w:rPr>
        <w:t>Defensie zet fors in op personele werving, zodanig dat h</w:t>
      </w:r>
      <w:r w:rsidRPr="00E22401">
        <w:rPr>
          <w:rFonts w:ascii="Times New Roman" w:hAnsi="Times New Roman"/>
          <w:szCs w:val="24"/>
        </w:rPr>
        <w:t>et aantal aanmeldingen</w:t>
      </w:r>
      <w:r>
        <w:rPr>
          <w:rFonts w:ascii="Times New Roman" w:hAnsi="Times New Roman"/>
          <w:szCs w:val="24"/>
        </w:rPr>
        <w:t xml:space="preserve"> momenteel</w:t>
      </w:r>
      <w:r w:rsidRPr="00E22401">
        <w:rPr>
          <w:rFonts w:ascii="Times New Roman" w:hAnsi="Times New Roman"/>
          <w:szCs w:val="24"/>
        </w:rPr>
        <w:t xml:space="preserve"> groter</w:t>
      </w:r>
      <w:r>
        <w:rPr>
          <w:rFonts w:ascii="Times New Roman" w:hAnsi="Times New Roman"/>
          <w:szCs w:val="24"/>
        </w:rPr>
        <w:t xml:space="preserve"> is</w:t>
      </w:r>
      <w:r w:rsidRPr="00E22401">
        <w:rPr>
          <w:rFonts w:ascii="Times New Roman" w:hAnsi="Times New Roman"/>
          <w:szCs w:val="24"/>
        </w:rPr>
        <w:t xml:space="preserve"> dan de capaciteit om de toestroom te </w:t>
      </w:r>
      <w:r>
        <w:rPr>
          <w:rFonts w:ascii="Times New Roman" w:hAnsi="Times New Roman"/>
          <w:szCs w:val="24"/>
        </w:rPr>
        <w:t xml:space="preserve">kunnen </w:t>
      </w:r>
      <w:r w:rsidRPr="00E22401">
        <w:rPr>
          <w:rFonts w:ascii="Times New Roman" w:hAnsi="Times New Roman"/>
          <w:szCs w:val="24"/>
        </w:rPr>
        <w:t>verwerken</w:t>
      </w:r>
      <w:r>
        <w:rPr>
          <w:rFonts w:ascii="Times New Roman" w:hAnsi="Times New Roman"/>
          <w:szCs w:val="24"/>
        </w:rPr>
        <w:t xml:space="preserve"> en er maandenlange wachtlijsten zijn voor keuring.</w:t>
      </w:r>
      <w:r>
        <w:rPr>
          <w:rStyle w:val="Voetnootmarkering"/>
          <w:rFonts w:ascii="Times New Roman" w:hAnsi="Times New Roman"/>
          <w:szCs w:val="24"/>
        </w:rPr>
        <w:footnoteReference w:id="2"/>
      </w:r>
      <w:r w:rsidRPr="00E22401">
        <w:rPr>
          <w:rFonts w:ascii="Times New Roman" w:hAnsi="Times New Roman"/>
        </w:rPr>
        <w:t xml:space="preserve"> </w:t>
      </w:r>
      <w:r>
        <w:rPr>
          <w:rFonts w:ascii="Times New Roman" w:hAnsi="Times New Roman"/>
        </w:rPr>
        <w:t>Terwijl Defensie toewerkt naar een personeelsuitbreiding in 2035</w:t>
      </w:r>
      <w:r>
        <w:rPr>
          <w:rStyle w:val="Voetnootmarkering"/>
          <w:rFonts w:ascii="Times New Roman" w:hAnsi="Times New Roman"/>
        </w:rPr>
        <w:footnoteReference w:id="3"/>
      </w:r>
      <w:r>
        <w:rPr>
          <w:rFonts w:ascii="Times New Roman" w:hAnsi="Times New Roman"/>
        </w:rPr>
        <w:t>, doet de zorg dat ook met een personeelstekort dat bijna 7 keer zo groot is dan bij Defensie in hetzelfde jaar 2035</w:t>
      </w:r>
      <w:r>
        <w:rPr>
          <w:rStyle w:val="Voetnootmarkering"/>
          <w:rFonts w:ascii="Times New Roman" w:hAnsi="Times New Roman"/>
          <w:szCs w:val="24"/>
        </w:rPr>
        <w:footnoteReference w:id="4"/>
      </w:r>
      <w:r>
        <w:rPr>
          <w:rFonts w:ascii="Times New Roman" w:hAnsi="Times New Roman"/>
        </w:rPr>
        <w:t xml:space="preserve">. </w:t>
      </w:r>
    </w:p>
    <w:p w:rsidR="009F2890" w:rsidP="009F2890" w:rsidRDefault="009F2890" w14:paraId="4116B469" w14:textId="77777777">
      <w:pPr>
        <w:rPr>
          <w:rFonts w:ascii="Times New Roman" w:hAnsi="Times New Roman"/>
        </w:rPr>
      </w:pPr>
    </w:p>
    <w:p w:rsidR="009F2890" w:rsidP="009F2890" w:rsidRDefault="009F2890" w14:paraId="1F13FAF6" w14:textId="77777777">
      <w:pPr>
        <w:rPr>
          <w:rFonts w:ascii="Times New Roman" w:hAnsi="Times New Roman"/>
        </w:rPr>
      </w:pPr>
      <w:r>
        <w:rPr>
          <w:rFonts w:ascii="Times New Roman" w:hAnsi="Times New Roman"/>
          <w:szCs w:val="24"/>
        </w:rPr>
        <w:t xml:space="preserve">Voor Defensie zijn verschillende wervingscampagnes met billboards, sociale media, de Huishoudbeurs, en zelfs een betaalde minor. Voor de zorg, waar personeelstekorten bijna 7 keer zo groot dreigen te worden dan bij defensie, is geen landelijke wervingscampagne. </w:t>
      </w:r>
      <w:r>
        <w:rPr>
          <w:rFonts w:ascii="Times New Roman" w:hAnsi="Times New Roman"/>
        </w:rPr>
        <w:t>Een eerdere oproep van indiener, om een wervingscampagne in de zorg op te zetten vergelijkbaar met die van Defensie, behaalde een meerderheid in de Tweede Kamer</w:t>
      </w:r>
      <w:r>
        <w:rPr>
          <w:rStyle w:val="Voetnootmarkering"/>
          <w:rFonts w:ascii="Times New Roman" w:hAnsi="Times New Roman"/>
        </w:rPr>
        <w:footnoteReference w:id="5"/>
      </w:r>
      <w:r>
        <w:rPr>
          <w:rFonts w:ascii="Times New Roman" w:hAnsi="Times New Roman"/>
        </w:rPr>
        <w:t xml:space="preserve"> maar werd niet uitgevoerd. Indiener is van mening dat moties uitgevoerd moeten worden en stelt voor om daar via dit amendement alsnog uitvoering aan te geven, hoewel indiener benadrukt dat het alsnog slechts een zeer klein deel van budget betreft dat bij Defensie beschikbaar is voor werving van personeel. </w:t>
      </w:r>
    </w:p>
    <w:p w:rsidR="009F2890" w:rsidP="009F2890" w:rsidRDefault="009F2890" w14:paraId="5C8F6889" w14:textId="77777777">
      <w:pPr>
        <w:rPr>
          <w:rFonts w:ascii="Times New Roman" w:hAnsi="Times New Roman"/>
        </w:rPr>
      </w:pPr>
    </w:p>
    <w:p w:rsidR="009F2890" w:rsidP="009F2890" w:rsidRDefault="009F2890" w14:paraId="04AA4051" w14:textId="77777777">
      <w:pPr>
        <w:rPr>
          <w:rFonts w:ascii="Times New Roman" w:hAnsi="Times New Roman"/>
          <w:szCs w:val="24"/>
        </w:rPr>
      </w:pPr>
      <w:r>
        <w:rPr>
          <w:rFonts w:ascii="Times New Roman" w:hAnsi="Times New Roman"/>
        </w:rPr>
        <w:t xml:space="preserve">Verwachting is dat dit amendement geen effect of vertraging zal opleveren in werving door Defensie, zeker gezien de wachtlijsten die momenteel bestaan bij Defensie omdat werving sneller gaat dan de Defensieorganisatie aankan. Dit amendement doet ook recht aan het respect en waardering dat de zorg verdient in onze samenleving en de hoge werkdruk door personeelstekorten waardoor werkdruk en ziekteverzuim in de zorg toeneemt.  </w:t>
      </w:r>
    </w:p>
    <w:p w:rsidR="009F2890" w:rsidP="009F2890" w:rsidRDefault="009F2890" w14:paraId="12721029" w14:textId="77777777">
      <w:pPr>
        <w:rPr>
          <w:rFonts w:ascii="Times New Roman" w:hAnsi="Times New Roman"/>
          <w:szCs w:val="24"/>
        </w:rPr>
      </w:pPr>
    </w:p>
    <w:p w:rsidRPr="00F845A5" w:rsidR="009F2890" w:rsidP="009F2890" w:rsidRDefault="009F2890" w14:paraId="3CE2B93B" w14:textId="76B7EE6A">
      <w:pPr>
        <w:rPr>
          <w:rFonts w:ascii="Times New Roman" w:hAnsi="Times New Roman"/>
        </w:rPr>
      </w:pPr>
      <w:r w:rsidRPr="00F845A5">
        <w:rPr>
          <w:rFonts w:ascii="Times New Roman" w:hAnsi="Times New Roman"/>
        </w:rPr>
        <w:t>Dit amendement dient als dek</w:t>
      </w:r>
      <w:r>
        <w:rPr>
          <w:rFonts w:ascii="Times New Roman" w:hAnsi="Times New Roman"/>
        </w:rPr>
        <w:t>king voor het amendement Dobbe op de VWS-begroting (</w:t>
      </w:r>
      <w:proofErr w:type="spellStart"/>
      <w:r>
        <w:rPr>
          <w:rFonts w:ascii="Times New Roman" w:hAnsi="Times New Roman"/>
        </w:rPr>
        <w:t>kst</w:t>
      </w:r>
      <w:proofErr w:type="spellEnd"/>
      <w:r>
        <w:rPr>
          <w:rFonts w:ascii="Times New Roman" w:hAnsi="Times New Roman"/>
        </w:rPr>
        <w:t>. 37020-XVI) waarmee</w:t>
      </w:r>
      <w:r w:rsidRPr="009F2890">
        <w:rPr>
          <w:rFonts w:ascii="Times New Roman" w:hAnsi="Times New Roman"/>
          <w:szCs w:val="24"/>
        </w:rPr>
        <w:t xml:space="preserve"> </w:t>
      </w:r>
      <w:r>
        <w:rPr>
          <w:rFonts w:ascii="Times New Roman" w:hAnsi="Times New Roman"/>
          <w:szCs w:val="24"/>
        </w:rPr>
        <w:t xml:space="preserve">deze </w:t>
      </w:r>
      <w:r w:rsidRPr="009F2890">
        <w:rPr>
          <w:rFonts w:ascii="Times New Roman" w:hAnsi="Times New Roman"/>
        </w:rPr>
        <w:t>middelen</w:t>
      </w:r>
      <w:r>
        <w:rPr>
          <w:rFonts w:ascii="Times New Roman" w:hAnsi="Times New Roman"/>
        </w:rPr>
        <w:t xml:space="preserve"> worden ingezet </w:t>
      </w:r>
      <w:r w:rsidRPr="009F2890">
        <w:rPr>
          <w:rFonts w:ascii="Times New Roman" w:hAnsi="Times New Roman"/>
        </w:rPr>
        <w:t>om meer zorgpersoneel te werven</w:t>
      </w:r>
      <w:r>
        <w:rPr>
          <w:rFonts w:ascii="Times New Roman" w:hAnsi="Times New Roman"/>
        </w:rPr>
        <w:t>.</w:t>
      </w:r>
    </w:p>
    <w:p w:rsidRPr="00F845A5" w:rsidR="009F2890" w:rsidP="009F2890" w:rsidRDefault="009F2890" w14:paraId="60E8D915" w14:textId="77777777">
      <w:pPr>
        <w:rPr>
          <w:rFonts w:ascii="Times New Roman" w:hAnsi="Times New Roman"/>
        </w:rPr>
      </w:pPr>
    </w:p>
    <w:p w:rsidRPr="00F845A5" w:rsidR="009F2890" w:rsidP="009F2890" w:rsidRDefault="009F2890" w14:paraId="5FDCF3DC" w14:textId="32BD899A">
      <w:pPr>
        <w:rPr>
          <w:rFonts w:ascii="Times New Roman" w:hAnsi="Times New Roman"/>
          <w:lang w:val="fr-FR"/>
        </w:rPr>
      </w:pPr>
      <w:r w:rsidRPr="00F845A5">
        <w:rPr>
          <w:rFonts w:ascii="Times New Roman" w:hAnsi="Times New Roman"/>
          <w:lang w:val="fr-FR"/>
        </w:rPr>
        <w:t>Dobbe</w:t>
      </w:r>
    </w:p>
    <w:p w:rsidRPr="008C2D85" w:rsidR="001A2A63" w:rsidP="009F2890" w:rsidRDefault="001A2A63" w14:paraId="7764209B" w14:textId="19EA563C">
      <w:pPr>
        <w:rPr>
          <w:rFonts w:ascii="Times New Roman" w:hAnsi="Times New Roman"/>
        </w:rPr>
      </w:pP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397F4" w14:textId="77777777" w:rsidR="00E1450E" w:rsidRDefault="00E1450E">
      <w:pPr>
        <w:spacing w:line="20" w:lineRule="exact"/>
      </w:pPr>
    </w:p>
  </w:endnote>
  <w:endnote w:type="continuationSeparator" w:id="0">
    <w:p w14:paraId="44949D2F" w14:textId="77777777" w:rsidR="00E1450E" w:rsidRDefault="00E1450E">
      <w:pPr>
        <w:pStyle w:val="Amendement"/>
      </w:pPr>
      <w:r>
        <w:rPr>
          <w:b w:val="0"/>
        </w:rPr>
        <w:t xml:space="preserve"> </w:t>
      </w:r>
    </w:p>
  </w:endnote>
  <w:endnote w:type="continuationNotice" w:id="1">
    <w:p w14:paraId="1789AAD0" w14:textId="77777777" w:rsidR="00E1450E" w:rsidRDefault="00E1450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6E406" w14:textId="77777777" w:rsidR="00E1450E" w:rsidRDefault="00E1450E">
      <w:pPr>
        <w:pStyle w:val="Amendement"/>
      </w:pPr>
      <w:r>
        <w:rPr>
          <w:b w:val="0"/>
        </w:rPr>
        <w:separator/>
      </w:r>
    </w:p>
  </w:footnote>
  <w:footnote w:type="continuationSeparator" w:id="0">
    <w:p w14:paraId="540576B5" w14:textId="77777777" w:rsidR="00E1450E" w:rsidRDefault="00E1450E">
      <w:r>
        <w:continuationSeparator/>
      </w:r>
    </w:p>
  </w:footnote>
  <w:footnote w:id="1">
    <w:p w14:paraId="3A843B14" w14:textId="018E5AD4" w:rsidR="009F2890" w:rsidRDefault="009F2890" w:rsidP="009F2890">
      <w:pPr>
        <w:pStyle w:val="Voetnoottekst"/>
      </w:pPr>
      <w:r>
        <w:rPr>
          <w:rStyle w:val="Voetnootmarkering"/>
        </w:rPr>
        <w:footnoteRef/>
      </w:r>
      <w:r>
        <w:t xml:space="preserve"> </w:t>
      </w:r>
      <w:r w:rsidRPr="00B47BB7">
        <w:rPr>
          <w:rFonts w:ascii="Times New Roman" w:hAnsi="Times New Roman"/>
          <w:sz w:val="20"/>
        </w:rPr>
        <w:t>Lijst van vragen en antwoorden</w:t>
      </w:r>
      <w:r>
        <w:rPr>
          <w:rFonts w:ascii="Times New Roman" w:hAnsi="Times New Roman"/>
          <w:sz w:val="20"/>
        </w:rPr>
        <w:t xml:space="preserve"> inzake vaststelling van de begrotingsstaten van het Ministerie van Defensie (X) voor het </w:t>
      </w:r>
      <w:r w:rsidR="00ED4907">
        <w:rPr>
          <w:rFonts w:ascii="Times New Roman" w:hAnsi="Times New Roman"/>
          <w:sz w:val="20"/>
        </w:rPr>
        <w:t xml:space="preserve">jaar </w:t>
      </w:r>
      <w:r>
        <w:rPr>
          <w:rFonts w:ascii="Times New Roman" w:hAnsi="Times New Roman"/>
          <w:sz w:val="20"/>
        </w:rPr>
        <w:t xml:space="preserve">2027, </w:t>
      </w:r>
      <w:hyperlink r:id="rId1" w:tgtFrame="_blank" w:history="1">
        <w:r w:rsidRPr="00B47BB7">
          <w:rPr>
            <w:rStyle w:val="Hyperlink"/>
            <w:rFonts w:ascii="Times New Roman" w:hAnsi="Times New Roman"/>
            <w:sz w:val="20"/>
          </w:rPr>
          <w:t>2026D46885</w:t>
        </w:r>
      </w:hyperlink>
    </w:p>
  </w:footnote>
  <w:footnote w:id="2">
    <w:p w14:paraId="7DDB4747" w14:textId="77777777" w:rsidR="009F2890" w:rsidRPr="00093D03" w:rsidRDefault="009F2890" w:rsidP="009F2890">
      <w:pPr>
        <w:pStyle w:val="Voetnoottekst"/>
        <w:rPr>
          <w:sz w:val="20"/>
        </w:rPr>
      </w:pPr>
      <w:r>
        <w:rPr>
          <w:rStyle w:val="Voetnootmarkering"/>
        </w:rPr>
        <w:footnoteRef/>
      </w:r>
      <w:r>
        <w:t xml:space="preserve"> </w:t>
      </w:r>
      <w:hyperlink r:id="rId2" w:history="1">
        <w:r w:rsidRPr="00093D03">
          <w:rPr>
            <w:rStyle w:val="Hyperlink"/>
            <w:rFonts w:ascii="Times New Roman" w:hAnsi="Times New Roman"/>
            <w:sz w:val="20"/>
          </w:rPr>
          <w:t>Succesvolle wervingscampagne Defensie leidt tot lange wachtlijst</w:t>
        </w:r>
      </w:hyperlink>
    </w:p>
  </w:footnote>
  <w:footnote w:id="3">
    <w:p w14:paraId="604A66E7" w14:textId="77777777" w:rsidR="009F2890" w:rsidRDefault="009F2890" w:rsidP="009F2890">
      <w:pPr>
        <w:pStyle w:val="Voetnoottekst"/>
      </w:pPr>
      <w:r>
        <w:rPr>
          <w:rStyle w:val="Voetnootmarkering"/>
        </w:rPr>
        <w:footnoteRef/>
      </w:r>
      <w:r>
        <w:t xml:space="preserve"> </w:t>
      </w:r>
      <w:r w:rsidRPr="00093D03">
        <w:rPr>
          <w:rFonts w:ascii="Times New Roman" w:hAnsi="Times New Roman"/>
          <w:sz w:val="20"/>
        </w:rPr>
        <w:t xml:space="preserve">Stand van Defensie, p. 18, </w:t>
      </w:r>
      <w:hyperlink r:id="rId3" w:history="1">
        <w:r w:rsidRPr="00093D03">
          <w:rPr>
            <w:rStyle w:val="Hyperlink"/>
            <w:rFonts w:ascii="Times New Roman" w:hAnsi="Times New Roman"/>
            <w:sz w:val="20"/>
          </w:rPr>
          <w:t>2026D43625</w:t>
        </w:r>
      </w:hyperlink>
      <w:r w:rsidRPr="00093D03">
        <w:rPr>
          <w:rFonts w:ascii="Times New Roman" w:hAnsi="Times New Roman"/>
          <w:sz w:val="20"/>
        </w:rPr>
        <w:t>.</w:t>
      </w:r>
    </w:p>
  </w:footnote>
  <w:footnote w:id="4">
    <w:p w14:paraId="215A8C5A" w14:textId="77777777" w:rsidR="009F2890" w:rsidRDefault="009F2890" w:rsidP="009F2890">
      <w:pPr>
        <w:pStyle w:val="Voetnoottekst"/>
      </w:pPr>
      <w:r>
        <w:rPr>
          <w:rStyle w:val="Voetnootmarkering"/>
        </w:rPr>
        <w:footnoteRef/>
      </w:r>
      <w:r>
        <w:t xml:space="preserve"> </w:t>
      </w:r>
      <w:hyperlink r:id="rId4" w:history="1">
        <w:r w:rsidRPr="00093D03">
          <w:rPr>
            <w:rStyle w:val="Hyperlink"/>
            <w:rFonts w:ascii="Times New Roman" w:hAnsi="Times New Roman"/>
            <w:sz w:val="20"/>
          </w:rPr>
          <w:t>De staat van de arbeidsmarkt zorg en welzijn 2025 – trendrapportage - AZW Info</w:t>
        </w:r>
      </w:hyperlink>
    </w:p>
  </w:footnote>
  <w:footnote w:id="5">
    <w:p w14:paraId="29C729C5" w14:textId="77777777" w:rsidR="009F2890" w:rsidRDefault="009F2890" w:rsidP="009F2890">
      <w:pPr>
        <w:pStyle w:val="Voetnoottekst"/>
      </w:pPr>
      <w:r>
        <w:rPr>
          <w:rStyle w:val="Voetnootmarkering"/>
        </w:rPr>
        <w:footnoteRef/>
      </w:r>
      <w:r>
        <w:t xml:space="preserve"> </w:t>
      </w:r>
      <w:hyperlink r:id="rId5" w:tgtFrame="_blank" w:history="1">
        <w:r w:rsidRPr="00093D03">
          <w:rPr>
            <w:rStyle w:val="Hyperlink"/>
            <w:rFonts w:ascii="Times New Roman" w:hAnsi="Times New Roman"/>
            <w:sz w:val="20"/>
          </w:rPr>
          <w:t>36725-XVI-24</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890"/>
    <w:rsid w:val="000235C2"/>
    <w:rsid w:val="0003016F"/>
    <w:rsid w:val="000416B6"/>
    <w:rsid w:val="0004287A"/>
    <w:rsid w:val="00043BCD"/>
    <w:rsid w:val="00052244"/>
    <w:rsid w:val="0006278F"/>
    <w:rsid w:val="000C6F39"/>
    <w:rsid w:val="0011770C"/>
    <w:rsid w:val="00120827"/>
    <w:rsid w:val="00134E4F"/>
    <w:rsid w:val="00146E70"/>
    <w:rsid w:val="00173380"/>
    <w:rsid w:val="00191431"/>
    <w:rsid w:val="001A11F1"/>
    <w:rsid w:val="001A2A63"/>
    <w:rsid w:val="001A4155"/>
    <w:rsid w:val="001A5AFF"/>
    <w:rsid w:val="001A6B5A"/>
    <w:rsid w:val="001A73D3"/>
    <w:rsid w:val="001C562D"/>
    <w:rsid w:val="001D5C32"/>
    <w:rsid w:val="001E2226"/>
    <w:rsid w:val="001F7334"/>
    <w:rsid w:val="00210532"/>
    <w:rsid w:val="002402CE"/>
    <w:rsid w:val="002569BB"/>
    <w:rsid w:val="002B2705"/>
    <w:rsid w:val="002C3902"/>
    <w:rsid w:val="002E78E2"/>
    <w:rsid w:val="003050FF"/>
    <w:rsid w:val="00335E36"/>
    <w:rsid w:val="00362347"/>
    <w:rsid w:val="0037439A"/>
    <w:rsid w:val="003C4FAC"/>
    <w:rsid w:val="003D4FB9"/>
    <w:rsid w:val="003D77F6"/>
    <w:rsid w:val="003E5927"/>
    <w:rsid w:val="003F7818"/>
    <w:rsid w:val="00417365"/>
    <w:rsid w:val="00445785"/>
    <w:rsid w:val="00445EA8"/>
    <w:rsid w:val="004623EA"/>
    <w:rsid w:val="00470846"/>
    <w:rsid w:val="00472C81"/>
    <w:rsid w:val="0047650D"/>
    <w:rsid w:val="004A4C75"/>
    <w:rsid w:val="004B2AE2"/>
    <w:rsid w:val="004C2A57"/>
    <w:rsid w:val="004D4BCF"/>
    <w:rsid w:val="00513E05"/>
    <w:rsid w:val="005C554B"/>
    <w:rsid w:val="005D47B4"/>
    <w:rsid w:val="005E482A"/>
    <w:rsid w:val="005E5F43"/>
    <w:rsid w:val="00623197"/>
    <w:rsid w:val="00646211"/>
    <w:rsid w:val="00670406"/>
    <w:rsid w:val="006C7045"/>
    <w:rsid w:val="007053F7"/>
    <w:rsid w:val="0072001B"/>
    <w:rsid w:val="00736284"/>
    <w:rsid w:val="00741EB2"/>
    <w:rsid w:val="00747161"/>
    <w:rsid w:val="00792252"/>
    <w:rsid w:val="00793A59"/>
    <w:rsid w:val="007958E0"/>
    <w:rsid w:val="007D50D7"/>
    <w:rsid w:val="00821A95"/>
    <w:rsid w:val="00833C90"/>
    <w:rsid w:val="008467BE"/>
    <w:rsid w:val="00854DAE"/>
    <w:rsid w:val="00867688"/>
    <w:rsid w:val="008819B7"/>
    <w:rsid w:val="00896368"/>
    <w:rsid w:val="008B1E99"/>
    <w:rsid w:val="008C2D85"/>
    <w:rsid w:val="008C69D1"/>
    <w:rsid w:val="00926C70"/>
    <w:rsid w:val="009347C2"/>
    <w:rsid w:val="009534D1"/>
    <w:rsid w:val="009948B3"/>
    <w:rsid w:val="009E6185"/>
    <w:rsid w:val="009E6598"/>
    <w:rsid w:val="009F2890"/>
    <w:rsid w:val="00A1221C"/>
    <w:rsid w:val="00A85EDF"/>
    <w:rsid w:val="00AD4519"/>
    <w:rsid w:val="00B24FC7"/>
    <w:rsid w:val="00B37F45"/>
    <w:rsid w:val="00B6508A"/>
    <w:rsid w:val="00BD6436"/>
    <w:rsid w:val="00BE1B3C"/>
    <w:rsid w:val="00C03F6F"/>
    <w:rsid w:val="00C26FAB"/>
    <w:rsid w:val="00C370AE"/>
    <w:rsid w:val="00C4653D"/>
    <w:rsid w:val="00C52994"/>
    <w:rsid w:val="00C5415C"/>
    <w:rsid w:val="00C6665F"/>
    <w:rsid w:val="00C74FE3"/>
    <w:rsid w:val="00C850D6"/>
    <w:rsid w:val="00CC0433"/>
    <w:rsid w:val="00CF7902"/>
    <w:rsid w:val="00D00DD8"/>
    <w:rsid w:val="00D43ADE"/>
    <w:rsid w:val="00D52BE2"/>
    <w:rsid w:val="00D733D3"/>
    <w:rsid w:val="00D818D9"/>
    <w:rsid w:val="00D961CF"/>
    <w:rsid w:val="00DA4B92"/>
    <w:rsid w:val="00DB5D3B"/>
    <w:rsid w:val="00DD08D8"/>
    <w:rsid w:val="00DE2FB9"/>
    <w:rsid w:val="00DF56E8"/>
    <w:rsid w:val="00E1450E"/>
    <w:rsid w:val="00E41003"/>
    <w:rsid w:val="00E47054"/>
    <w:rsid w:val="00E5135C"/>
    <w:rsid w:val="00E903E1"/>
    <w:rsid w:val="00E96167"/>
    <w:rsid w:val="00EA7A52"/>
    <w:rsid w:val="00ED4907"/>
    <w:rsid w:val="00F06146"/>
    <w:rsid w:val="00F112A5"/>
    <w:rsid w:val="00F12EDB"/>
    <w:rsid w:val="00F168C3"/>
    <w:rsid w:val="00F2239C"/>
    <w:rsid w:val="00F33BF6"/>
    <w:rsid w:val="00F37F6D"/>
    <w:rsid w:val="00F410B4"/>
    <w:rsid w:val="00F51E70"/>
    <w:rsid w:val="00F54424"/>
    <w:rsid w:val="00F6782E"/>
    <w:rsid w:val="00F8109A"/>
    <w:rsid w:val="00F9022B"/>
    <w:rsid w:val="00FA10B5"/>
    <w:rsid w:val="00FB0539"/>
    <w:rsid w:val="00FB349A"/>
    <w:rsid w:val="00FD6C76"/>
    <w:rsid w:val="00FF4EBC"/>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6DC99D"/>
  <w15:docId w15:val="{8479FBB2-621F-4563-A8F8-2BA98FE61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uiPriority w:val="99"/>
    <w:unhideWhenUsed/>
    <w:rsid w:val="009F2890"/>
    <w:rPr>
      <w:color w:val="0563C1"/>
      <w:u w:val="single"/>
    </w:rPr>
  </w:style>
  <w:style w:type="character" w:styleId="Voetnootmarkering">
    <w:name w:val="footnote reference"/>
    <w:semiHidden/>
    <w:unhideWhenUsed/>
    <w:rsid w:val="009F2890"/>
    <w:rPr>
      <w:vertAlign w:val="superscript"/>
    </w:rPr>
  </w:style>
  <w:style w:type="paragraph" w:styleId="Revisie">
    <w:name w:val="Revision"/>
    <w:hidden/>
    <w:uiPriority w:val="99"/>
    <w:semiHidden/>
    <w:rsid w:val="009F2890"/>
    <w:rPr>
      <w:rFonts w:ascii="Courier New" w:hAnsi="Courier New"/>
      <w:sz w:val="24"/>
    </w:rPr>
  </w:style>
  <w:style w:type="character" w:styleId="Verwijzingopmerking">
    <w:name w:val="annotation reference"/>
    <w:basedOn w:val="Standaardalinea-lettertype"/>
    <w:semiHidden/>
    <w:unhideWhenUsed/>
    <w:rsid w:val="009F2890"/>
    <w:rPr>
      <w:sz w:val="16"/>
      <w:szCs w:val="16"/>
    </w:rPr>
  </w:style>
  <w:style w:type="paragraph" w:styleId="Tekstopmerking">
    <w:name w:val="annotation text"/>
    <w:basedOn w:val="Standaard"/>
    <w:link w:val="TekstopmerkingChar"/>
    <w:semiHidden/>
    <w:unhideWhenUsed/>
    <w:rsid w:val="009F2890"/>
    <w:rPr>
      <w:sz w:val="20"/>
    </w:rPr>
  </w:style>
  <w:style w:type="character" w:customStyle="1" w:styleId="TekstopmerkingChar">
    <w:name w:val="Tekst opmerking Char"/>
    <w:basedOn w:val="Standaardalinea-lettertype"/>
    <w:link w:val="Tekstopmerking"/>
    <w:semiHidden/>
    <w:rsid w:val="009F2890"/>
    <w:rPr>
      <w:rFonts w:ascii="Courier New" w:hAnsi="Courier New"/>
    </w:rPr>
  </w:style>
  <w:style w:type="paragraph" w:styleId="Onderwerpvanopmerking">
    <w:name w:val="annotation subject"/>
    <w:basedOn w:val="Tekstopmerking"/>
    <w:next w:val="Tekstopmerking"/>
    <w:link w:val="OnderwerpvanopmerkingChar"/>
    <w:semiHidden/>
    <w:unhideWhenUsed/>
    <w:rsid w:val="009F2890"/>
    <w:rPr>
      <w:b/>
      <w:bCs/>
    </w:rPr>
  </w:style>
  <w:style w:type="character" w:customStyle="1" w:styleId="OnderwerpvanopmerkingChar">
    <w:name w:val="Onderwerp van opmerking Char"/>
    <w:basedOn w:val="TekstopmerkingChar"/>
    <w:link w:val="Onderwerpvanopmerking"/>
    <w:semiHidden/>
    <w:rsid w:val="009F2890"/>
    <w:rPr>
      <w:rFonts w:ascii="Courier New" w:hAnsi="Courier New"/>
      <w:b/>
      <w:bCs/>
    </w:rPr>
  </w:style>
  <w:style w:type="character" w:styleId="GevolgdeHyperlink">
    <w:name w:val="FollowedHyperlink"/>
    <w:basedOn w:val="Standaardalinea-lettertype"/>
    <w:semiHidden/>
    <w:unhideWhenUsed/>
    <w:rsid w:val="00F544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parlisweb.tweedekamer.nl/parlis/Document.aspx?id=90690225-2824-4c18-98fe-44904d6eba35" TargetMode="External"/><Relationship Id="rId2" Type="http://schemas.openxmlformats.org/officeDocument/2006/relationships/hyperlink" Target="https://nos.nl/artikel/2609614-succesvolle-wervingscampagne-defensie-leidt-tot-lange-wachtlijst" TargetMode="External"/><Relationship Id="rId1" Type="http://schemas.openxmlformats.org/officeDocument/2006/relationships/hyperlink" Target="https://parlisweb.tweedekamer.nl/parlis/document.aspx?Id=0e506ca2-51d9-41a2-9765-f03cb0624e2c" TargetMode="External"/><Relationship Id="rId5" Type="http://schemas.openxmlformats.org/officeDocument/2006/relationships/hyperlink" Target="https://parlisweb.tweedekamer.nl/Parlis/document.aspx?id=9d143dc3-4755-40a6-8310-4f3410abadce&amp;zaak=d0674ed1-c15a-48d5-8466-61226b11a3a3" TargetMode="External"/><Relationship Id="rId4" Type="http://schemas.openxmlformats.org/officeDocument/2006/relationships/hyperlink" Target="https://www.azwinfo.nl/longread/de-staat-van-de-arbeidsmarkt-zorg-en-welzijn-2025-trendrapport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556</ap:Words>
  <ap:Characters>3063</ap:Characters>
  <ap:DocSecurity>0</ap:DocSecurity>
  <ap:Lines>25</ap:Lines>
  <ap:Paragraphs>7</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3612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2026-10-06T09:57:00.0000000Z</dcterms:created>
  <dcterms:modified xsi:type="dcterms:W3CDTF">2026-10-06T09:58:00.0000000Z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