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6C93" w:rsidRDefault="00F14593" w14:paraId="3CBEA52B" w14:textId="77777777">
      <w:pPr>
        <w:pStyle w:val="StandaardAanhef"/>
      </w:pPr>
      <w:r>
        <w:t>Geachte voorzitter,</w:t>
      </w:r>
    </w:p>
    <w:p w:rsidRPr="00CB36FE" w:rsidR="00AD0316" w:rsidP="00AD0316" w:rsidRDefault="00AD0316" w14:paraId="78D33783" w14:textId="77777777">
      <w:r w:rsidRPr="00CB36FE">
        <w:t xml:space="preserve">Op 22 mei 2026 bent u geïnformeerd dat het kabinet is gestart met de voorbereidingen voor het opstellen van het Nederlandse Nationaal en Regionaal Partnerschap Plan (NRPP) </w:t>
      </w:r>
      <w:r>
        <w:t>als</w:t>
      </w:r>
      <w:r w:rsidRPr="00CB36FE">
        <w:t xml:space="preserve"> onderdeel van </w:t>
      </w:r>
      <w:r>
        <w:t xml:space="preserve">een nieuw </w:t>
      </w:r>
      <w:r w:rsidRPr="00CB36FE">
        <w:t>Meerjarig Financieel Kader 2028-2034 (MFK)</w:t>
      </w:r>
      <w:r w:rsidRPr="00CB36FE">
        <w:rPr>
          <w:vertAlign w:val="superscript"/>
        </w:rPr>
        <w:footnoteReference w:id="1"/>
      </w:r>
      <w:r w:rsidRPr="00CB36FE">
        <w:t xml:space="preserve">. In die brief is toegezegd uw Kamer dit jaar nader te informeren over het NRPP en het beoogde consultatieproces. In deze brief geef ik allereerst een algemene toelichting op het NRPP. Vervolgens ga ik in op </w:t>
      </w:r>
      <w:r>
        <w:t xml:space="preserve">de aanpak </w:t>
      </w:r>
      <w:r w:rsidRPr="00CB36FE">
        <w:t xml:space="preserve">om tot het NRPP te komen en tot slot zal ik ingaan op </w:t>
      </w:r>
      <w:r>
        <w:t xml:space="preserve">het vervolgproces, met onder meer aandacht voor de </w:t>
      </w:r>
      <w:r w:rsidRPr="00CB36FE">
        <w:t>wijze</w:t>
      </w:r>
      <w:r>
        <w:t xml:space="preserve"> waarop uw Kamer en andere </w:t>
      </w:r>
      <w:r w:rsidRPr="00CB36FE">
        <w:t xml:space="preserve">belanghebbenden bij de verdere uitwerking van het plan worden </w:t>
      </w:r>
      <w:r>
        <w:t>betrokken</w:t>
      </w:r>
      <w:r w:rsidRPr="00CB36FE">
        <w:t xml:space="preserve">. </w:t>
      </w:r>
    </w:p>
    <w:p w:rsidRPr="00CB36FE" w:rsidR="00AD0316" w:rsidP="00AD0316" w:rsidRDefault="00AD0316" w14:paraId="5A059513" w14:textId="77777777"/>
    <w:p w:rsidRPr="00CB36FE" w:rsidR="00AD0316" w:rsidP="00AD0316" w:rsidRDefault="00AD0316" w14:paraId="2334D6BE" w14:textId="77777777">
      <w:pPr>
        <w:rPr>
          <w:b/>
          <w:bCs/>
        </w:rPr>
      </w:pPr>
      <w:r>
        <w:rPr>
          <w:b/>
          <w:bCs/>
        </w:rPr>
        <w:t>T</w:t>
      </w:r>
      <w:r w:rsidRPr="00CB36FE">
        <w:rPr>
          <w:b/>
          <w:bCs/>
        </w:rPr>
        <w:t>oelichting NRPP</w:t>
      </w:r>
    </w:p>
    <w:p w:rsidRPr="00CB36FE" w:rsidR="00AD0316" w:rsidP="00AD0316" w:rsidRDefault="00AD0316" w14:paraId="3D1EEC86" w14:textId="77777777">
      <w:r w:rsidRPr="00CB36FE">
        <w:t xml:space="preserve">Het NRPP is een van de voorstellen van de Europese Commissie om het nieuwe MFK te moderniseren en te vereenvoudigen. Onderdeel van het voorstel is om een aantal bestaande EU-fondsen, zoals </w:t>
      </w:r>
      <w:r>
        <w:t>op gebied van migratie, grensbeheer en visa en interne veiligheid</w:t>
      </w:r>
      <w:r w:rsidRPr="00CB36FE">
        <w:t xml:space="preserve"> en het landbouw-, visserij- en cohesiebeleid </w:t>
      </w:r>
      <w:r>
        <w:t xml:space="preserve">(structuurfondsen) </w:t>
      </w:r>
      <w:r w:rsidRPr="00CB36FE">
        <w:t xml:space="preserve">onder te brengen in één geïntegreerd NRPP. Het plan moet zich onder andere richten op het bevorderen van </w:t>
      </w:r>
      <w:r>
        <w:t xml:space="preserve">regionale </w:t>
      </w:r>
      <w:r w:rsidRPr="00CB36FE">
        <w:t xml:space="preserve">economische ontwikkeling, versterken van sociale cohesie, </w:t>
      </w:r>
      <w:r>
        <w:t xml:space="preserve">implementeren van het Gemeenschappelijk Landbouwbeleid (GLB) en het Gemeenschappelijk Visserijbeleid (GVB), </w:t>
      </w:r>
      <w:r w:rsidRPr="00CB36FE">
        <w:t xml:space="preserve">beheren van migratie en waarborgen van veiligheid. Centraal in het NRPP staat het partnerschapsprincipe. Dit houdt in dat een lidstaat </w:t>
      </w:r>
      <w:r>
        <w:t xml:space="preserve">medeoverheden en </w:t>
      </w:r>
      <w:r w:rsidRPr="00CB36FE">
        <w:t>relevante partners</w:t>
      </w:r>
      <w:r>
        <w:t xml:space="preserve"> </w:t>
      </w:r>
      <w:r w:rsidRPr="00CB36FE">
        <w:t xml:space="preserve">betrekt in de voorbereiding, uitvoering en evaluatie van het NRPP. </w:t>
      </w:r>
    </w:p>
    <w:p w:rsidRPr="00CB36FE" w:rsidR="00AD0316" w:rsidP="00AD0316" w:rsidRDefault="00AD0316" w14:paraId="66649EAE" w14:textId="77777777"/>
    <w:p w:rsidRPr="00CB36FE" w:rsidR="00AD0316" w:rsidP="00AD0316" w:rsidRDefault="00AD0316" w14:paraId="3D28566C" w14:textId="77777777">
      <w:r w:rsidRPr="00CB36FE">
        <w:t>De onderhandelingen in Brussel over het nieuwe MFK, en daarmee het NRPP, lopen nog</w:t>
      </w:r>
      <w:r>
        <w:t>.</w:t>
      </w:r>
      <w:r w:rsidRPr="00275753">
        <w:t xml:space="preserve"> Met de ingangsdatum van 1 januari 2028 voor het volgende MFK is de verwachting dat deze onderhandelingen eind 2026 of begin 2027 zijn afgerond.</w:t>
      </w:r>
      <w:r>
        <w:t xml:space="preserve"> </w:t>
      </w:r>
      <w:r w:rsidR="00B52FD7">
        <w:t xml:space="preserve">Uit </w:t>
      </w:r>
      <w:r w:rsidRPr="00CB36FE">
        <w:t xml:space="preserve">de voorgestelde verordening </w:t>
      </w:r>
      <w:r w:rsidR="00B52FD7">
        <w:t xml:space="preserve">volgt </w:t>
      </w:r>
      <w:r w:rsidRPr="00CB36FE">
        <w:t xml:space="preserve">dat lidstaten medio 2027 hun concept </w:t>
      </w:r>
      <w:r w:rsidR="00B52FD7">
        <w:t>van het</w:t>
      </w:r>
      <w:r w:rsidRPr="00CB36FE">
        <w:t xml:space="preserve"> </w:t>
      </w:r>
      <w:r>
        <w:t>NRPP</w:t>
      </w:r>
      <w:r w:rsidRPr="00CB36FE">
        <w:t xml:space="preserve"> kunnen indienen bij de Europese Commissie, met oog op de start van de uitvoering begin 2028. Hoewel de precieze Europese kaders nog niet vaststaan</w:t>
      </w:r>
      <w:r w:rsidR="00B52FD7">
        <w:t xml:space="preserve"> zolang er nog geen akkoord is over het MKF</w:t>
      </w:r>
      <w:r w:rsidRPr="00CB36FE">
        <w:t xml:space="preserve">, maakt het tijdpad het </w:t>
      </w:r>
      <w:r w:rsidR="00B52FD7">
        <w:t xml:space="preserve">wel </w:t>
      </w:r>
      <w:r w:rsidRPr="00CB36FE">
        <w:t xml:space="preserve">noodzakelijk </w:t>
      </w:r>
      <w:r w:rsidR="00B52FD7">
        <w:t xml:space="preserve">om </w:t>
      </w:r>
      <w:r w:rsidRPr="00CB36FE">
        <w:t xml:space="preserve">te starten met de voorbereiding van het NRPP. </w:t>
      </w:r>
    </w:p>
    <w:p w:rsidRPr="00CB36FE" w:rsidR="00AD0316" w:rsidP="00AD0316" w:rsidRDefault="00AD0316" w14:paraId="4F884593" w14:textId="77777777"/>
    <w:p w:rsidRPr="00CB36FE" w:rsidR="00AD0316" w:rsidP="00AD0316" w:rsidRDefault="00AD0316" w14:paraId="39E1F829" w14:textId="77777777">
      <w:r w:rsidRPr="00CB36FE">
        <w:t>Bij de vormgeving van het Nederlandse NRPP wordt nadrukkelijk rekening gehouden met de lopende onderhandelingen in Brussel. Over de stand van zaken van deze onderhandeling en de kabinetsappreciatie is uw Kamer in mei</w:t>
      </w:r>
      <w:r>
        <w:t xml:space="preserve"> </w:t>
      </w:r>
      <w:r w:rsidRPr="00CB36FE">
        <w:t>geïnformeerd</w:t>
      </w:r>
      <w:r w:rsidRPr="00CB36FE">
        <w:rPr>
          <w:vertAlign w:val="superscript"/>
        </w:rPr>
        <w:footnoteReference w:id="2"/>
      </w:r>
      <w:r w:rsidRPr="00CB36FE">
        <w:t xml:space="preserve">. </w:t>
      </w:r>
      <w:r>
        <w:t xml:space="preserve">De Europese Commissie heeft in haar voorlopige voorstel cumulatief ongeveer </w:t>
      </w:r>
      <w:r w:rsidRPr="00CB36FE">
        <w:t>€8,5 miljard voorzien voor het NRPP</w:t>
      </w:r>
      <w:r>
        <w:t xml:space="preserve"> in Nederland</w:t>
      </w:r>
      <w:r w:rsidRPr="00CB36FE">
        <w:t xml:space="preserve"> voor 2028-2034. </w:t>
      </w:r>
      <w:r w:rsidRPr="00E3665E">
        <w:t xml:space="preserve">De uiteindelijke </w:t>
      </w:r>
      <w:r>
        <w:t>financiële allocatie</w:t>
      </w:r>
      <w:r w:rsidRPr="00E3665E">
        <w:t xml:space="preserve"> voor het Nederlandse NRPP is </w:t>
      </w:r>
      <w:r w:rsidR="00B52FD7">
        <w:t xml:space="preserve">echter nog onzeker, want die is </w:t>
      </w:r>
      <w:r w:rsidRPr="00E3665E">
        <w:t>afhankelijk van de uitkomst van de onderhandelingen over het MFK 2028–2034.</w:t>
      </w:r>
    </w:p>
    <w:p w:rsidRPr="00CB36FE" w:rsidR="00AD0316" w:rsidP="00AD0316" w:rsidRDefault="00AD0316" w14:paraId="2CFA1BFB" w14:textId="77777777"/>
    <w:p w:rsidRPr="00CB36FE" w:rsidR="00AD0316" w:rsidP="00AD0316" w:rsidRDefault="00AD0316" w14:paraId="121032EB" w14:textId="77777777">
      <w:r w:rsidRPr="00CB36FE">
        <w:t xml:space="preserve">Daarnaast dient rekening gehouden te worden met specifieke randvoorwaarden. </w:t>
      </w:r>
      <w:r>
        <w:t xml:space="preserve">Deze </w:t>
      </w:r>
      <w:r w:rsidR="00B52FD7">
        <w:t>voorwaarden</w:t>
      </w:r>
      <w:r>
        <w:t xml:space="preserve"> beperken de ruimte en flexibiliteit om </w:t>
      </w:r>
      <w:r w:rsidR="00B52FD7">
        <w:t xml:space="preserve">alle </w:t>
      </w:r>
      <w:r>
        <w:t>middelen vrij in te zetten. Het meren</w:t>
      </w:r>
      <w:r w:rsidRPr="00CB36FE">
        <w:t>deel van de beschikbare gelden binnen het NRPP is geoormerkt.</w:t>
      </w:r>
      <w:r>
        <w:t xml:space="preserve"> Van de bovengenoemde €8,5 miljard is volgens het Commissievoorstel onder meer €5,1 miljard geoormerkt </w:t>
      </w:r>
      <w:r w:rsidRPr="00CB36FE">
        <w:t xml:space="preserve">voor het Gemeenschappelijk Landbouwbeleid (GLB), </w:t>
      </w:r>
      <w:r>
        <w:t xml:space="preserve">€37 miljoen geoormerkt voor </w:t>
      </w:r>
      <w:r w:rsidRPr="00CB36FE">
        <w:t>het Gemeenschappelijk Visserijbeleid (GVB) en</w:t>
      </w:r>
      <w:r>
        <w:t xml:space="preserve"> €800 miljoen geoormerkt voor</w:t>
      </w:r>
      <w:r w:rsidRPr="00CB36FE">
        <w:t xml:space="preserve"> de fondsen voor interne veiligheid, grensbeheer</w:t>
      </w:r>
      <w:r>
        <w:t xml:space="preserve"> en visa</w:t>
      </w:r>
      <w:r w:rsidRPr="00CB36FE">
        <w:t xml:space="preserve"> en migratie (HOME-fondsen).</w:t>
      </w:r>
      <w:r>
        <w:t xml:space="preserve"> Ook maken de middelen voor Sociaal Klimaat Fonds (SKF) onderdeel uit van de totale NRPP-envelop, wat ongeveer €600 miljoen is</w:t>
      </w:r>
      <w:r w:rsidRPr="0063156F">
        <w:rPr>
          <w:vertAlign w:val="superscript"/>
        </w:rPr>
        <w:footnoteReference w:id="3"/>
      </w:r>
      <w:r>
        <w:t>.</w:t>
      </w:r>
      <w:r w:rsidRPr="00CB36FE">
        <w:t xml:space="preserve"> </w:t>
      </w:r>
      <w:r>
        <w:t>Het niet-geoormerkte deel zou ongeveer €2 miljard zijn. Hiervan dient nog 25% apart gehouden te worden als flexibiliteitsreserve waaraan verschillende voorwaarden zijn verbonden voor de programmering. Verder</w:t>
      </w:r>
      <w:r w:rsidRPr="00CB36FE">
        <w:t xml:space="preserve"> bevat de ontwerpverordening </w:t>
      </w:r>
      <w:r>
        <w:t>verschillende</w:t>
      </w:r>
      <w:r w:rsidRPr="00CB36FE">
        <w:t xml:space="preserve"> vereisten </w:t>
      </w:r>
      <w:r>
        <w:t xml:space="preserve">waaraan het NRPP moet voldoen. Zo worden specifieke bestedingsvereisten voorgesteld, waaronder voor </w:t>
      </w:r>
      <w:r w:rsidRPr="00CB36FE">
        <w:t>klimaat (43%) en sociale doelen (14%)</w:t>
      </w:r>
      <w:r w:rsidRPr="0063156F">
        <w:rPr>
          <w:vertAlign w:val="superscript"/>
        </w:rPr>
        <w:footnoteReference w:id="4"/>
      </w:r>
      <w:r>
        <w:t>. Ook moet het NRPP bijdragen aan</w:t>
      </w:r>
      <w:r w:rsidRPr="00CB36FE">
        <w:t xml:space="preserve"> </w:t>
      </w:r>
      <w:r>
        <w:t>de algemene en specifieke doelstellingen uit de NRPP-verordening, de</w:t>
      </w:r>
      <w:r w:rsidRPr="00CB36FE">
        <w:t xml:space="preserve"> </w:t>
      </w:r>
      <w:proofErr w:type="spellStart"/>
      <w:r>
        <w:t>landspecifieke</w:t>
      </w:r>
      <w:proofErr w:type="spellEnd"/>
      <w:r>
        <w:t xml:space="preserve"> aanbevelingen (</w:t>
      </w:r>
      <w:proofErr w:type="spellStart"/>
      <w:r>
        <w:t>LSA’s</w:t>
      </w:r>
      <w:proofErr w:type="spellEnd"/>
      <w:r>
        <w:t xml:space="preserve">) </w:t>
      </w:r>
      <w:r w:rsidRPr="00CB36FE">
        <w:t>uit het Europees Semester</w:t>
      </w:r>
      <w:r>
        <w:t xml:space="preserve"> en andere relevante aanbevelingen op specifieke beleidsterreinen, zoals HOME en GLB.</w:t>
      </w:r>
    </w:p>
    <w:p w:rsidRPr="00CB36FE" w:rsidR="00AD0316" w:rsidP="00AD0316" w:rsidRDefault="00AD0316" w14:paraId="127E26D5" w14:textId="77777777"/>
    <w:p w:rsidRPr="00CB36FE" w:rsidR="00AD0316" w:rsidP="00AD0316" w:rsidRDefault="00AD0316" w14:paraId="0CA47B78" w14:textId="77777777">
      <w:pPr>
        <w:rPr>
          <w:b/>
          <w:bCs/>
        </w:rPr>
      </w:pPr>
      <w:r w:rsidRPr="00CB36FE">
        <w:rPr>
          <w:b/>
          <w:bCs/>
        </w:rPr>
        <w:t>Aanpak totstandkoming Nederlandse NRPP</w:t>
      </w:r>
    </w:p>
    <w:p w:rsidR="00AD0316" w:rsidP="00AD0316" w:rsidRDefault="00AD0316" w14:paraId="1D216604" w14:textId="77777777">
      <w:r w:rsidRPr="00CB36FE">
        <w:t>Het ministerie van Financiën neemt binnen het NRPP de rol van Coördinerende Functie op zich. Deze rol is complementair en ondersteunend aan de verantwoordelijkheden van de betrokken vakdepartementen, medeoverheden en beheerautoriteiten.</w:t>
      </w:r>
      <w:r>
        <w:t xml:space="preserve"> </w:t>
      </w:r>
      <w:r w:rsidRPr="007C5B63">
        <w:t>De primaire verantwoordelijkheid voor de beleidsontwikkeling, inhoudelijke invulling van de maatregelen, de uitvoering en bijbehorende risico’s van de verschillende hoofdstukken blijven liggen bij de betreffende beleidsverantwoordelijke departementen</w:t>
      </w:r>
      <w:r w:rsidRPr="00CB36FE">
        <w:t>.</w:t>
      </w:r>
      <w:r>
        <w:t xml:space="preserve"> </w:t>
      </w:r>
      <w:r w:rsidRPr="00CB36FE">
        <w:t>De besluitvorming over het NRPP vindt plaats binnen de daarvoor geldende bestuurlijke verantwoordelijkheden</w:t>
      </w:r>
      <w:r>
        <w:t xml:space="preserve"> </w:t>
      </w:r>
      <w:r w:rsidRPr="00F20C1D">
        <w:t xml:space="preserve">waarbij ook de medeoverheden ruimte </w:t>
      </w:r>
      <w:r w:rsidR="00B52FD7">
        <w:t>hebben</w:t>
      </w:r>
      <w:r w:rsidRPr="00F20C1D">
        <w:t xml:space="preserve"> om hun eigen besluitvorming te organiseren</w:t>
      </w:r>
      <w:r>
        <w:t>.</w:t>
      </w:r>
      <w:r w:rsidRPr="00CB36FE">
        <w:t xml:space="preserve"> </w:t>
      </w:r>
      <w:r>
        <w:t>D</w:t>
      </w:r>
      <w:r w:rsidRPr="00CB36FE">
        <w:t>e betrokken ministeries</w:t>
      </w:r>
      <w:r>
        <w:t xml:space="preserve"> werken hierin</w:t>
      </w:r>
      <w:r w:rsidRPr="00CB36FE">
        <w:t xml:space="preserve"> nauw samen met de medeoverheden </w:t>
      </w:r>
      <w:r>
        <w:t>(VNG, IPO en UvW). Zij worden daarom actief betrokken bij het gehele proces.</w:t>
      </w:r>
      <w:r>
        <w:br/>
      </w:r>
      <w:r>
        <w:br/>
      </w:r>
      <w:r w:rsidRPr="00CB36FE">
        <w:t xml:space="preserve">Met het oog op een tijdige implementatie van het plan is </w:t>
      </w:r>
      <w:proofErr w:type="gramStart"/>
      <w:r w:rsidRPr="00CB36FE">
        <w:t>reeds</w:t>
      </w:r>
      <w:proofErr w:type="gramEnd"/>
      <w:r w:rsidRPr="00CB36FE">
        <w:t xml:space="preserve"> gestart met het uitwerken van een aantal sporen. Hierbij valt te denken aan de inhoud van het plan, </w:t>
      </w:r>
      <w:r>
        <w:t>en aan</w:t>
      </w:r>
      <w:r w:rsidRPr="00CB36FE">
        <w:t xml:space="preserve"> zaken zoals wet- en regelgeving, ICT, verantwoording en communicatievereisten. </w:t>
      </w:r>
      <w:r>
        <w:t>Daarbij wordt zo veel mogelijk voortgebouwd op bestaande uitvoeringsstructuren. Daarnaast</w:t>
      </w:r>
      <w:r w:rsidRPr="00CB36FE">
        <w:t xml:space="preserve"> is het in het kader van het </w:t>
      </w:r>
      <w:r w:rsidRPr="00CB36FE">
        <w:lastRenderedPageBreak/>
        <w:t>partnerschapsprincipe van belang om tot een breed gedragen plan te komen waarbij de diverse achterbannen en belanghebbenden zo goed mogelijk betrokken</w:t>
      </w:r>
      <w:r>
        <w:t xml:space="preserve"> zijn</w:t>
      </w:r>
      <w:r w:rsidRPr="00CB36FE">
        <w:t xml:space="preserve">. Dit vergt een gedegen en gewogen proces in de voorbereiding van het NRPP, temeer daar de beschikbare middelen beperkt zijn. Op dit moment worden er </w:t>
      </w:r>
      <w:r>
        <w:t>in ieder geval</w:t>
      </w:r>
      <w:r w:rsidRPr="00CB36FE">
        <w:t xml:space="preserve"> vijf basishoofdstukken voorzien in het NRPP</w:t>
      </w:r>
      <w:r>
        <w:t xml:space="preserve">. </w:t>
      </w:r>
      <w:r w:rsidRPr="00C3622D">
        <w:t>Ook wordt verkend hoe het Sociaal Klimaatplan vanaf 2028 binnen de Nederlandse uitwerking van het NRPP wordt gepositioneerd.</w:t>
      </w:r>
      <w:r>
        <w:t xml:space="preserve"> </w:t>
      </w:r>
      <w:r w:rsidRPr="00CB36FE">
        <w:t>Deze hoofdstukken zijn</w:t>
      </w:r>
      <w:r>
        <w:t xml:space="preserve"> in willekeurige volgorde</w:t>
      </w:r>
      <w:r w:rsidRPr="00CB36FE">
        <w:t xml:space="preserve">: </w:t>
      </w:r>
    </w:p>
    <w:p w:rsidR="00AD0316" w:rsidP="00AD0316" w:rsidRDefault="00AD0316" w14:paraId="25535C81" w14:textId="77777777"/>
    <w:tbl>
      <w:tblPr>
        <w:tblW w:w="7650" w:type="dxa"/>
        <w:tblLook w:val="04A0" w:firstRow="1" w:lastRow="0" w:firstColumn="1" w:lastColumn="0" w:noHBand="0" w:noVBand="1"/>
      </w:tblPr>
      <w:tblGrid>
        <w:gridCol w:w="396"/>
        <w:gridCol w:w="3852"/>
        <w:gridCol w:w="3402"/>
      </w:tblGrid>
      <w:tr w:rsidR="00AD0316" w:rsidTr="00E26F37" w14:paraId="52E8F7C0" w14:textId="77777777">
        <w:tc>
          <w:tcPr>
            <w:tcW w:w="396" w:type="dxa"/>
          </w:tcPr>
          <w:p w:rsidRPr="00244525" w:rsidR="00AD0316" w:rsidP="00E26F37" w:rsidRDefault="00AD0316" w14:paraId="0A108B6C" w14:textId="77777777">
            <w:pPr>
              <w:rPr>
                <w:b/>
                <w:bCs/>
              </w:rPr>
            </w:pPr>
          </w:p>
        </w:tc>
        <w:tc>
          <w:tcPr>
            <w:tcW w:w="3852" w:type="dxa"/>
          </w:tcPr>
          <w:p w:rsidRPr="00244525" w:rsidR="00AD0316" w:rsidP="00E26F37" w:rsidRDefault="00AD0316" w14:paraId="37C15772" w14:textId="77777777">
            <w:pPr>
              <w:rPr>
                <w:b/>
                <w:bCs/>
              </w:rPr>
            </w:pPr>
            <w:r w:rsidRPr="00244525">
              <w:rPr>
                <w:b/>
                <w:bCs/>
              </w:rPr>
              <w:t>Hoofdstuk</w:t>
            </w:r>
          </w:p>
        </w:tc>
        <w:tc>
          <w:tcPr>
            <w:tcW w:w="3402" w:type="dxa"/>
          </w:tcPr>
          <w:p w:rsidRPr="00244525" w:rsidR="00AD0316" w:rsidP="00E26F37" w:rsidRDefault="00AD0316" w14:paraId="0F448683" w14:textId="77777777">
            <w:pPr>
              <w:rPr>
                <w:b/>
                <w:bCs/>
              </w:rPr>
            </w:pPr>
            <w:r w:rsidRPr="00244525">
              <w:rPr>
                <w:b/>
                <w:bCs/>
              </w:rPr>
              <w:t>Verantwoordelijk departement</w:t>
            </w:r>
          </w:p>
        </w:tc>
      </w:tr>
      <w:tr w:rsidR="00AD0316" w:rsidTr="00E26F37" w14:paraId="2A8C9DDC" w14:textId="77777777">
        <w:tc>
          <w:tcPr>
            <w:tcW w:w="396" w:type="dxa"/>
          </w:tcPr>
          <w:p w:rsidR="00AD0316" w:rsidP="00E26F37" w:rsidRDefault="00AD0316" w14:paraId="4E756860" w14:textId="77777777">
            <w:r>
              <w:t>1.</w:t>
            </w:r>
          </w:p>
        </w:tc>
        <w:tc>
          <w:tcPr>
            <w:tcW w:w="3852" w:type="dxa"/>
          </w:tcPr>
          <w:p w:rsidR="00AD0316" w:rsidP="00E26F37" w:rsidRDefault="00AD0316" w14:paraId="09320CBC" w14:textId="77777777">
            <w:r>
              <w:t>Economie</w:t>
            </w:r>
          </w:p>
        </w:tc>
        <w:tc>
          <w:tcPr>
            <w:tcW w:w="3402" w:type="dxa"/>
          </w:tcPr>
          <w:p w:rsidR="00AD0316" w:rsidP="00E26F37" w:rsidRDefault="00AD0316" w14:paraId="601F4450" w14:textId="77777777">
            <w:r>
              <w:t>EZK</w:t>
            </w:r>
          </w:p>
        </w:tc>
      </w:tr>
      <w:tr w:rsidR="00AD0316" w:rsidTr="00E26F37" w14:paraId="6E4F3E62" w14:textId="77777777">
        <w:tc>
          <w:tcPr>
            <w:tcW w:w="396" w:type="dxa"/>
          </w:tcPr>
          <w:p w:rsidR="00AD0316" w:rsidP="00E26F37" w:rsidRDefault="00AD0316" w14:paraId="6F90D0DE" w14:textId="77777777">
            <w:r>
              <w:t>2.</w:t>
            </w:r>
          </w:p>
        </w:tc>
        <w:tc>
          <w:tcPr>
            <w:tcW w:w="3852" w:type="dxa"/>
          </w:tcPr>
          <w:p w:rsidR="00AD0316" w:rsidP="00E26F37" w:rsidRDefault="00AD0316" w14:paraId="21A9CD96" w14:textId="77777777">
            <w:r>
              <w:t>Sociaal</w:t>
            </w:r>
          </w:p>
        </w:tc>
        <w:tc>
          <w:tcPr>
            <w:tcW w:w="3402" w:type="dxa"/>
          </w:tcPr>
          <w:p w:rsidR="00AD0316" w:rsidP="00E26F37" w:rsidRDefault="00AD0316" w14:paraId="0A40AD91" w14:textId="77777777">
            <w:r>
              <w:t>SZW</w:t>
            </w:r>
          </w:p>
        </w:tc>
      </w:tr>
      <w:tr w:rsidR="00AD0316" w:rsidTr="00E26F37" w14:paraId="1BD4F234" w14:textId="77777777">
        <w:tc>
          <w:tcPr>
            <w:tcW w:w="396" w:type="dxa"/>
          </w:tcPr>
          <w:p w:rsidR="00AD0316" w:rsidP="00E26F37" w:rsidRDefault="00AD0316" w14:paraId="711923F8" w14:textId="77777777">
            <w:r>
              <w:t>3.</w:t>
            </w:r>
          </w:p>
        </w:tc>
        <w:tc>
          <w:tcPr>
            <w:tcW w:w="3852" w:type="dxa"/>
          </w:tcPr>
          <w:p w:rsidR="00AD0316" w:rsidP="00E26F37" w:rsidRDefault="00AD0316" w14:paraId="6C85D05C" w14:textId="77777777">
            <w:r>
              <w:t>Interne veiligheid, grenzen en migratie</w:t>
            </w:r>
          </w:p>
        </w:tc>
        <w:tc>
          <w:tcPr>
            <w:tcW w:w="3402" w:type="dxa"/>
          </w:tcPr>
          <w:p w:rsidR="00AD0316" w:rsidP="00E26F37" w:rsidRDefault="00AD0316" w14:paraId="64974F95" w14:textId="77777777">
            <w:proofErr w:type="spellStart"/>
            <w:r>
              <w:t>JenV</w:t>
            </w:r>
            <w:proofErr w:type="spellEnd"/>
          </w:p>
        </w:tc>
      </w:tr>
      <w:tr w:rsidR="00AD0316" w:rsidTr="00E26F37" w14:paraId="4F254009" w14:textId="77777777">
        <w:tc>
          <w:tcPr>
            <w:tcW w:w="396" w:type="dxa"/>
          </w:tcPr>
          <w:p w:rsidR="00AD0316" w:rsidP="00E26F37" w:rsidRDefault="00AD0316" w14:paraId="535C7E05" w14:textId="77777777">
            <w:r>
              <w:t>4.</w:t>
            </w:r>
          </w:p>
        </w:tc>
        <w:tc>
          <w:tcPr>
            <w:tcW w:w="3852" w:type="dxa"/>
          </w:tcPr>
          <w:p w:rsidR="00AD0316" w:rsidP="00E26F37" w:rsidRDefault="00AD0316" w14:paraId="1E5B6A73" w14:textId="77777777">
            <w:r>
              <w:t>Visserij en maritiem</w:t>
            </w:r>
          </w:p>
        </w:tc>
        <w:tc>
          <w:tcPr>
            <w:tcW w:w="3402" w:type="dxa"/>
          </w:tcPr>
          <w:p w:rsidR="00AD0316" w:rsidP="00E26F37" w:rsidRDefault="00AD0316" w14:paraId="340F6F15" w14:textId="77777777">
            <w:r>
              <w:t>LVVN</w:t>
            </w:r>
          </w:p>
        </w:tc>
      </w:tr>
      <w:tr w:rsidR="00AD0316" w:rsidTr="00E26F37" w14:paraId="2E6BF60B" w14:textId="77777777">
        <w:tc>
          <w:tcPr>
            <w:tcW w:w="396" w:type="dxa"/>
          </w:tcPr>
          <w:p w:rsidR="00AD0316" w:rsidP="00E26F37" w:rsidRDefault="00AD0316" w14:paraId="63167714" w14:textId="77777777">
            <w:r>
              <w:t>5.</w:t>
            </w:r>
          </w:p>
        </w:tc>
        <w:tc>
          <w:tcPr>
            <w:tcW w:w="3852" w:type="dxa"/>
          </w:tcPr>
          <w:p w:rsidR="00AD0316" w:rsidP="00E26F37" w:rsidRDefault="00AD0316" w14:paraId="6FE323FD" w14:textId="77777777">
            <w:r>
              <w:t>Landbouw en platteland</w:t>
            </w:r>
          </w:p>
        </w:tc>
        <w:tc>
          <w:tcPr>
            <w:tcW w:w="3402" w:type="dxa"/>
          </w:tcPr>
          <w:p w:rsidR="00AD0316" w:rsidP="00E26F37" w:rsidRDefault="00AD0316" w14:paraId="77E8860F" w14:textId="77777777">
            <w:r>
              <w:t>LVVN</w:t>
            </w:r>
          </w:p>
        </w:tc>
      </w:tr>
    </w:tbl>
    <w:p w:rsidR="00AD0316" w:rsidP="00AD0316" w:rsidRDefault="00AD0316" w14:paraId="7ECAE2ED" w14:textId="77777777"/>
    <w:p w:rsidRPr="00CB36FE" w:rsidR="00AD0316" w:rsidP="00AD0316" w:rsidRDefault="00AD0316" w14:paraId="4870A39F" w14:textId="77777777">
      <w:r w:rsidRPr="00CB36FE">
        <w:t>Voor de inhoudelijke invulling</w:t>
      </w:r>
      <w:r>
        <w:t xml:space="preserve"> en implementatie</w:t>
      </w:r>
      <w:r w:rsidRPr="00CB36FE">
        <w:t xml:space="preserve"> van deze hoofdstukken zijn de </w:t>
      </w:r>
      <w:r>
        <w:t xml:space="preserve">bovengenoemde </w:t>
      </w:r>
      <w:r w:rsidRPr="00CB36FE">
        <w:t>departementen verantwoordelijk</w:t>
      </w:r>
      <w:r>
        <w:t>, in samenwerking met alle andere departementen en medeoverheden</w:t>
      </w:r>
      <w:r w:rsidRPr="00CB36FE">
        <w:t xml:space="preserve">. </w:t>
      </w:r>
      <w:r>
        <w:t xml:space="preserve">Beleidsprioriteiten die niet zonder meer onder één van de vijf hoofdstukken vallen, kunnen waar relevant worden opgenomen binnen een hoofdstuk waarmee zij inhoudelijk samenhangen. Indien nodig kunnen aanvullende hoofdstukken worden toegevoegd. </w:t>
      </w:r>
    </w:p>
    <w:p w:rsidRPr="00CB36FE" w:rsidR="00AD0316" w:rsidP="00AD0316" w:rsidRDefault="00AD0316" w14:paraId="2441D89D" w14:textId="77777777"/>
    <w:p w:rsidR="00AD0316" w:rsidP="00AD0316" w:rsidRDefault="00AD0316" w14:paraId="0D1FCE50" w14:textId="77777777">
      <w:r w:rsidRPr="00CB36FE">
        <w:t xml:space="preserve">Momenteel wordt </w:t>
      </w:r>
      <w:r>
        <w:t>door de departementen gewerkt aan een</w:t>
      </w:r>
      <w:r w:rsidRPr="00CB36FE">
        <w:t xml:space="preserve"> eerste technische inventarisatie van mogelijke thema’s en maatregelen voor het NRPP. De inzet van </w:t>
      </w:r>
      <w:r w:rsidRPr="00CB36FE" w:rsidR="00B52FD7">
        <w:t>NRPP-middelen</w:t>
      </w:r>
      <w:r w:rsidRPr="00CB36FE">
        <w:t xml:space="preserve"> </w:t>
      </w:r>
      <w:r>
        <w:t xml:space="preserve">bij alle hoofdstukken </w:t>
      </w:r>
      <w:r w:rsidRPr="00CB36FE">
        <w:t>moet voldoen aan de vereisten uit de verordening</w:t>
      </w:r>
      <w:r>
        <w:t>en</w:t>
      </w:r>
      <w:r w:rsidRPr="003A5AFC">
        <w:rPr>
          <w:vertAlign w:val="superscript"/>
        </w:rPr>
        <w:footnoteReference w:id="5"/>
      </w:r>
      <w:r w:rsidRPr="003A5AFC">
        <w:rPr>
          <w:vertAlign w:val="superscript"/>
        </w:rPr>
        <w:t xml:space="preserve"> </w:t>
      </w:r>
      <w:r w:rsidRPr="00CB36FE">
        <w:t xml:space="preserve">(o.a. met betrekking tot het adresseren van de </w:t>
      </w:r>
      <w:proofErr w:type="spellStart"/>
      <w:r>
        <w:t>LSA’s</w:t>
      </w:r>
      <w:proofErr w:type="spellEnd"/>
      <w:r w:rsidRPr="00CB36FE">
        <w:t>)</w:t>
      </w:r>
      <w:r>
        <w:t xml:space="preserve"> en </w:t>
      </w:r>
      <w:r w:rsidRPr="00CB36FE">
        <w:t>aansluiten bij de brede Nederlandse MFK-inzet</w:t>
      </w:r>
      <w:r>
        <w:t>.</w:t>
      </w:r>
      <w:r w:rsidRPr="004F507B">
        <w:t xml:space="preserve"> </w:t>
      </w:r>
      <w:r>
        <w:t>B</w:t>
      </w:r>
      <w:r w:rsidRPr="00046998">
        <w:t xml:space="preserve">innen de verschillende hoofdstukken tekenen zich op hoofdlijnen de </w:t>
      </w:r>
      <w:r>
        <w:t xml:space="preserve">volgende </w:t>
      </w:r>
      <w:r w:rsidRPr="00046998">
        <w:t xml:space="preserve">inhoudelijke </w:t>
      </w:r>
      <w:r>
        <w:t>contouren</w:t>
      </w:r>
      <w:r w:rsidRPr="00046998">
        <w:t xml:space="preserve"> af waarbinnen de verdere uitwerking plaatsvindt</w:t>
      </w:r>
      <w:r>
        <w:t xml:space="preserve">: </w:t>
      </w:r>
    </w:p>
    <w:p w:rsidR="00AD0316" w:rsidP="00AD0316" w:rsidRDefault="00AD0316" w14:paraId="183A8D49" w14:textId="77777777">
      <w:pPr>
        <w:numPr>
          <w:ilvl w:val="0"/>
          <w:numId w:val="7"/>
        </w:numPr>
        <w:contextualSpacing/>
      </w:pPr>
      <w:bookmarkStart w:name="_Hlk241228303" w:id="0"/>
      <w:r w:rsidRPr="00FC0871">
        <w:t xml:space="preserve">Het hoofdstuk Economie zal </w:t>
      </w:r>
      <w:r>
        <w:t xml:space="preserve">uitvoering geven aan het cohesiebeleid </w:t>
      </w:r>
      <w:r w:rsidR="00E463A8">
        <w:t xml:space="preserve">en </w:t>
      </w:r>
      <w:r w:rsidRPr="00FC0871">
        <w:t>zich</w:t>
      </w:r>
      <w:r w:rsidR="00E463A8">
        <w:t xml:space="preserve"> </w:t>
      </w:r>
      <w:r w:rsidRPr="00FC0871">
        <w:t xml:space="preserve">hoofdzakelijk richten op het versterken van het regionale concurrentievermogen. Hiermee wordt o.a. opvolging gegeven aan het Europees Fonds voor Regionale Ontwikkeling (EFRO) en het Just </w:t>
      </w:r>
      <w:proofErr w:type="spellStart"/>
      <w:r w:rsidRPr="00FC0871">
        <w:t>Transition</w:t>
      </w:r>
      <w:proofErr w:type="spellEnd"/>
      <w:r w:rsidRPr="00FC0871">
        <w:t xml:space="preserve"> Fund (JTF). </w:t>
      </w:r>
      <w:r>
        <w:t xml:space="preserve">Het kabinet is </w:t>
      </w:r>
      <w:r w:rsidRPr="00FC0871">
        <w:t xml:space="preserve">voornemens de focus te leggen op investeringen in regionale innovatieve ecosystemen die een belangrijke bijdrage leveren aan het toekomstig verdienvermogen van onze regio’s en </w:t>
      </w:r>
      <w:r>
        <w:t xml:space="preserve">aan </w:t>
      </w:r>
      <w:r w:rsidRPr="00FC0871">
        <w:t>Nederland als geheel. Daarnaast kunnen de innovatieve ecosystemen bijdragen aan investeringen in de groene, digitale en industriële transitie. In dialoog met de provincies zal synergie worden gezocht tussen de regionale economische prioriteiten en de nationale ambities</w:t>
      </w:r>
      <w:r w:rsidR="003A5AFC">
        <w:t>.</w:t>
      </w:r>
      <w:r w:rsidRPr="003A5AFC">
        <w:rPr>
          <w:vertAlign w:val="superscript"/>
        </w:rPr>
        <w:footnoteReference w:id="6"/>
      </w:r>
      <w:r w:rsidR="003A5AFC">
        <w:t xml:space="preserve"> </w:t>
      </w:r>
      <w:r w:rsidRPr="00FC0871">
        <w:t>Dit zal per provincie nader worden vormgegeven in zogenaamde Provinciale Investeringsstrategieën (PRINS) in samenwerking met gemeenten, Regionale Ontwikkelingsmaatschappijen (</w:t>
      </w:r>
      <w:proofErr w:type="spellStart"/>
      <w:r w:rsidRPr="00FC0871">
        <w:t>ROM’s</w:t>
      </w:r>
      <w:proofErr w:type="spellEnd"/>
      <w:r w:rsidRPr="00FC0871">
        <w:t xml:space="preserve">) en andere relevante regionale partners. </w:t>
      </w:r>
    </w:p>
    <w:bookmarkEnd w:id="0"/>
    <w:p w:rsidRPr="00DD4390" w:rsidR="00AD0316" w:rsidP="00AD0316" w:rsidRDefault="00AD0316" w14:paraId="194AE22B" w14:textId="77777777">
      <w:pPr>
        <w:numPr>
          <w:ilvl w:val="0"/>
          <w:numId w:val="7"/>
        </w:numPr>
        <w:contextualSpacing/>
      </w:pPr>
      <w:r>
        <w:t>In het hoofdstuk Sociaal staat het i</w:t>
      </w:r>
      <w:r w:rsidRPr="00DD4390">
        <w:t xml:space="preserve">nvesteren in mensen en in menselijk kapitaal </w:t>
      </w:r>
      <w:r>
        <w:t xml:space="preserve">centraal omdat dit </w:t>
      </w:r>
      <w:r w:rsidRPr="00DD4390">
        <w:t xml:space="preserve">cruciaal </w:t>
      </w:r>
      <w:r>
        <w:t xml:space="preserve">is </w:t>
      </w:r>
      <w:r w:rsidRPr="00DD4390">
        <w:t>om als Unie concurrerend te blijven, arbeidsmarkttekorten aan te pakken</w:t>
      </w:r>
      <w:r>
        <w:t>, maatschappelijke cohesie te vergroten</w:t>
      </w:r>
      <w:r w:rsidRPr="00DD4390">
        <w:t xml:space="preserve"> en om de grote transities waar te kunnen maken. </w:t>
      </w:r>
      <w:r>
        <w:t xml:space="preserve">Voor </w:t>
      </w:r>
      <w:r w:rsidRPr="00DD4390">
        <w:lastRenderedPageBreak/>
        <w:t xml:space="preserve">Nederland is de intentie om in </w:t>
      </w:r>
      <w:r>
        <w:t>het hoofdstuk Sociaal</w:t>
      </w:r>
      <w:r w:rsidRPr="00DD4390">
        <w:t xml:space="preserve"> mensen met een kwetsbare arbeidsmarktpositie en het onbenut arbeidspotentieel integraal te ondersteunen om werk te vinden - o.a. in sectoren die relevant zijn voor de transities en maatschappelijke uitdagingen - en werk duurzaam te behouden. Sectorspecifieke én basisvaardigheden spelen daarbij een cruciale rol. In lijn met de verordening zal er specifiek aandacht zijn voor het tegengaan van armoede en materiële deprivatie. </w:t>
      </w:r>
      <w:r w:rsidRPr="00DD4390" w:rsidDel="00DD2ABF">
        <w:t>Hiermee wordt onder andere opvolging gegeven aan het Europees Sociaal Fonds (ESF+)</w:t>
      </w:r>
      <w:r>
        <w:t>,</w:t>
      </w:r>
      <w:r w:rsidRPr="00DD4390" w:rsidDel="00DD2ABF">
        <w:t> </w:t>
      </w:r>
      <w:r w:rsidRPr="00DD4390">
        <w:t xml:space="preserve">waarbij wordt gekeken naar regionale en lokale behoeften. </w:t>
      </w:r>
    </w:p>
    <w:p w:rsidR="00AD0316" w:rsidP="00AD0316" w:rsidRDefault="00AD0316" w14:paraId="68D34B62" w14:textId="77777777">
      <w:pPr>
        <w:numPr>
          <w:ilvl w:val="0"/>
          <w:numId w:val="7"/>
        </w:numPr>
        <w:contextualSpacing/>
      </w:pPr>
      <w:r>
        <w:t xml:space="preserve">Het hoofdstuk Interne veiligheid, grenzen en migratie gaat over migratie, grensbeheer en interne veiligheid, waarbij ook relevante Europese verplichtingen en aanbevelingen, waaronder – waar van toepassing – uitkomsten van Schengenevaluatie, moeten worden geadresseerd. Hiermee wordt o.a. opvolging gegeven aan de HOME-fondsen. </w:t>
      </w:r>
    </w:p>
    <w:p w:rsidR="00AD0316" w:rsidP="00AD0316" w:rsidRDefault="00AD0316" w14:paraId="0CFFDE8C" w14:textId="77777777">
      <w:pPr>
        <w:numPr>
          <w:ilvl w:val="0"/>
          <w:numId w:val="7"/>
        </w:numPr>
        <w:contextualSpacing/>
      </w:pPr>
      <w:r>
        <w:t xml:space="preserve">Het hoofdstuk Visserij en maritiem beoogt de </w:t>
      </w:r>
      <w:r w:rsidRPr="00BC3645">
        <w:t xml:space="preserve">geoormerkte middelen </w:t>
      </w:r>
      <w:r>
        <w:t>in te zetten voor</w:t>
      </w:r>
      <w:r w:rsidRPr="00BC3645">
        <w:t xml:space="preserve"> het verduurzamen en toekomstbestendig maken van de visserij-, aquacultuur- en visverwerkingssector, het stimuleren van innovatie en concurrentiekracht, het beschermen en herstellen van mariene ecosystemen en het versterken van een duurzame blauwe economie.</w:t>
      </w:r>
      <w:r>
        <w:t xml:space="preserve"> Er wordt gekeken of de continuering van de Europese wettelijke taken onderdeel kunnen zijn van dit hoofdstuk, waaronder</w:t>
      </w:r>
      <w:r w:rsidRPr="001649B1">
        <w:t xml:space="preserve"> betrouwbare datacollectie, wetenschappelijke </w:t>
      </w:r>
      <w:proofErr w:type="spellStart"/>
      <w:r w:rsidRPr="001649B1">
        <w:t>surveys</w:t>
      </w:r>
      <w:proofErr w:type="spellEnd"/>
      <w:r>
        <w:t xml:space="preserve"> en</w:t>
      </w:r>
      <w:r w:rsidRPr="001649B1">
        <w:t xml:space="preserve"> digitalisering en modernisering van controle- en handhavingssystemen</w:t>
      </w:r>
      <w:r>
        <w:t>, om zo beleid en vangstmogelijkheden wetenschappelijk te kunnen blijven onderbouwen en een gelijk speelveld te waarborgen.</w:t>
      </w:r>
      <w:r w:rsidRPr="001649B1">
        <w:t xml:space="preserve"> </w:t>
      </w:r>
      <w:r>
        <w:t xml:space="preserve"> </w:t>
      </w:r>
    </w:p>
    <w:p w:rsidR="00AD0316" w:rsidP="00AD0316" w:rsidRDefault="00AD0316" w14:paraId="4F096292" w14:textId="77777777">
      <w:pPr>
        <w:numPr>
          <w:ilvl w:val="0"/>
          <w:numId w:val="7"/>
        </w:numPr>
        <w:autoSpaceDN/>
        <w:spacing w:line="276" w:lineRule="auto"/>
        <w:textAlignment w:val="auto"/>
        <w:rPr>
          <w:rFonts w:eastAsia="Times New Roman"/>
          <w:color w:val="auto"/>
          <w:lang w:eastAsia="en-US"/>
        </w:rPr>
      </w:pPr>
      <w:r>
        <w:rPr>
          <w:rFonts w:eastAsia="Times New Roman"/>
          <w:lang w:eastAsia="en-US"/>
        </w:rPr>
        <w:t xml:space="preserve">Het hoofdstuk Landbouw en platteland gaat onder meer om het stimuleren van een zo doelgericht, innovatief, efficiënt en effectief mogelijke transitie in de landbouwsector, voedselzekerheid en lange termijn weerbaarheid van de natuur, het platteland en de landbouw. De thema’s </w:t>
      </w:r>
      <w:proofErr w:type="gramStart"/>
      <w:r>
        <w:rPr>
          <w:rFonts w:eastAsia="Times New Roman"/>
          <w:lang w:eastAsia="en-US"/>
        </w:rPr>
        <w:t>groen blauwe</w:t>
      </w:r>
      <w:proofErr w:type="gramEnd"/>
      <w:r>
        <w:rPr>
          <w:rFonts w:eastAsia="Times New Roman"/>
          <w:lang w:eastAsia="en-US"/>
        </w:rPr>
        <w:t xml:space="preserve"> diensten, economische weerbaarheid, generatievernieuwing, kennis en innovatie, sectorale versterking, een vitaal platteland en natuurherstel en waterkwaliteit staan daarin centraal. Het kabinet wil de ingezette beweging van ontkoppelde inkomenssteun per hectare naar het doelgericht stimuleren van innovatie, generatievernieuwing, verduurzaming en lange termijn weerbaarheid in het Nationaal Strategisch Plan GLB in het NRPP voortzetten. Het kabinet hecht bij de uitwerking van het GLB sterk aan het concurrentievermogen van de Nederlandse landbouwsector en let op de invulling van het GLB in andere lidstaten om een gelijk Europees speelveld te waarborgen. Het verminderen van administratieve lasten is een speerpunt en het kabinet onderzoekt daarom of de doelstellingen kunnen worden gestimuleerd met minder verschillende en enkele sterk doelgerichte </w:t>
      </w:r>
      <w:r w:rsidR="00FB57BD">
        <w:rPr>
          <w:rFonts w:eastAsia="Times New Roman"/>
          <w:lang w:eastAsia="en-US"/>
        </w:rPr>
        <w:t>GLB-interventies</w:t>
      </w:r>
      <w:r>
        <w:rPr>
          <w:rFonts w:eastAsia="Times New Roman"/>
          <w:lang w:eastAsia="en-US"/>
        </w:rPr>
        <w:t xml:space="preserve">. </w:t>
      </w:r>
    </w:p>
    <w:p w:rsidR="00AD0316" w:rsidP="00AD0316" w:rsidRDefault="00AD0316" w14:paraId="36176058" w14:textId="77777777"/>
    <w:p w:rsidRPr="00881F77" w:rsidR="00AD0316" w:rsidP="00AD0316" w:rsidRDefault="00AD0316" w14:paraId="39D7D9A0" w14:textId="77777777">
      <w:pPr>
        <w:rPr>
          <w:color w:val="000000" w:themeColor="text1"/>
        </w:rPr>
      </w:pPr>
      <w:r w:rsidRPr="00881F77">
        <w:t>Naast de lijnen die worden verkend in bovenstaande hoofdstukken wordt gekeken naar andere voorstellen met een plaatsgebonden aanpak, waarbij rekening wordt gehouden met specifieke gebiedsgerichte kenmerken en sterktes. Zo wordt o.a. onderzocht of er invulling kan worden gegeven aan</w:t>
      </w:r>
      <w:r w:rsidR="00F14593">
        <w:t xml:space="preserve"> </w:t>
      </w:r>
      <w:r w:rsidRPr="00881F77">
        <w:t>de stedelijke strategieën uit het Europees Fonds voor Regionale Ontwikkeling (EFRO). Daarnaast wordt gekeken naar voorstellen specifiek gericht op innovatie en klimaatadap</w:t>
      </w:r>
      <w:r w:rsidR="00EC0C09">
        <w:t>t</w:t>
      </w:r>
      <w:r w:rsidRPr="00881F77">
        <w:t xml:space="preserve">atie in de woningbouwopgave. Ook wordt verkend of waterbeheer van de toekomst kan landen in het NRPP. </w:t>
      </w:r>
    </w:p>
    <w:p w:rsidR="00AD0316" w:rsidP="00AD0316" w:rsidRDefault="00AD0316" w14:paraId="28C497CF" w14:textId="77777777"/>
    <w:p w:rsidRPr="00CB36FE" w:rsidR="00AD0316" w:rsidP="00AD0316" w:rsidRDefault="00AD0316" w14:paraId="19009B05" w14:textId="77777777">
      <w:r>
        <w:lastRenderedPageBreak/>
        <w:t xml:space="preserve">De concrete maatregelen en accenten binnen de hoofdstukken worden de komende periode verder uitgewerkt, waarbij </w:t>
      </w:r>
      <w:proofErr w:type="gramStart"/>
      <w:r>
        <w:t>tevens</w:t>
      </w:r>
      <w:proofErr w:type="gramEnd"/>
      <w:r>
        <w:t xml:space="preserve"> </w:t>
      </w:r>
      <w:r w:rsidRPr="00CB36FE">
        <w:t xml:space="preserve">wordt </w:t>
      </w:r>
      <w:r>
        <w:t>bezien in hoeverre maatregelen samenhangend, kwalitatief voldoende onderbouwd, haalbaar en uitvoerbaar zijn.</w:t>
      </w:r>
      <w:r w:rsidRPr="00CB36FE">
        <w:t xml:space="preserve"> </w:t>
      </w:r>
      <w:r>
        <w:t>Met het oog op het partnerschapsprincipe worden medeoverheden door alle departementen en verantwoordelijke beheerautoriteiten nauw betrokken bij het vormgeven van de hoofdstukken en maatregelen.</w:t>
      </w:r>
    </w:p>
    <w:p w:rsidRPr="00CB36FE" w:rsidR="00AD0316" w:rsidP="00AD0316" w:rsidRDefault="00AD0316" w14:paraId="4747D8D8" w14:textId="77777777"/>
    <w:p w:rsidRPr="00013014" w:rsidR="00AD0316" w:rsidP="00AD0316" w:rsidRDefault="00AD0316" w14:paraId="2A56C1FE" w14:textId="77777777">
      <w:r w:rsidRPr="00CB36FE">
        <w:t>Ten behoeve van de verdere technische uitwerking van de maatregelen in de hoof</w:t>
      </w:r>
      <w:r>
        <w:t>d</w:t>
      </w:r>
      <w:r w:rsidRPr="00CB36FE">
        <w:t xml:space="preserve">stukken in deze fase zal </w:t>
      </w:r>
      <w:r>
        <w:t>voorlopig</w:t>
      </w:r>
      <w:r w:rsidRPr="00CB36FE">
        <w:t xml:space="preserve"> worden gewerkt met een </w:t>
      </w:r>
      <w:r>
        <w:t>indicatieve</w:t>
      </w:r>
      <w:r w:rsidRPr="00CB36FE">
        <w:t xml:space="preserve"> relatieve verdeling van middelen over de hoofdstukken. Bij de verdeling van het beperkte, niet-geoormerkte deel van het NRRP zal rekening worden gehouden met meerdere factoren, waaronder de vereisten uit de </w:t>
      </w:r>
      <w:r>
        <w:t>relevante</w:t>
      </w:r>
      <w:r w:rsidRPr="00CB36FE">
        <w:t xml:space="preserve"> </w:t>
      </w:r>
      <w:r>
        <w:t>v</w:t>
      </w:r>
      <w:r w:rsidRPr="00CB36FE">
        <w:t>erordening</w:t>
      </w:r>
      <w:r>
        <w:t>en, de Europese aanbevelingen</w:t>
      </w:r>
      <w:r w:rsidRPr="00CB36FE">
        <w:t>,</w:t>
      </w:r>
      <w:r>
        <w:t xml:space="preserve"> haalbaarheid en uitvoerbaarheid,</w:t>
      </w:r>
      <w:r w:rsidRPr="00CB36FE">
        <w:t xml:space="preserve"> de </w:t>
      </w:r>
      <w:r>
        <w:t xml:space="preserve">bredere </w:t>
      </w:r>
      <w:r w:rsidRPr="00CB36FE">
        <w:t xml:space="preserve">Nederlandse MFK inzet om de besteding van de middelen te </w:t>
      </w:r>
      <w:proofErr w:type="spellStart"/>
      <w:r>
        <w:t>herprioriteren</w:t>
      </w:r>
      <w:proofErr w:type="spellEnd"/>
      <w:r>
        <w:t xml:space="preserve"> naar Europees concurrentievermogen</w:t>
      </w:r>
      <w:r w:rsidRPr="00D6388D">
        <w:t xml:space="preserve"> </w:t>
      </w:r>
      <w:r>
        <w:t>met inzet op innovatie en onderzoek, een stevig migratie- en asielbeleid, en veiligheid en defensie, evenals</w:t>
      </w:r>
      <w:r w:rsidRPr="00CB36FE">
        <w:t xml:space="preserve"> de allocatie onder het huidig</w:t>
      </w:r>
      <w:r>
        <w:t>e</w:t>
      </w:r>
      <w:r w:rsidRPr="00CB36FE">
        <w:t xml:space="preserve"> </w:t>
      </w:r>
      <w:r>
        <w:t>M</w:t>
      </w:r>
      <w:r w:rsidRPr="00CB36FE">
        <w:t xml:space="preserve">FK. </w:t>
      </w:r>
      <w:r>
        <w:t xml:space="preserve">Zodra </w:t>
      </w:r>
      <w:r w:rsidRPr="00CB36FE">
        <w:t xml:space="preserve">de maatregelen zijn uitgewerkt </w:t>
      </w:r>
      <w:r>
        <w:t xml:space="preserve">en de </w:t>
      </w:r>
      <w:r w:rsidRPr="00CB36FE">
        <w:t xml:space="preserve">onderhandelingen </w:t>
      </w:r>
      <w:r>
        <w:t xml:space="preserve">over het MFK en het Nederlandse NRPP </w:t>
      </w:r>
      <w:r w:rsidRPr="00CB36FE">
        <w:t>zijn afgerond z</w:t>
      </w:r>
      <w:r>
        <w:t xml:space="preserve">ullen de hoofdstukken en </w:t>
      </w:r>
      <w:r w:rsidRPr="00CB36FE">
        <w:t>middelenverdeling definitief worden vastgesteld.</w:t>
      </w:r>
      <w:r w:rsidRPr="005950F9">
        <w:t xml:space="preserve"> </w:t>
      </w:r>
    </w:p>
    <w:p w:rsidRPr="00CB36FE" w:rsidR="00AD0316" w:rsidP="00AD0316" w:rsidRDefault="00AD0316" w14:paraId="5D5CF9D9" w14:textId="77777777"/>
    <w:p w:rsidRPr="00CB36FE" w:rsidR="00AD0316" w:rsidP="00AD0316" w:rsidRDefault="00AD0316" w14:paraId="52E9EC19" w14:textId="77777777">
      <w:pPr>
        <w:rPr>
          <w:b/>
          <w:bCs/>
        </w:rPr>
      </w:pPr>
      <w:r>
        <w:rPr>
          <w:b/>
          <w:bCs/>
        </w:rPr>
        <w:t>Vervolgproces en c</w:t>
      </w:r>
      <w:r w:rsidRPr="00CB36FE">
        <w:rPr>
          <w:b/>
          <w:bCs/>
        </w:rPr>
        <w:t>onsultatie</w:t>
      </w:r>
    </w:p>
    <w:p w:rsidR="00AD0316" w:rsidP="00AD0316" w:rsidRDefault="00AD0316" w14:paraId="731354FE" w14:textId="77777777">
      <w:r w:rsidRPr="00CB36FE">
        <w:t>Het kabinet hecht eraan</w:t>
      </w:r>
      <w:r>
        <w:t xml:space="preserve"> naast uw Kamer ook</w:t>
      </w:r>
      <w:r w:rsidRPr="00CB36FE">
        <w:t xml:space="preserve"> </w:t>
      </w:r>
      <w:r>
        <w:t>andere</w:t>
      </w:r>
      <w:r w:rsidRPr="00CB36FE">
        <w:t xml:space="preserve"> relevante belanghebbenden zo goed mogelijk te betrekken </w:t>
      </w:r>
      <w:r>
        <w:t>gedurende</w:t>
      </w:r>
      <w:r w:rsidRPr="00CB36FE">
        <w:t xml:space="preserve"> de verdere uitwerking van het NRPP</w:t>
      </w:r>
      <w:r>
        <w:t xml:space="preserve">. Zoals toegelicht in deze Kamerbrief ligt de </w:t>
      </w:r>
      <w:r w:rsidRPr="007C5B63">
        <w:t xml:space="preserve">primaire verantwoordelijkheid voor de </w:t>
      </w:r>
      <w:r>
        <w:t xml:space="preserve">hoofdstukken </w:t>
      </w:r>
      <w:r w:rsidRPr="007C5B63">
        <w:t>bij de betreffende beleidsverantwoordelijke departementen</w:t>
      </w:r>
      <w:r w:rsidRPr="00CB36FE">
        <w:t xml:space="preserve">. Voor inhoudelijke inbreng of specifieke onderdelen van het plan kunnen belanghebbenden zich </w:t>
      </w:r>
      <w:proofErr w:type="gramStart"/>
      <w:r w:rsidRPr="00CB36FE">
        <w:t>derhalve</w:t>
      </w:r>
      <w:proofErr w:type="gramEnd"/>
      <w:r w:rsidRPr="00CB36FE">
        <w:t xml:space="preserve"> tot </w:t>
      </w:r>
      <w:r>
        <w:t>het</w:t>
      </w:r>
      <w:r w:rsidRPr="00CB36FE">
        <w:t xml:space="preserve"> </w:t>
      </w:r>
      <w:r w:rsidR="00FB57BD">
        <w:t xml:space="preserve">betrokken </w:t>
      </w:r>
      <w:r w:rsidRPr="00CB36FE">
        <w:t xml:space="preserve">departement richten. Daarnaast wordt </w:t>
      </w:r>
      <w:r>
        <w:t xml:space="preserve">dit najaar </w:t>
      </w:r>
      <w:r w:rsidRPr="00CB36FE">
        <w:t>een brede bijeenkomst georganiseerd, waar belanghebbenden de gelegenheid krijgen om hun overkoepelende aandachtspunten en ideeën voor de verdere uitwerking van het plan mee te geven.</w:t>
      </w:r>
      <w:r>
        <w:t xml:space="preserve"> Deze bijeenkomst vormt onderdeel van een breder consultatieproces. Ook in de verdere concretisering van de hoofdstukken en verdere uitwerking van het NRPP zullen relevante belanghebbenden op passende wijze en momenten worden betrokken.</w:t>
      </w:r>
    </w:p>
    <w:p w:rsidR="00AD0316" w:rsidP="00AD0316" w:rsidRDefault="00AD0316" w14:paraId="47B09347" w14:textId="77777777"/>
    <w:p w:rsidR="00AD0316" w:rsidP="00AD0316" w:rsidRDefault="00AD0316" w14:paraId="5C0EE023" w14:textId="77777777">
      <w:r>
        <w:t>Parallel hieraan zal het kabinet uw Kamer op passende momenten informeren over de verdere uitwerking van het NRPP en de begrotingstechnische verwerking ervan. Zodra de inventarisatie verder is geconcretiseerd en meer duidelijkheid bestaat over hoe het plan kan worden samengesteld op een wijze waarmee het voldoet aan alle vereisten, zal het kabinet uw Kamer nader informeren. Voor het Kerstreces wordt u geïnformeerd over de voortgang. Het kabinet beoogt daarmee uw Kamer voldoende te betrekken voordat het plan wordt ingediend.</w:t>
      </w:r>
    </w:p>
    <w:p w:rsidR="00856C93" w:rsidRDefault="00856C93" w14:paraId="41B97448" w14:textId="77777777"/>
    <w:p w:rsidR="00856C93" w:rsidRDefault="00F14593" w14:paraId="02AED8A2" w14:textId="77777777">
      <w:pPr>
        <w:pStyle w:val="StandaardSlotzin"/>
      </w:pPr>
      <w:r>
        <w:t>Hoogachtend,</w:t>
      </w:r>
    </w:p>
    <w:p w:rsidR="00856C93" w:rsidRDefault="00856C93" w14:paraId="08B9769A"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856C93" w14:paraId="4DCA0F15" w14:textId="77777777">
        <w:tc>
          <w:tcPr>
            <w:tcW w:w="3592" w:type="dxa"/>
          </w:tcPr>
          <w:p w:rsidR="00856C93" w:rsidRDefault="00F14593" w14:paraId="4E07AAD1" w14:textId="77777777">
            <w:proofErr w:type="gramStart"/>
            <w:r>
              <w:t>de</w:t>
            </w:r>
            <w:proofErr w:type="gramEnd"/>
            <w:r>
              <w:t xml:space="preserve"> minister van Financiën,</w:t>
            </w:r>
            <w:r>
              <w:br/>
            </w:r>
            <w:r>
              <w:br/>
            </w:r>
            <w:r>
              <w:br/>
            </w:r>
            <w:r>
              <w:br/>
            </w:r>
            <w:r>
              <w:br/>
            </w:r>
            <w:r>
              <w:br/>
              <w:t>E. Heinen</w:t>
            </w:r>
          </w:p>
        </w:tc>
        <w:tc>
          <w:tcPr>
            <w:tcW w:w="3892" w:type="dxa"/>
          </w:tcPr>
          <w:p w:rsidR="00856C93" w:rsidRDefault="00856C93" w14:paraId="1730FF97" w14:textId="77777777"/>
        </w:tc>
      </w:tr>
    </w:tbl>
    <w:p w:rsidR="00856C93" w:rsidRDefault="00856C93" w14:paraId="5BB1808E" w14:textId="77777777">
      <w:pPr>
        <w:pStyle w:val="Verdana7"/>
      </w:pPr>
    </w:p>
    <w:sectPr w:rsidR="00856C93">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8FC9" w14:textId="77777777" w:rsidR="00F14593" w:rsidRDefault="00F14593">
      <w:pPr>
        <w:spacing w:line="240" w:lineRule="auto"/>
      </w:pPr>
      <w:r>
        <w:separator/>
      </w:r>
    </w:p>
  </w:endnote>
  <w:endnote w:type="continuationSeparator" w:id="0">
    <w:p w14:paraId="4BEF1F57" w14:textId="77777777" w:rsidR="00F14593" w:rsidRDefault="00F145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A6D5D" w14:textId="77777777" w:rsidR="00F14593" w:rsidRDefault="00F14593">
      <w:pPr>
        <w:spacing w:line="240" w:lineRule="auto"/>
      </w:pPr>
      <w:r>
        <w:separator/>
      </w:r>
    </w:p>
  </w:footnote>
  <w:footnote w:type="continuationSeparator" w:id="0">
    <w:p w14:paraId="7153372E" w14:textId="77777777" w:rsidR="00F14593" w:rsidRDefault="00F14593">
      <w:pPr>
        <w:spacing w:line="240" w:lineRule="auto"/>
      </w:pPr>
      <w:r>
        <w:continuationSeparator/>
      </w:r>
    </w:p>
  </w:footnote>
  <w:footnote w:id="1">
    <w:p w14:paraId="119341C0" w14:textId="77777777" w:rsidR="00AD0316" w:rsidRDefault="00AD0316" w:rsidP="00AD0316">
      <w:pPr>
        <w:pStyle w:val="Voetnoottekst"/>
      </w:pPr>
      <w:r>
        <w:footnoteRef/>
      </w:r>
      <w:r w:rsidRPr="004C6D9A">
        <w:rPr>
          <w:sz w:val="16"/>
          <w:szCs w:val="16"/>
        </w:rPr>
        <w:t xml:space="preserve"> </w:t>
      </w:r>
      <w:r w:rsidRPr="00881F77">
        <w:rPr>
          <w:sz w:val="16"/>
          <w:szCs w:val="16"/>
        </w:rPr>
        <w:t>Kamerstukken II 2026/05, 2112, Nr. 4357</w:t>
      </w:r>
    </w:p>
  </w:footnote>
  <w:footnote w:id="2">
    <w:p w14:paraId="594E0A76" w14:textId="77777777" w:rsidR="00AD0316" w:rsidRPr="00881F77" w:rsidRDefault="00AD0316" w:rsidP="00AD0316">
      <w:pPr>
        <w:pStyle w:val="Voetnoottekst"/>
        <w:rPr>
          <w:rFonts w:ascii="Calibri" w:hAnsi="Calibri" w:cs="Calibri"/>
          <w:sz w:val="16"/>
          <w:szCs w:val="16"/>
        </w:rPr>
      </w:pPr>
      <w:r w:rsidRPr="00881F77">
        <w:rPr>
          <w:rFonts w:ascii="Calibri" w:hAnsi="Calibri" w:cs="Calibri"/>
          <w:sz w:val="16"/>
          <w:szCs w:val="16"/>
        </w:rPr>
        <w:footnoteRef/>
      </w:r>
      <w:r w:rsidRPr="00881F77">
        <w:rPr>
          <w:rFonts w:ascii="Calibri" w:hAnsi="Calibri" w:cs="Calibri"/>
          <w:sz w:val="16"/>
          <w:szCs w:val="16"/>
        </w:rPr>
        <w:t xml:space="preserve"> </w:t>
      </w:r>
      <w:r w:rsidRPr="00881F77">
        <w:rPr>
          <w:sz w:val="16"/>
          <w:szCs w:val="16"/>
        </w:rPr>
        <w:t>Kamerstukken II 2026/05, 2112, Nr. 4357</w:t>
      </w:r>
    </w:p>
  </w:footnote>
  <w:footnote w:id="3">
    <w:p w14:paraId="21F4350C" w14:textId="77777777" w:rsidR="00AD0316" w:rsidRPr="00881F77" w:rsidRDefault="00AD0316" w:rsidP="00AD0316">
      <w:pPr>
        <w:pStyle w:val="Voetnoottekst"/>
        <w:rPr>
          <w:sz w:val="16"/>
          <w:szCs w:val="16"/>
        </w:rPr>
      </w:pPr>
      <w:r w:rsidRPr="00881F77">
        <w:rPr>
          <w:sz w:val="16"/>
          <w:szCs w:val="16"/>
        </w:rPr>
        <w:footnoteRef/>
      </w:r>
      <w:r w:rsidRPr="00881F77">
        <w:rPr>
          <w:sz w:val="16"/>
          <w:szCs w:val="16"/>
        </w:rPr>
        <w:t xml:space="preserve"> Dit betreft nadrukkelijk voorlopige bedragen die nog kunnen wijzigen naar gelang de onderhandelingen over het MFK die nog lopen.</w:t>
      </w:r>
    </w:p>
  </w:footnote>
  <w:footnote w:id="4">
    <w:p w14:paraId="30A3E194" w14:textId="77777777" w:rsidR="00AD0316" w:rsidRPr="00577D0D" w:rsidRDefault="00AD0316" w:rsidP="00AD0316">
      <w:pPr>
        <w:pStyle w:val="Voetnoottekst"/>
        <w:rPr>
          <w:sz w:val="18"/>
          <w:szCs w:val="18"/>
        </w:rPr>
      </w:pPr>
      <w:r w:rsidRPr="00881F77">
        <w:rPr>
          <w:sz w:val="16"/>
          <w:szCs w:val="16"/>
        </w:rPr>
        <w:footnoteRef/>
      </w:r>
      <w:r w:rsidRPr="00881F77">
        <w:rPr>
          <w:sz w:val="16"/>
          <w:szCs w:val="16"/>
        </w:rPr>
        <w:t xml:space="preserve"> De bestedingsvereiste van 14% voor sociale doelen geldt niet </w:t>
      </w:r>
      <w:r w:rsidR="000164F2">
        <w:rPr>
          <w:sz w:val="16"/>
          <w:szCs w:val="16"/>
        </w:rPr>
        <w:t xml:space="preserve">voor </w:t>
      </w:r>
      <w:r w:rsidRPr="00881F77">
        <w:rPr>
          <w:sz w:val="16"/>
          <w:szCs w:val="16"/>
        </w:rPr>
        <w:t>bepaalde geoormerkte middelen, zoals het GLB.</w:t>
      </w:r>
    </w:p>
  </w:footnote>
  <w:footnote w:id="5">
    <w:p w14:paraId="1A11CAE7" w14:textId="77777777" w:rsidR="00AD0316" w:rsidRPr="00881F77" w:rsidRDefault="00AD0316" w:rsidP="00AD0316">
      <w:pPr>
        <w:pStyle w:val="Voetnoottekst"/>
        <w:rPr>
          <w:sz w:val="16"/>
          <w:szCs w:val="16"/>
        </w:rPr>
      </w:pPr>
      <w:r w:rsidRPr="00881F77">
        <w:rPr>
          <w:sz w:val="16"/>
          <w:szCs w:val="16"/>
        </w:rPr>
        <w:footnoteRef/>
      </w:r>
      <w:r w:rsidRPr="00881F77">
        <w:rPr>
          <w:sz w:val="16"/>
          <w:szCs w:val="16"/>
        </w:rPr>
        <w:t xml:space="preserve"> Voor de verschillende onderliggende fondsen van het NRPP zijn er ook aparte verordeningen. </w:t>
      </w:r>
    </w:p>
  </w:footnote>
  <w:footnote w:id="6">
    <w:p w14:paraId="37A1B51E" w14:textId="77777777" w:rsidR="00AD0316" w:rsidRDefault="00AD0316" w:rsidP="00AD0316">
      <w:pPr>
        <w:pStyle w:val="Voetnoottekst"/>
      </w:pPr>
      <w:r w:rsidRPr="00881F77">
        <w:rPr>
          <w:sz w:val="16"/>
          <w:szCs w:val="16"/>
        </w:rPr>
        <w:footnoteRef/>
      </w:r>
      <w:r w:rsidRPr="00881F77">
        <w:rPr>
          <w:sz w:val="16"/>
          <w:szCs w:val="16"/>
        </w:rPr>
        <w:t xml:space="preserve"> Zoals o.a. geformuleerd in de Nationale Technologiestrategie, de Kamerbrief Industriebeleid met focus en het 3%-R&amp;D-Actieplan.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3ED5" w14:textId="77777777" w:rsidR="00856C93" w:rsidRDefault="00F14593">
    <w:r>
      <w:rPr>
        <w:noProof/>
      </w:rPr>
      <mc:AlternateContent>
        <mc:Choice Requires="wps">
          <w:drawing>
            <wp:anchor distT="0" distB="0" distL="0" distR="0" simplePos="0" relativeHeight="251652096" behindDoc="0" locked="1" layoutInCell="1" allowOverlap="1" wp14:anchorId="1449890E" wp14:editId="641B886B">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EEA7BAA" w14:textId="77777777" w:rsidR="00856C93" w:rsidRDefault="00F14593">
                          <w:pPr>
                            <w:pStyle w:val="StandaardReferentiegegevensKop"/>
                          </w:pPr>
                          <w:r>
                            <w:t>Ons kenmerk</w:t>
                          </w:r>
                        </w:p>
                        <w:p w14:paraId="2496D93D" w14:textId="77777777" w:rsidR="006F57DC" w:rsidRDefault="009505BF">
                          <w:pPr>
                            <w:pStyle w:val="StandaardReferentiegegevens"/>
                          </w:pPr>
                          <w:r>
                            <w:fldChar w:fldCharType="begin"/>
                          </w:r>
                          <w:r>
                            <w:instrText xml:space="preserve"> DOCPROPERTY  "Kenmerk"  \* MERGEFORMAT </w:instrText>
                          </w:r>
                          <w:r>
                            <w:fldChar w:fldCharType="separate"/>
                          </w:r>
                          <w:r>
                            <w:t>2026-0000393756</w:t>
                          </w:r>
                          <w:r>
                            <w:fldChar w:fldCharType="end"/>
                          </w:r>
                        </w:p>
                      </w:txbxContent>
                    </wps:txbx>
                    <wps:bodyPr vert="horz" wrap="square" lIns="0" tIns="0" rIns="0" bIns="0" anchor="t" anchorCtr="0"/>
                  </wps:wsp>
                </a:graphicData>
              </a:graphic>
            </wp:anchor>
          </w:drawing>
        </mc:Choice>
        <mc:Fallback>
          <w:pict>
            <v:shapetype w14:anchorId="1449890E"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1EEA7BAA" w14:textId="77777777" w:rsidR="00856C93" w:rsidRDefault="00F14593">
                    <w:pPr>
                      <w:pStyle w:val="StandaardReferentiegegevensKop"/>
                    </w:pPr>
                    <w:r>
                      <w:t>Ons kenmerk</w:t>
                    </w:r>
                  </w:p>
                  <w:p w14:paraId="2496D93D" w14:textId="77777777" w:rsidR="006F57DC" w:rsidRDefault="009505BF">
                    <w:pPr>
                      <w:pStyle w:val="StandaardReferentiegegevens"/>
                    </w:pPr>
                    <w:r>
                      <w:fldChar w:fldCharType="begin"/>
                    </w:r>
                    <w:r>
                      <w:instrText xml:space="preserve"> DOCPROPERTY  "Kenmerk"  \* MERGEFORMAT </w:instrText>
                    </w:r>
                    <w:r>
                      <w:fldChar w:fldCharType="separate"/>
                    </w:r>
                    <w:r>
                      <w:t>2026-0000393756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F4D62C4" wp14:editId="26D2B047">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2A3385C" w14:textId="77777777" w:rsidR="006F57DC" w:rsidRDefault="009505BF">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F4D62C4"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32A3385C" w14:textId="77777777" w:rsidR="006F57DC" w:rsidRDefault="009505BF">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BC15AAC" wp14:editId="43C0723E">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E7898EB" w14:textId="77777777" w:rsidR="006F57DC" w:rsidRDefault="009505BF">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7BC15AAC"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6E7898EB" w14:textId="77777777" w:rsidR="006F57DC" w:rsidRDefault="009505BF">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925C" w14:textId="77777777" w:rsidR="00856C93" w:rsidRDefault="00F14593">
    <w:pPr>
      <w:spacing w:after="7029" w:line="14" w:lineRule="exact"/>
    </w:pPr>
    <w:r>
      <w:rPr>
        <w:noProof/>
      </w:rPr>
      <mc:AlternateContent>
        <mc:Choice Requires="wps">
          <w:drawing>
            <wp:anchor distT="0" distB="0" distL="0" distR="0" simplePos="0" relativeHeight="251655168" behindDoc="0" locked="1" layoutInCell="1" allowOverlap="1" wp14:anchorId="48EB94CE" wp14:editId="10B88C57">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516D4413" w14:textId="77777777" w:rsidR="00856C93" w:rsidRDefault="00F14593">
                          <w:pPr>
                            <w:spacing w:line="240" w:lineRule="auto"/>
                          </w:pPr>
                          <w:r>
                            <w:rPr>
                              <w:noProof/>
                            </w:rPr>
                            <w:drawing>
                              <wp:inline distT="0" distB="0" distL="0" distR="0" wp14:anchorId="68FF87E5" wp14:editId="2E0D525B">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8EB94CE"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516D4413" w14:textId="77777777" w:rsidR="00856C93" w:rsidRDefault="00F14593">
                    <w:pPr>
                      <w:spacing w:line="240" w:lineRule="auto"/>
                    </w:pPr>
                    <w:r>
                      <w:rPr>
                        <w:noProof/>
                      </w:rPr>
                      <w:drawing>
                        <wp:inline distT="0" distB="0" distL="0" distR="0" wp14:anchorId="68FF87E5" wp14:editId="2E0D525B">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12EC8F7E" wp14:editId="18499CDB">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1DA2D207" w14:textId="77777777" w:rsidR="00F14593" w:rsidRDefault="00F14593"/>
                      </w:txbxContent>
                    </wps:txbx>
                    <wps:bodyPr vert="horz" wrap="square" lIns="0" tIns="0" rIns="0" bIns="0" anchor="t" anchorCtr="0"/>
                  </wps:wsp>
                </a:graphicData>
              </a:graphic>
            </wp:anchor>
          </w:drawing>
        </mc:Choice>
        <mc:Fallback>
          <w:pict>
            <v:shape w14:anchorId="12EC8F7E"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1DA2D207" w14:textId="77777777" w:rsidR="00F14593" w:rsidRDefault="00F14593"/>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B134D5B" wp14:editId="0E8B870F">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66C59F1" w14:textId="77777777" w:rsidR="00856C93" w:rsidRDefault="00F14593">
                          <w:pPr>
                            <w:pStyle w:val="StandaardReferentiegegevens"/>
                          </w:pPr>
                          <w:r>
                            <w:t>Korte Voorhout 7</w:t>
                          </w:r>
                        </w:p>
                        <w:p w14:paraId="25C32D26" w14:textId="77777777" w:rsidR="00856C93" w:rsidRDefault="00F14593">
                          <w:pPr>
                            <w:pStyle w:val="StandaardReferentiegegevens"/>
                          </w:pPr>
                          <w:r>
                            <w:t>2511 CW  'S-GRAVENHAGE</w:t>
                          </w:r>
                        </w:p>
                        <w:p w14:paraId="4BA7BFEE" w14:textId="77777777" w:rsidR="00856C93" w:rsidRDefault="00F14593">
                          <w:pPr>
                            <w:pStyle w:val="StandaardReferentiegegevens"/>
                          </w:pPr>
                          <w:r>
                            <w:t>POSTBUS 20201</w:t>
                          </w:r>
                        </w:p>
                        <w:p w14:paraId="7D7ADEFB" w14:textId="77777777" w:rsidR="00856C93" w:rsidRPr="00AD0316" w:rsidRDefault="00F14593">
                          <w:pPr>
                            <w:pStyle w:val="StandaardReferentiegegevens"/>
                            <w:rPr>
                              <w:lang w:val="es-ES"/>
                            </w:rPr>
                          </w:pPr>
                          <w:r w:rsidRPr="00AD0316">
                            <w:rPr>
                              <w:lang w:val="es-ES"/>
                            </w:rPr>
                            <w:t xml:space="preserve">2500 </w:t>
                          </w:r>
                          <w:proofErr w:type="gramStart"/>
                          <w:r w:rsidRPr="00AD0316">
                            <w:rPr>
                              <w:lang w:val="es-ES"/>
                            </w:rPr>
                            <w:t>EE  '</w:t>
                          </w:r>
                          <w:proofErr w:type="gramEnd"/>
                          <w:r w:rsidRPr="00AD0316">
                            <w:rPr>
                              <w:lang w:val="es-ES"/>
                            </w:rPr>
                            <w:t>S-GRAVENHAGE</w:t>
                          </w:r>
                        </w:p>
                        <w:p w14:paraId="6DC934FF" w14:textId="77777777" w:rsidR="00856C93" w:rsidRPr="00AD0316" w:rsidRDefault="00F14593">
                          <w:pPr>
                            <w:pStyle w:val="StandaardReferentiegegevens"/>
                            <w:rPr>
                              <w:lang w:val="es-ES"/>
                            </w:rPr>
                          </w:pPr>
                          <w:r w:rsidRPr="00AD0316">
                            <w:rPr>
                              <w:lang w:val="es-ES"/>
                            </w:rPr>
                            <w:t>www.rijksoverheid.nl/fin</w:t>
                          </w:r>
                        </w:p>
                        <w:p w14:paraId="5B03178A" w14:textId="77777777" w:rsidR="00856C93" w:rsidRPr="00AD0316" w:rsidRDefault="00856C93">
                          <w:pPr>
                            <w:pStyle w:val="WitregelW2"/>
                            <w:rPr>
                              <w:lang w:val="es-ES"/>
                            </w:rPr>
                          </w:pPr>
                        </w:p>
                        <w:p w14:paraId="20AB018B" w14:textId="77777777" w:rsidR="00856C93" w:rsidRDefault="00F14593">
                          <w:pPr>
                            <w:pStyle w:val="StandaardReferentiegegevensKop"/>
                          </w:pPr>
                          <w:r>
                            <w:t>Ons kenmerk</w:t>
                          </w:r>
                        </w:p>
                        <w:p w14:paraId="5B67075D" w14:textId="77777777" w:rsidR="006F57DC" w:rsidRDefault="009505BF">
                          <w:pPr>
                            <w:pStyle w:val="StandaardReferentiegegevens"/>
                          </w:pPr>
                          <w:r>
                            <w:fldChar w:fldCharType="begin"/>
                          </w:r>
                          <w:r>
                            <w:instrText xml:space="preserve"> DOCPROPERTY  "Kenmerk"  \* MERGEFORMAT </w:instrText>
                          </w:r>
                          <w:r>
                            <w:fldChar w:fldCharType="separate"/>
                          </w:r>
                          <w:r>
                            <w:t>2026-0000393756</w:t>
                          </w:r>
                          <w:r>
                            <w:fldChar w:fldCharType="end"/>
                          </w:r>
                        </w:p>
                        <w:p w14:paraId="1A925AC5" w14:textId="77777777" w:rsidR="00856C93" w:rsidRDefault="00856C93">
                          <w:pPr>
                            <w:pStyle w:val="WitregelW1"/>
                          </w:pPr>
                        </w:p>
                        <w:p w14:paraId="7BB10530" w14:textId="77777777" w:rsidR="00856C93" w:rsidRDefault="00F14593">
                          <w:pPr>
                            <w:pStyle w:val="StandaardReferentiegegevensKop"/>
                          </w:pPr>
                          <w:r>
                            <w:t>Uw brief (kenmerk)</w:t>
                          </w:r>
                        </w:p>
                        <w:p w14:paraId="51210988" w14:textId="77777777" w:rsidR="006F57DC" w:rsidRDefault="009505BF">
                          <w:pPr>
                            <w:pStyle w:val="StandaardReferentiegegevens"/>
                          </w:pPr>
                          <w:r>
                            <w:fldChar w:fldCharType="begin"/>
                          </w:r>
                          <w:r>
                            <w:instrText xml:space="preserve"> DOCPROPERTY  "UwKenmerk"  \* MERGEFORMAT </w:instrText>
                          </w:r>
                          <w:r>
                            <w:fldChar w:fldCharType="end"/>
                          </w:r>
                        </w:p>
                        <w:p w14:paraId="7B77936C" w14:textId="77777777" w:rsidR="00856C93" w:rsidRDefault="00856C93">
                          <w:pPr>
                            <w:pStyle w:val="WitregelW1"/>
                          </w:pPr>
                        </w:p>
                        <w:p w14:paraId="355FA174" w14:textId="77777777" w:rsidR="00856C93" w:rsidRDefault="00F14593">
                          <w:pPr>
                            <w:pStyle w:val="StandaardReferentiegegevensKop"/>
                          </w:pPr>
                          <w:r>
                            <w:t>Bijlagen</w:t>
                          </w:r>
                        </w:p>
                        <w:p w14:paraId="30C1A580" w14:textId="77777777" w:rsidR="00856C93" w:rsidRDefault="00F14593">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5B134D5B"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66C59F1" w14:textId="77777777" w:rsidR="00856C93" w:rsidRDefault="00F14593">
                    <w:pPr>
                      <w:pStyle w:val="StandaardReferentiegegevens"/>
                    </w:pPr>
                    <w:r>
                      <w:t>Korte Voorhout 7</w:t>
                    </w:r>
                  </w:p>
                  <w:p w14:paraId="25C32D26" w14:textId="77777777" w:rsidR="00856C93" w:rsidRDefault="00F14593">
                    <w:pPr>
                      <w:pStyle w:val="StandaardReferentiegegevens"/>
                    </w:pPr>
                    <w:r>
                      <w:t>2511 CW  'S-GRAVENHAGE</w:t>
                    </w:r>
                  </w:p>
                  <w:p w14:paraId="4BA7BFEE" w14:textId="77777777" w:rsidR="00856C93" w:rsidRDefault="00F14593">
                    <w:pPr>
                      <w:pStyle w:val="StandaardReferentiegegevens"/>
                    </w:pPr>
                    <w:r>
                      <w:t>POSTBUS 20201</w:t>
                    </w:r>
                  </w:p>
                  <w:p w14:paraId="7D7ADEFB" w14:textId="77777777" w:rsidR="00856C93" w:rsidRPr="00AD0316" w:rsidRDefault="00F14593">
                    <w:pPr>
                      <w:pStyle w:val="StandaardReferentiegegevens"/>
                      <w:rPr>
                        <w:lang w:val="es-ES"/>
                      </w:rPr>
                    </w:pPr>
                    <w:r w:rsidRPr="00AD0316">
                      <w:rPr>
                        <w:lang w:val="es-ES"/>
                      </w:rPr>
                      <w:t xml:space="preserve">2500 </w:t>
                    </w:r>
                    <w:proofErr w:type="gramStart"/>
                    <w:r w:rsidRPr="00AD0316">
                      <w:rPr>
                        <w:lang w:val="es-ES"/>
                      </w:rPr>
                      <w:t>EE  '</w:t>
                    </w:r>
                    <w:proofErr w:type="gramEnd"/>
                    <w:r w:rsidRPr="00AD0316">
                      <w:rPr>
                        <w:lang w:val="es-ES"/>
                      </w:rPr>
                      <w:t>S-GRAVENHAGE</w:t>
                    </w:r>
                  </w:p>
                  <w:p w14:paraId="6DC934FF" w14:textId="77777777" w:rsidR="00856C93" w:rsidRPr="00AD0316" w:rsidRDefault="00F14593">
                    <w:pPr>
                      <w:pStyle w:val="StandaardReferentiegegevens"/>
                      <w:rPr>
                        <w:lang w:val="es-ES"/>
                      </w:rPr>
                    </w:pPr>
                    <w:r w:rsidRPr="00AD0316">
                      <w:rPr>
                        <w:lang w:val="es-ES"/>
                      </w:rPr>
                      <w:t>www.rijksoverheid.nl/fin</w:t>
                    </w:r>
                  </w:p>
                  <w:p w14:paraId="5B03178A" w14:textId="77777777" w:rsidR="00856C93" w:rsidRPr="00AD0316" w:rsidRDefault="00856C93">
                    <w:pPr>
                      <w:pStyle w:val="WitregelW2"/>
                      <w:rPr>
                        <w:lang w:val="es-ES"/>
                      </w:rPr>
                    </w:pPr>
                  </w:p>
                  <w:p w14:paraId="20AB018B" w14:textId="77777777" w:rsidR="00856C93" w:rsidRDefault="00F14593">
                    <w:pPr>
                      <w:pStyle w:val="StandaardReferentiegegevensKop"/>
                    </w:pPr>
                    <w:r>
                      <w:t>Ons kenmerk</w:t>
                    </w:r>
                  </w:p>
                  <w:p w14:paraId="5B67075D" w14:textId="77777777" w:rsidR="006F57DC" w:rsidRDefault="009505BF">
                    <w:pPr>
                      <w:pStyle w:val="StandaardReferentiegegevens"/>
                    </w:pPr>
                    <w:r>
                      <w:fldChar w:fldCharType="begin"/>
                    </w:r>
                    <w:r>
                      <w:instrText xml:space="preserve"> DOCPROPERTY  "Kenmerk"  \* MERGEFORMAT </w:instrText>
                    </w:r>
                    <w:r>
                      <w:fldChar w:fldCharType="separate"/>
                    </w:r>
                    <w:r>
                      <w:t>2026-0000393756</w:t>
                    </w:r>
                    <w:r>
                      <w:fldChar w:fldCharType="end"/>
                    </w:r>
                  </w:p>
                  <w:p w14:paraId="1A925AC5" w14:textId="77777777" w:rsidR="00856C93" w:rsidRDefault="00856C93">
                    <w:pPr>
                      <w:pStyle w:val="WitregelW1"/>
                    </w:pPr>
                  </w:p>
                  <w:p w14:paraId="7BB10530" w14:textId="77777777" w:rsidR="00856C93" w:rsidRDefault="00F14593">
                    <w:pPr>
                      <w:pStyle w:val="StandaardReferentiegegevensKop"/>
                    </w:pPr>
                    <w:r>
                      <w:t>Uw brief (kenmerk)</w:t>
                    </w:r>
                  </w:p>
                  <w:p w14:paraId="51210988" w14:textId="77777777" w:rsidR="006F57DC" w:rsidRDefault="009505BF">
                    <w:pPr>
                      <w:pStyle w:val="StandaardReferentiegegevens"/>
                    </w:pPr>
                    <w:r>
                      <w:fldChar w:fldCharType="begin"/>
                    </w:r>
                    <w:r>
                      <w:instrText xml:space="preserve"> DOCPROPERTY  "UwKenmerk"  \* MERGEFORMAT </w:instrText>
                    </w:r>
                    <w:r>
                      <w:fldChar w:fldCharType="end"/>
                    </w:r>
                  </w:p>
                  <w:p w14:paraId="7B77936C" w14:textId="77777777" w:rsidR="00856C93" w:rsidRDefault="00856C93">
                    <w:pPr>
                      <w:pStyle w:val="WitregelW1"/>
                    </w:pPr>
                  </w:p>
                  <w:p w14:paraId="355FA174" w14:textId="77777777" w:rsidR="00856C93" w:rsidRDefault="00F14593">
                    <w:pPr>
                      <w:pStyle w:val="StandaardReferentiegegevensKop"/>
                    </w:pPr>
                    <w:r>
                      <w:t>Bijlagen</w:t>
                    </w:r>
                  </w:p>
                  <w:p w14:paraId="30C1A580" w14:textId="77777777" w:rsidR="00856C93" w:rsidRDefault="00F14593">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9C90C9D" wp14:editId="50F5A56C">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0E418D61" w14:textId="77777777" w:rsidR="00856C93" w:rsidRDefault="00F14593">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19C90C9D"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0E418D61" w14:textId="77777777" w:rsidR="00856C93" w:rsidRDefault="00F14593">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AD7F786" wp14:editId="4A3FC0F9">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496E94AD" w14:textId="77777777" w:rsidR="006F57DC" w:rsidRDefault="009505BF">
                          <w:pPr>
                            <w:pStyle w:val="Rubricering"/>
                          </w:pPr>
                          <w:r>
                            <w:fldChar w:fldCharType="begin"/>
                          </w:r>
                          <w:r>
                            <w:instrText xml:space="preserve"> DOCPROPERTY  "Rubricering"  \* MERGEFORMAT </w:instrText>
                          </w:r>
                          <w:r>
                            <w:fldChar w:fldCharType="end"/>
                          </w:r>
                        </w:p>
                        <w:p w14:paraId="324A95B4" w14:textId="77777777" w:rsidR="009505BF" w:rsidRDefault="00F14593">
                          <w:r>
                            <w:fldChar w:fldCharType="begin"/>
                          </w:r>
                          <w:r w:rsidR="009505BF">
                            <w:instrText xml:space="preserve"> DOCPROPERTY  "Aan"  \* MERGEFORMAT </w:instrText>
                          </w:r>
                          <w:r>
                            <w:fldChar w:fldCharType="separate"/>
                          </w:r>
                          <w:r w:rsidR="009505BF">
                            <w:t>Voorzitter van de Tweede Kamer der Staten-Generaal</w:t>
                          </w:r>
                        </w:p>
                        <w:p w14:paraId="725DE098" w14:textId="77777777" w:rsidR="009505BF" w:rsidRDefault="009505BF">
                          <w:r>
                            <w:t>Postbus 20018</w:t>
                          </w:r>
                        </w:p>
                        <w:p w14:paraId="167E2EFE" w14:textId="77777777" w:rsidR="009505BF" w:rsidRDefault="009505BF">
                          <w:r>
                            <w:t>2500 EA  DEN HAAG</w:t>
                          </w:r>
                        </w:p>
                        <w:p w14:paraId="01DD7ED9" w14:textId="77777777" w:rsidR="009505BF" w:rsidRDefault="009505BF"/>
                        <w:p w14:paraId="295803A1" w14:textId="77777777" w:rsidR="00856C93" w:rsidRDefault="00F14593">
                          <w:r>
                            <w:fldChar w:fldCharType="end"/>
                          </w:r>
                        </w:p>
                      </w:txbxContent>
                    </wps:txbx>
                    <wps:bodyPr vert="horz" wrap="square" lIns="0" tIns="0" rIns="0" bIns="0" anchor="t" anchorCtr="0"/>
                  </wps:wsp>
                </a:graphicData>
              </a:graphic>
            </wp:anchor>
          </w:drawing>
        </mc:Choice>
        <mc:Fallback>
          <w:pict>
            <v:shape w14:anchorId="7AD7F786"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496E94AD" w14:textId="77777777" w:rsidR="006F57DC" w:rsidRDefault="009505BF">
                    <w:pPr>
                      <w:pStyle w:val="Rubricering"/>
                    </w:pPr>
                    <w:r>
                      <w:fldChar w:fldCharType="begin"/>
                    </w:r>
                    <w:r>
                      <w:instrText xml:space="preserve"> DOCPROPERTY  "Rubricering"  \* MERGEFORMAT </w:instrText>
                    </w:r>
                    <w:r>
                      <w:fldChar w:fldCharType="end"/>
                    </w:r>
                  </w:p>
                  <w:p w14:paraId="324A95B4" w14:textId="77777777" w:rsidR="009505BF" w:rsidRDefault="00F14593">
                    <w:r>
                      <w:fldChar w:fldCharType="begin"/>
                    </w:r>
                    <w:r w:rsidR="009505BF">
                      <w:instrText xml:space="preserve"> DOCPROPERTY  "Aan"  \* MERGEFORMAT </w:instrText>
                    </w:r>
                    <w:r>
                      <w:fldChar w:fldCharType="separate"/>
                    </w:r>
                    <w:r w:rsidR="009505BF">
                      <w:t>Voorzitter van de Tweede Kamer der Staten-Generaal</w:t>
                    </w:r>
                  </w:p>
                  <w:p w14:paraId="725DE098" w14:textId="77777777" w:rsidR="009505BF" w:rsidRDefault="009505BF">
                    <w:r>
                      <w:t>Postbus 20018</w:t>
                    </w:r>
                  </w:p>
                  <w:p w14:paraId="167E2EFE" w14:textId="77777777" w:rsidR="009505BF" w:rsidRDefault="009505BF">
                    <w:r>
                      <w:t>2500 EA  DEN HAAG</w:t>
                    </w:r>
                  </w:p>
                  <w:p w14:paraId="01DD7ED9" w14:textId="77777777" w:rsidR="009505BF" w:rsidRDefault="009505BF"/>
                  <w:p w14:paraId="295803A1" w14:textId="77777777" w:rsidR="00856C93" w:rsidRDefault="00F14593">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ADADC83" wp14:editId="094A4F15">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0240125" w14:textId="77777777" w:rsidR="006F57DC" w:rsidRDefault="009505BF">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ADADC83"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0240125" w14:textId="77777777" w:rsidR="006F57DC" w:rsidRDefault="009505BF">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2C882AB" wp14:editId="614989C6">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856C93" w14:paraId="5CB99F35" w14:textId="77777777">
                            <w:trPr>
                              <w:trHeight w:val="200"/>
                            </w:trPr>
                            <w:tc>
                              <w:tcPr>
                                <w:tcW w:w="1140" w:type="dxa"/>
                              </w:tcPr>
                              <w:p w14:paraId="36E96DD4" w14:textId="77777777" w:rsidR="00856C93" w:rsidRDefault="00856C93"/>
                            </w:tc>
                            <w:tc>
                              <w:tcPr>
                                <w:tcW w:w="5400" w:type="dxa"/>
                              </w:tcPr>
                              <w:p w14:paraId="342724C0" w14:textId="77777777" w:rsidR="00856C93" w:rsidRDefault="00856C93"/>
                            </w:tc>
                          </w:tr>
                          <w:tr w:rsidR="00856C93" w14:paraId="527B7E65" w14:textId="77777777">
                            <w:trPr>
                              <w:trHeight w:val="240"/>
                            </w:trPr>
                            <w:tc>
                              <w:tcPr>
                                <w:tcW w:w="1140" w:type="dxa"/>
                              </w:tcPr>
                              <w:p w14:paraId="581D9CB4" w14:textId="77777777" w:rsidR="00856C93" w:rsidRDefault="00F14593">
                                <w:r>
                                  <w:t>Datum</w:t>
                                </w:r>
                              </w:p>
                            </w:tc>
                            <w:tc>
                              <w:tcPr>
                                <w:tcW w:w="5400" w:type="dxa"/>
                              </w:tcPr>
                              <w:p w14:paraId="0311872D" w14:textId="47A84F5F" w:rsidR="00856C93" w:rsidRDefault="009505BF">
                                <w:r>
                                  <w:t>5 oktober 2026</w:t>
                                </w:r>
                              </w:p>
                            </w:tc>
                          </w:tr>
                          <w:tr w:rsidR="00856C93" w14:paraId="7AB99046" w14:textId="77777777">
                            <w:trPr>
                              <w:trHeight w:val="240"/>
                            </w:trPr>
                            <w:tc>
                              <w:tcPr>
                                <w:tcW w:w="1140" w:type="dxa"/>
                              </w:tcPr>
                              <w:p w14:paraId="66ACD99C" w14:textId="77777777" w:rsidR="00856C93" w:rsidRDefault="00F14593">
                                <w:r>
                                  <w:t>Betreft</w:t>
                                </w:r>
                              </w:p>
                            </w:tc>
                            <w:tc>
                              <w:tcPr>
                                <w:tcW w:w="5400" w:type="dxa"/>
                              </w:tcPr>
                              <w:p w14:paraId="10251C40" w14:textId="77777777" w:rsidR="006F57DC" w:rsidRDefault="009505BF">
                                <w:r>
                                  <w:fldChar w:fldCharType="begin"/>
                                </w:r>
                                <w:r>
                                  <w:instrText xml:space="preserve"> DOCPROPERTY  "Onderwerp"  \* MERGEFORMAT </w:instrText>
                                </w:r>
                                <w:r>
                                  <w:fldChar w:fldCharType="separate"/>
                                </w:r>
                                <w:r>
                                  <w:t>Toelichting en proces nationaal NRPP</w:t>
                                </w:r>
                                <w:r>
                                  <w:fldChar w:fldCharType="end"/>
                                </w:r>
                              </w:p>
                            </w:tc>
                          </w:tr>
                          <w:tr w:rsidR="00856C93" w14:paraId="18859240" w14:textId="77777777">
                            <w:trPr>
                              <w:trHeight w:val="200"/>
                            </w:trPr>
                            <w:tc>
                              <w:tcPr>
                                <w:tcW w:w="1140" w:type="dxa"/>
                              </w:tcPr>
                              <w:p w14:paraId="3BE0C325" w14:textId="77777777" w:rsidR="00856C93" w:rsidRDefault="00856C93"/>
                            </w:tc>
                            <w:tc>
                              <w:tcPr>
                                <w:tcW w:w="4738" w:type="dxa"/>
                              </w:tcPr>
                              <w:p w14:paraId="38AB23B4" w14:textId="77777777" w:rsidR="00856C93" w:rsidRDefault="00856C93"/>
                            </w:tc>
                          </w:tr>
                        </w:tbl>
                        <w:p w14:paraId="57485D44" w14:textId="77777777" w:rsidR="00F14593" w:rsidRDefault="00F14593"/>
                      </w:txbxContent>
                    </wps:txbx>
                    <wps:bodyPr vert="horz" wrap="square" lIns="0" tIns="0" rIns="0" bIns="0" anchor="t" anchorCtr="0"/>
                  </wps:wsp>
                </a:graphicData>
              </a:graphic>
            </wp:anchor>
          </w:drawing>
        </mc:Choice>
        <mc:Fallback>
          <w:pict>
            <v:shape w14:anchorId="02C882AB"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856C93" w14:paraId="5CB99F35" w14:textId="77777777">
                      <w:trPr>
                        <w:trHeight w:val="200"/>
                      </w:trPr>
                      <w:tc>
                        <w:tcPr>
                          <w:tcW w:w="1140" w:type="dxa"/>
                        </w:tcPr>
                        <w:p w14:paraId="36E96DD4" w14:textId="77777777" w:rsidR="00856C93" w:rsidRDefault="00856C93"/>
                      </w:tc>
                      <w:tc>
                        <w:tcPr>
                          <w:tcW w:w="5400" w:type="dxa"/>
                        </w:tcPr>
                        <w:p w14:paraId="342724C0" w14:textId="77777777" w:rsidR="00856C93" w:rsidRDefault="00856C93"/>
                      </w:tc>
                    </w:tr>
                    <w:tr w:rsidR="00856C93" w14:paraId="527B7E65" w14:textId="77777777">
                      <w:trPr>
                        <w:trHeight w:val="240"/>
                      </w:trPr>
                      <w:tc>
                        <w:tcPr>
                          <w:tcW w:w="1140" w:type="dxa"/>
                        </w:tcPr>
                        <w:p w14:paraId="581D9CB4" w14:textId="77777777" w:rsidR="00856C93" w:rsidRDefault="00F14593">
                          <w:r>
                            <w:t>Datum</w:t>
                          </w:r>
                        </w:p>
                      </w:tc>
                      <w:tc>
                        <w:tcPr>
                          <w:tcW w:w="5400" w:type="dxa"/>
                        </w:tcPr>
                        <w:p w14:paraId="0311872D" w14:textId="47A84F5F" w:rsidR="00856C93" w:rsidRDefault="009505BF">
                          <w:r>
                            <w:t>5 oktober 2026</w:t>
                          </w:r>
                        </w:p>
                      </w:tc>
                    </w:tr>
                    <w:tr w:rsidR="00856C93" w14:paraId="7AB99046" w14:textId="77777777">
                      <w:trPr>
                        <w:trHeight w:val="240"/>
                      </w:trPr>
                      <w:tc>
                        <w:tcPr>
                          <w:tcW w:w="1140" w:type="dxa"/>
                        </w:tcPr>
                        <w:p w14:paraId="66ACD99C" w14:textId="77777777" w:rsidR="00856C93" w:rsidRDefault="00F14593">
                          <w:r>
                            <w:t>Betreft</w:t>
                          </w:r>
                        </w:p>
                      </w:tc>
                      <w:tc>
                        <w:tcPr>
                          <w:tcW w:w="5400" w:type="dxa"/>
                        </w:tcPr>
                        <w:p w14:paraId="10251C40" w14:textId="77777777" w:rsidR="006F57DC" w:rsidRDefault="009505BF">
                          <w:r>
                            <w:fldChar w:fldCharType="begin"/>
                          </w:r>
                          <w:r>
                            <w:instrText xml:space="preserve"> DOCPROPERTY  "Onderwerp"  \* MERGEFORMAT </w:instrText>
                          </w:r>
                          <w:r>
                            <w:fldChar w:fldCharType="separate"/>
                          </w:r>
                          <w:r>
                            <w:t>Toelichting en proces nationaal NRPP</w:t>
                          </w:r>
                          <w:r>
                            <w:fldChar w:fldCharType="end"/>
                          </w:r>
                        </w:p>
                      </w:tc>
                    </w:tr>
                    <w:tr w:rsidR="00856C93" w14:paraId="18859240" w14:textId="77777777">
                      <w:trPr>
                        <w:trHeight w:val="200"/>
                      </w:trPr>
                      <w:tc>
                        <w:tcPr>
                          <w:tcW w:w="1140" w:type="dxa"/>
                        </w:tcPr>
                        <w:p w14:paraId="3BE0C325" w14:textId="77777777" w:rsidR="00856C93" w:rsidRDefault="00856C93"/>
                      </w:tc>
                      <w:tc>
                        <w:tcPr>
                          <w:tcW w:w="4738" w:type="dxa"/>
                        </w:tcPr>
                        <w:p w14:paraId="38AB23B4" w14:textId="77777777" w:rsidR="00856C93" w:rsidRDefault="00856C93"/>
                      </w:tc>
                    </w:tr>
                  </w:tbl>
                  <w:p w14:paraId="57485D44" w14:textId="77777777" w:rsidR="00F14593" w:rsidRDefault="00F14593"/>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D375EDA" wp14:editId="303EAD95">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384D8C73" w14:textId="77777777" w:rsidR="006F57DC" w:rsidRDefault="009505BF">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5D375EDA"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384D8C73" w14:textId="77777777" w:rsidR="006F57DC" w:rsidRDefault="009505BF">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F96058B" wp14:editId="695F8C38">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458389D" w14:textId="77777777" w:rsidR="00F14593" w:rsidRDefault="00F14593"/>
                      </w:txbxContent>
                    </wps:txbx>
                    <wps:bodyPr vert="horz" wrap="square" lIns="0" tIns="0" rIns="0" bIns="0" anchor="t" anchorCtr="0"/>
                  </wps:wsp>
                </a:graphicData>
              </a:graphic>
            </wp:anchor>
          </w:drawing>
        </mc:Choice>
        <mc:Fallback>
          <w:pict>
            <v:shape w14:anchorId="6F96058B"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5458389D" w14:textId="77777777" w:rsidR="00F14593" w:rsidRDefault="00F1459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94D9A7"/>
    <w:multiLevelType w:val="multilevel"/>
    <w:tmpl w:val="290AFA11"/>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066EB3"/>
    <w:multiLevelType w:val="multilevel"/>
    <w:tmpl w:val="A5D8F17D"/>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CECFE6"/>
    <w:multiLevelType w:val="multilevel"/>
    <w:tmpl w:val="F080D9D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64926F9"/>
    <w:multiLevelType w:val="multilevel"/>
    <w:tmpl w:val="1278C50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0FA93B2"/>
    <w:multiLevelType w:val="multilevel"/>
    <w:tmpl w:val="6423DD0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52930A95"/>
    <w:multiLevelType w:val="hybridMultilevel"/>
    <w:tmpl w:val="4B86AD10"/>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F636AFF"/>
    <w:multiLevelType w:val="multilevel"/>
    <w:tmpl w:val="20C96483"/>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64414558">
    <w:abstractNumId w:val="6"/>
  </w:num>
  <w:num w:numId="2" w16cid:durableId="109008250">
    <w:abstractNumId w:val="1"/>
  </w:num>
  <w:num w:numId="3" w16cid:durableId="558632240">
    <w:abstractNumId w:val="4"/>
  </w:num>
  <w:num w:numId="4" w16cid:durableId="1126965700">
    <w:abstractNumId w:val="2"/>
  </w:num>
  <w:num w:numId="5" w16cid:durableId="1850295433">
    <w:abstractNumId w:val="0"/>
  </w:num>
  <w:num w:numId="6" w16cid:durableId="277025573">
    <w:abstractNumId w:val="3"/>
  </w:num>
  <w:num w:numId="7" w16cid:durableId="1335839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93"/>
    <w:rsid w:val="000164F2"/>
    <w:rsid w:val="00291822"/>
    <w:rsid w:val="003A5AFC"/>
    <w:rsid w:val="004B1566"/>
    <w:rsid w:val="005462B0"/>
    <w:rsid w:val="006011A6"/>
    <w:rsid w:val="0063156F"/>
    <w:rsid w:val="006F57DC"/>
    <w:rsid w:val="00856C93"/>
    <w:rsid w:val="009505BF"/>
    <w:rsid w:val="00A26C34"/>
    <w:rsid w:val="00AD0316"/>
    <w:rsid w:val="00B52FD7"/>
    <w:rsid w:val="00BF2752"/>
    <w:rsid w:val="00CE16E2"/>
    <w:rsid w:val="00D45387"/>
    <w:rsid w:val="00E463A8"/>
    <w:rsid w:val="00EC0C09"/>
    <w:rsid w:val="00EF2417"/>
    <w:rsid w:val="00F14593"/>
    <w:rsid w:val="00F83146"/>
    <w:rsid w:val="00FB57BD"/>
    <w:rsid w:val="00FD03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145CF2D7"/>
  <w15:docId w15:val="{02E35CD7-D82F-4191-8DF7-DE7CDD605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AD031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0316"/>
    <w:rPr>
      <w:rFonts w:ascii="Verdana" w:hAnsi="Verdana"/>
      <w:color w:val="000000"/>
      <w:sz w:val="18"/>
      <w:szCs w:val="18"/>
    </w:rPr>
  </w:style>
  <w:style w:type="paragraph" w:styleId="Voettekst">
    <w:name w:val="footer"/>
    <w:basedOn w:val="Standaard"/>
    <w:link w:val="VoettekstChar"/>
    <w:uiPriority w:val="99"/>
    <w:unhideWhenUsed/>
    <w:rsid w:val="00AD031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0316"/>
    <w:rPr>
      <w:rFonts w:ascii="Verdana" w:hAnsi="Verdana"/>
      <w:color w:val="000000"/>
      <w:sz w:val="18"/>
      <w:szCs w:val="18"/>
    </w:rPr>
  </w:style>
  <w:style w:type="paragraph" w:styleId="Voetnoottekst">
    <w:name w:val="footnote text"/>
    <w:basedOn w:val="Standaard"/>
    <w:link w:val="VoetnoottekstChar"/>
    <w:uiPriority w:val="99"/>
    <w:semiHidden/>
    <w:unhideWhenUsed/>
    <w:rsid w:val="00AD0316"/>
    <w:pPr>
      <w:spacing w:line="240" w:lineRule="auto"/>
      <w:textAlignment w:val="auto"/>
    </w:pPr>
    <w:rPr>
      <w:sz w:val="20"/>
      <w:szCs w:val="20"/>
    </w:rPr>
  </w:style>
  <w:style w:type="character" w:customStyle="1" w:styleId="VoetnoottekstChar">
    <w:name w:val="Voetnoottekst Char"/>
    <w:basedOn w:val="Standaardalinea-lettertype"/>
    <w:link w:val="Voetnoottekst"/>
    <w:uiPriority w:val="99"/>
    <w:semiHidden/>
    <w:rsid w:val="00AD0316"/>
    <w:rPr>
      <w:rFonts w:ascii="Verdana" w:hAnsi="Verdana"/>
      <w:color w:val="000000"/>
    </w:rPr>
  </w:style>
  <w:style w:type="character" w:styleId="Voetnootmarkering">
    <w:name w:val="footnote reference"/>
    <w:basedOn w:val="Standaardalinea-lettertype"/>
    <w:uiPriority w:val="99"/>
    <w:semiHidden/>
    <w:unhideWhenUsed/>
    <w:rsid w:val="00AD0316"/>
    <w:rPr>
      <w:vertAlign w:val="superscript"/>
    </w:rPr>
  </w:style>
  <w:style w:type="table" w:styleId="Tabelraster">
    <w:name w:val="Table Grid"/>
    <w:basedOn w:val="Standaardtabel"/>
    <w:uiPriority w:val="39"/>
    <w:rsid w:val="00AD0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rsid w:val="00AD0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2216</ap:Words>
  <ap:Characters>12193</ap:Characters>
  <ap:DocSecurity>0</ap:DocSecurity>
  <ap:Lines>101</ap:Lines>
  <ap:Paragraphs>28</ap:Paragraphs>
  <ap:ScaleCrop>false</ap:ScaleCrop>
  <ap:HeadingPairs>
    <vt:vector baseType="variant" size="2">
      <vt:variant>
        <vt:lpstr>Titel</vt:lpstr>
      </vt:variant>
      <vt:variant>
        <vt:i4>1</vt:i4>
      </vt:variant>
    </vt:vector>
  </ap:HeadingPairs>
  <ap:TitlesOfParts>
    <vt:vector baseType="lpstr" size="1">
      <vt:lpstr>Brief aan Eerste of Tweede Kamer - Toelichting en proces nationaal NRPP</vt:lpstr>
    </vt:vector>
  </ap:TitlesOfParts>
  <ap:LinksUpToDate>false</ap:LinksUpToDate>
  <ap:CharactersWithSpaces>14381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2026-10-05T14:18:00.0000000Z</dcterms:created>
  <dcterms:modified xsi:type="dcterms:W3CDTF">2026-10-05T14:18:00.0000000Z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Toelichting en proces nationaal NRPP</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29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2026-0000393756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Toelichting en proces nationaal NRPP</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2026-09-29T09:14:16Z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301e3ed3-45c4-401d-bb87-6ed810fce574</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