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95CFE" w:rsidP="00957C85" w:rsidRDefault="00E95CFE" w14:paraId="18B89FF5" w14:textId="302601C0">
      <w:pPr>
        <w:rPr>
          <w:rFonts w:eastAsia="Verdana" w:cs="Verdana"/>
          <w:szCs w:val="18"/>
        </w:rPr>
      </w:pPr>
      <w:r w:rsidRPr="36E983C5">
        <w:rPr>
          <w:rFonts w:eastAsia="Verdana" w:cs="Verdana"/>
          <w:szCs w:val="18"/>
        </w:rPr>
        <w:t xml:space="preserve">Geachte </w:t>
      </w:r>
      <w:r w:rsidR="00957C85">
        <w:rPr>
          <w:rFonts w:eastAsia="Verdana" w:cs="Verdana"/>
          <w:szCs w:val="18"/>
        </w:rPr>
        <w:t>V</w:t>
      </w:r>
      <w:r w:rsidRPr="36E983C5">
        <w:rPr>
          <w:rFonts w:eastAsia="Verdana" w:cs="Verdana"/>
          <w:szCs w:val="18"/>
        </w:rPr>
        <w:t xml:space="preserve">oorzitter, </w:t>
      </w:r>
    </w:p>
    <w:p w:rsidRPr="00495DCF" w:rsidR="00E95CFE" w:rsidP="00957C85" w:rsidRDefault="00E95CFE" w14:paraId="40EF49DF" w14:textId="77777777">
      <w:pPr>
        <w:rPr>
          <w:rFonts w:eastAsia="Verdana" w:cs="Verdana"/>
          <w:szCs w:val="18"/>
        </w:rPr>
      </w:pPr>
    </w:p>
    <w:p w:rsidR="00E95CFE" w:rsidP="00957C85" w:rsidRDefault="00E95CFE" w14:paraId="7DDD4860" w14:textId="03C910BA">
      <w:pPr>
        <w:rPr>
          <w:rFonts w:eastAsia="Verdana" w:cs="Verdana"/>
          <w:szCs w:val="18"/>
        </w:rPr>
      </w:pPr>
      <w:r w:rsidRPr="530A560A">
        <w:rPr>
          <w:rFonts w:eastAsia="Verdana" w:cs="Verdana"/>
          <w:szCs w:val="18"/>
        </w:rPr>
        <w:t xml:space="preserve">Het kabinet wil vaart </w:t>
      </w:r>
      <w:r w:rsidR="0056613A">
        <w:rPr>
          <w:rFonts w:eastAsia="Verdana" w:cs="Verdana"/>
          <w:szCs w:val="18"/>
        </w:rPr>
        <w:t>houden</w:t>
      </w:r>
      <w:r w:rsidRPr="530A560A" w:rsidR="0056613A">
        <w:rPr>
          <w:rFonts w:eastAsia="Verdana" w:cs="Verdana"/>
          <w:szCs w:val="18"/>
        </w:rPr>
        <w:t xml:space="preserve"> </w:t>
      </w:r>
      <w:r w:rsidRPr="530A560A">
        <w:rPr>
          <w:rFonts w:eastAsia="Verdana" w:cs="Verdana"/>
          <w:szCs w:val="18"/>
        </w:rPr>
        <w:t>met de energietransitie. Dat is niet alleen verstandig vanuit de klimaat</w:t>
      </w:r>
      <w:r w:rsidR="006072B7">
        <w:rPr>
          <w:rFonts w:eastAsia="Verdana" w:cs="Verdana"/>
          <w:szCs w:val="18"/>
        </w:rPr>
        <w:t>-</w:t>
      </w:r>
      <w:r w:rsidRPr="530A560A">
        <w:rPr>
          <w:rFonts w:eastAsia="Verdana" w:cs="Verdana"/>
          <w:szCs w:val="18"/>
        </w:rPr>
        <w:t xml:space="preserve"> en energiedoelen</w:t>
      </w:r>
      <w:r w:rsidR="0056613A">
        <w:rPr>
          <w:rFonts w:eastAsia="Verdana" w:cs="Verdana"/>
          <w:szCs w:val="18"/>
        </w:rPr>
        <w:t xml:space="preserve"> en vanuit onze weerbaarheid</w:t>
      </w:r>
      <w:r w:rsidRPr="530A560A">
        <w:rPr>
          <w:rFonts w:eastAsia="Verdana" w:cs="Verdana"/>
          <w:szCs w:val="18"/>
        </w:rPr>
        <w:t xml:space="preserve">, maar ook om het Nederlandse verdienvermogen en onze toekomstige welvaart op peil te houden. Dit doet het kabinet onder andere door in te zetten op grootschalige uitrol van hernieuwbare energie en kernenergie. Hiervoor is blijvende inzet op kennis en innovatie hard nodig. </w:t>
      </w:r>
    </w:p>
    <w:p w:rsidR="00E95CFE" w:rsidP="00957C85" w:rsidRDefault="00E95CFE" w14:paraId="2BD7651D" w14:textId="77777777">
      <w:pPr>
        <w:rPr>
          <w:rFonts w:eastAsia="Verdana" w:cs="Verdana"/>
          <w:szCs w:val="18"/>
        </w:rPr>
      </w:pPr>
    </w:p>
    <w:p w:rsidRPr="00FE4166" w:rsidR="00E95CFE" w:rsidP="00957C85" w:rsidRDefault="00E95CFE" w14:paraId="2D2E8AEE" w14:textId="5CE7A2C4">
      <w:pPr>
        <w:rPr>
          <w:rFonts w:eastAsia="Verdana" w:cs="Verdana"/>
          <w:szCs w:val="18"/>
        </w:rPr>
      </w:pPr>
      <w:r w:rsidRPr="6C8E990D">
        <w:rPr>
          <w:rFonts w:eastAsia="Verdana" w:cs="Verdana"/>
          <w:szCs w:val="18"/>
        </w:rPr>
        <w:t>Volgens het rapport van Draghi</w:t>
      </w:r>
      <w:r w:rsidRPr="36E983C5">
        <w:rPr>
          <w:rStyle w:val="Voetnootmarkering"/>
          <w:rFonts w:eastAsia="Verdana" w:cs="Verdana"/>
          <w:szCs w:val="18"/>
        </w:rPr>
        <w:footnoteReference w:id="1"/>
      </w:r>
      <w:r w:rsidRPr="6C8E990D">
        <w:rPr>
          <w:rFonts w:eastAsia="Verdana" w:cs="Verdana"/>
          <w:szCs w:val="18"/>
        </w:rPr>
        <w:t xml:space="preserve"> en het Nederlandse equivalent door Wennink</w:t>
      </w:r>
      <w:r w:rsidRPr="36E983C5">
        <w:rPr>
          <w:rStyle w:val="Voetnootmarkering"/>
          <w:rFonts w:eastAsia="Verdana" w:cs="Verdana"/>
          <w:szCs w:val="18"/>
        </w:rPr>
        <w:footnoteReference w:id="2"/>
      </w:r>
      <w:r w:rsidRPr="6C8E990D">
        <w:rPr>
          <w:rFonts w:eastAsia="Verdana" w:cs="Verdana"/>
          <w:szCs w:val="18"/>
        </w:rPr>
        <w:t xml:space="preserve"> is</w:t>
      </w:r>
      <w:r w:rsidR="0092702D">
        <w:rPr>
          <w:rFonts w:eastAsia="Verdana" w:cs="Verdana"/>
          <w:szCs w:val="18"/>
        </w:rPr>
        <w:t xml:space="preserve"> </w:t>
      </w:r>
      <w:r w:rsidRPr="6C8E990D">
        <w:rPr>
          <w:rFonts w:eastAsia="Verdana" w:cs="Verdana"/>
          <w:szCs w:val="18"/>
        </w:rPr>
        <w:t xml:space="preserve">innovatie en </w:t>
      </w:r>
      <w:r w:rsidR="0092702D">
        <w:rPr>
          <w:rFonts w:eastAsia="Verdana" w:cs="Verdana"/>
          <w:szCs w:val="18"/>
        </w:rPr>
        <w:t>opschaling van</w:t>
      </w:r>
      <w:r w:rsidRPr="6C8E990D" w:rsidR="0092702D">
        <w:rPr>
          <w:rFonts w:eastAsia="Verdana" w:cs="Verdana"/>
          <w:szCs w:val="18"/>
        </w:rPr>
        <w:t xml:space="preserve"> </w:t>
      </w:r>
      <w:r w:rsidRPr="6C8E990D">
        <w:rPr>
          <w:rFonts w:eastAsia="Verdana" w:cs="Verdana"/>
          <w:szCs w:val="18"/>
        </w:rPr>
        <w:t xml:space="preserve">technologie noodzakelijk om economieën weerbaarder en toekomstbestendiger kunnen maken. Het kabinet pakt deze adviezen op in de nieuwe ministeriële taskforce Toekomstige Welvaart en Vestigingsklimaat. Beide rapporten benoemen klimaat- en energietechnologieën als één van de focusgebieden om als Nederland en Europa in voorop te lopen. Daarnaast is energietechnologie en infrastructuur ook een belangrijke randvoorwaarde om de economie te laten draaien. </w:t>
      </w:r>
      <w:r w:rsidR="0056613A">
        <w:rPr>
          <w:rFonts w:eastAsia="Verdana" w:cs="Verdana"/>
          <w:szCs w:val="18"/>
        </w:rPr>
        <w:t>E</w:t>
      </w:r>
      <w:r w:rsidRPr="6C8E990D">
        <w:rPr>
          <w:rFonts w:eastAsia="Verdana" w:cs="Verdana"/>
          <w:szCs w:val="18"/>
        </w:rPr>
        <w:t xml:space="preserve">nergie-innovatie helpt technologische en institutionele knelpunten </w:t>
      </w:r>
      <w:r w:rsidR="0056613A">
        <w:rPr>
          <w:rFonts w:eastAsia="Verdana" w:cs="Verdana"/>
          <w:szCs w:val="18"/>
        </w:rPr>
        <w:t xml:space="preserve">hierbij </w:t>
      </w:r>
      <w:r w:rsidRPr="6C8E990D">
        <w:rPr>
          <w:rFonts w:eastAsia="Verdana" w:cs="Verdana"/>
          <w:szCs w:val="18"/>
        </w:rPr>
        <w:t xml:space="preserve">versneld op te lossen en doorbraken te forceren. Dat is </w:t>
      </w:r>
      <w:r w:rsidR="0056613A">
        <w:rPr>
          <w:rFonts w:eastAsia="Verdana" w:cs="Verdana"/>
          <w:szCs w:val="18"/>
        </w:rPr>
        <w:t>mede</w:t>
      </w:r>
      <w:r w:rsidRPr="6C8E990D">
        <w:rPr>
          <w:rFonts w:eastAsia="Verdana" w:cs="Verdana"/>
          <w:szCs w:val="18"/>
        </w:rPr>
        <w:t xml:space="preserve"> de strekking van het advies ‘Duurzame Doorbraken’</w:t>
      </w:r>
      <w:r>
        <w:rPr>
          <w:rStyle w:val="Voetnootmarkering"/>
          <w:rFonts w:eastAsia="Verdana" w:cs="Verdana"/>
          <w:szCs w:val="18"/>
        </w:rPr>
        <w:footnoteReference w:id="3"/>
      </w:r>
      <w:r w:rsidRPr="6C8E990D">
        <w:rPr>
          <w:rFonts w:eastAsia="Verdana" w:cs="Verdana"/>
          <w:szCs w:val="18"/>
        </w:rPr>
        <w:t>, met als ondertitel ‘naar systeeminnovatie in de energietransitie’ van de Adviesraad voor Wetenschap, Technologie en Innovatie (hierna ‘AWTI’). In deze brief wordt toegelicht hoe het kabinet het energie-innovatiebeleid verder wil ontwikkelen als aanjager van de energietransitie en de economie van Nederland.</w:t>
      </w:r>
    </w:p>
    <w:p w:rsidR="00E95CFE" w:rsidP="00957C85" w:rsidRDefault="00E95CFE" w14:paraId="6D949045" w14:textId="77777777">
      <w:pPr>
        <w:rPr>
          <w:szCs w:val="18"/>
        </w:rPr>
      </w:pPr>
    </w:p>
    <w:p w:rsidR="00E95CFE" w:rsidP="00957C85" w:rsidRDefault="00E95CFE" w14:paraId="776F8FAA" w14:textId="77777777">
      <w:pPr>
        <w:rPr>
          <w:i/>
          <w:iCs/>
          <w:szCs w:val="18"/>
        </w:rPr>
      </w:pPr>
      <w:r w:rsidRPr="6C8E990D">
        <w:rPr>
          <w:i/>
          <w:iCs/>
          <w:szCs w:val="18"/>
        </w:rPr>
        <w:t>Innovatiebeleid gericht op grote maatschappelijke opgaven</w:t>
      </w:r>
    </w:p>
    <w:p w:rsidR="00E95CFE" w:rsidP="00957C85" w:rsidRDefault="00E95CFE" w14:paraId="0DE75C7B" w14:textId="6587B29A">
      <w:pPr>
        <w:rPr>
          <w:szCs w:val="18"/>
        </w:rPr>
      </w:pPr>
      <w:r w:rsidRPr="530A560A">
        <w:rPr>
          <w:szCs w:val="18"/>
        </w:rPr>
        <w:t xml:space="preserve">De energietransitie is in een kritieke fase beland waarin de randvoorwaarden steeds vaker gaan knellen, met vraagstukken als netcongestie, strategische </w:t>
      </w:r>
      <w:r w:rsidR="0056613A">
        <w:rPr>
          <w:szCs w:val="18"/>
        </w:rPr>
        <w:t>afhankelijkheden</w:t>
      </w:r>
      <w:r w:rsidRPr="530A560A" w:rsidR="0056613A">
        <w:rPr>
          <w:szCs w:val="18"/>
        </w:rPr>
        <w:t xml:space="preserve"> </w:t>
      </w:r>
      <w:r w:rsidRPr="530A560A">
        <w:rPr>
          <w:szCs w:val="18"/>
        </w:rPr>
        <w:t xml:space="preserve">en weerbaarheid. </w:t>
      </w:r>
      <w:r w:rsidRPr="7BA45D02">
        <w:rPr>
          <w:szCs w:val="18"/>
        </w:rPr>
        <w:t xml:space="preserve">Dit vraagt om een verschuiving van </w:t>
      </w:r>
      <w:r w:rsidR="0056613A">
        <w:rPr>
          <w:szCs w:val="18"/>
        </w:rPr>
        <w:t>de</w:t>
      </w:r>
      <w:r w:rsidRPr="7BA45D02" w:rsidR="0056613A">
        <w:rPr>
          <w:szCs w:val="18"/>
        </w:rPr>
        <w:t xml:space="preserve"> </w:t>
      </w:r>
      <w:r w:rsidRPr="7BA45D02">
        <w:rPr>
          <w:szCs w:val="18"/>
        </w:rPr>
        <w:t>focus van</w:t>
      </w:r>
      <w:r w:rsidR="00CB1B9D">
        <w:rPr>
          <w:szCs w:val="18"/>
        </w:rPr>
        <w:t xml:space="preserve"> </w:t>
      </w:r>
      <w:r w:rsidR="0056613A">
        <w:rPr>
          <w:szCs w:val="18"/>
        </w:rPr>
        <w:t>voornamelijk</w:t>
      </w:r>
      <w:r w:rsidRPr="7BA45D02" w:rsidR="0056613A">
        <w:rPr>
          <w:szCs w:val="18"/>
        </w:rPr>
        <w:t xml:space="preserve"> </w:t>
      </w:r>
      <w:r w:rsidR="006072B7">
        <w:rPr>
          <w:szCs w:val="18"/>
        </w:rPr>
        <w:t xml:space="preserve">op </w:t>
      </w:r>
      <w:r w:rsidRPr="7BA45D02">
        <w:rPr>
          <w:szCs w:val="18"/>
        </w:rPr>
        <w:t xml:space="preserve">techniek en kennisontwikkeling georiënteerde </w:t>
      </w:r>
      <w:r w:rsidRPr="530A560A">
        <w:rPr>
          <w:szCs w:val="18"/>
        </w:rPr>
        <w:t xml:space="preserve">innovaties </w:t>
      </w:r>
      <w:r w:rsidRPr="7BA45D02">
        <w:rPr>
          <w:szCs w:val="18"/>
        </w:rPr>
        <w:t xml:space="preserve">naar een bredere blik op complexe systeemvraagstukken. </w:t>
      </w:r>
      <w:r>
        <w:rPr>
          <w:szCs w:val="18"/>
        </w:rPr>
        <w:t>Bijvoorbeeld, in een krappe arbeidsmarkt is het van belang te innoveren op arbeidsbesparende oplossingen</w:t>
      </w:r>
      <w:r w:rsidR="0056613A">
        <w:rPr>
          <w:szCs w:val="18"/>
        </w:rPr>
        <w:t xml:space="preserve"> of </w:t>
      </w:r>
      <w:r w:rsidR="0056613A">
        <w:rPr>
          <w:szCs w:val="18"/>
        </w:rPr>
        <w:lastRenderedPageBreak/>
        <w:t>v</w:t>
      </w:r>
      <w:r>
        <w:rPr>
          <w:szCs w:val="18"/>
        </w:rPr>
        <w:t>oor het realiseren van nieuwe windparken op zee</w:t>
      </w:r>
      <w:r w:rsidR="0092702D">
        <w:rPr>
          <w:szCs w:val="18"/>
        </w:rPr>
        <w:t xml:space="preserve"> kunnen innovaties op ecologie doorslaggevend zijn</w:t>
      </w:r>
      <w:r>
        <w:rPr>
          <w:szCs w:val="18"/>
        </w:rPr>
        <w:t xml:space="preserve">. </w:t>
      </w:r>
      <w:r w:rsidRPr="5D4AF18B">
        <w:rPr>
          <w:szCs w:val="18"/>
        </w:rPr>
        <w:t>Ook ziet het kabinet het belang van het complexe</w:t>
      </w:r>
      <w:r>
        <w:rPr>
          <w:szCs w:val="18"/>
        </w:rPr>
        <w:t xml:space="preserve"> samenspel van meerdere innovaties die tegelijk plaatsvinden binnen een ecosysteem of gebied, zoals </w:t>
      </w:r>
      <w:r w:rsidRPr="530A560A">
        <w:rPr>
          <w:szCs w:val="18"/>
        </w:rPr>
        <w:t>energiehubs</w:t>
      </w:r>
      <w:r>
        <w:rPr>
          <w:szCs w:val="18"/>
        </w:rPr>
        <w:t>,</w:t>
      </w:r>
      <w:r w:rsidRPr="5D4AF18B">
        <w:rPr>
          <w:szCs w:val="18"/>
        </w:rPr>
        <w:t xml:space="preserve"> toenemen.</w:t>
      </w:r>
      <w:r>
        <w:rPr>
          <w:szCs w:val="18"/>
        </w:rPr>
        <w:t xml:space="preserve"> </w:t>
      </w:r>
      <w:r>
        <w:rPr>
          <w:rFonts w:eastAsia="Verdana" w:cs="Verdana"/>
          <w:szCs w:val="18"/>
        </w:rPr>
        <w:t>Knelpunten zie</w:t>
      </w:r>
      <w:r w:rsidR="0092702D">
        <w:rPr>
          <w:rFonts w:eastAsia="Verdana" w:cs="Verdana"/>
          <w:szCs w:val="18"/>
        </w:rPr>
        <w:t>t het kabinet</w:t>
      </w:r>
      <w:r>
        <w:rPr>
          <w:rFonts w:eastAsia="Verdana" w:cs="Verdana"/>
          <w:szCs w:val="18"/>
        </w:rPr>
        <w:t xml:space="preserve"> met name</w:t>
      </w:r>
      <w:r w:rsidRPr="7BA45D02">
        <w:rPr>
          <w:szCs w:val="18"/>
        </w:rPr>
        <w:t xml:space="preserve"> bij </w:t>
      </w:r>
      <w:r>
        <w:rPr>
          <w:rFonts w:eastAsia="Verdana" w:cs="Verdana"/>
          <w:szCs w:val="18"/>
        </w:rPr>
        <w:t xml:space="preserve">het mitigeren van netcongestie, de uitrol van wind op zee en hernieuwbare opwek op land, de warmtetransitie en de elektrificatie van de industrie. </w:t>
      </w:r>
      <w:r w:rsidRPr="530A560A">
        <w:rPr>
          <w:rFonts w:eastAsia="Verdana" w:cs="Verdana"/>
          <w:szCs w:val="18"/>
        </w:rPr>
        <w:t xml:space="preserve">Hier wil </w:t>
      </w:r>
      <w:r w:rsidR="0092702D">
        <w:rPr>
          <w:rFonts w:eastAsia="Verdana" w:cs="Verdana"/>
          <w:szCs w:val="18"/>
        </w:rPr>
        <w:t>het kabinet</w:t>
      </w:r>
      <w:r w:rsidRPr="530A560A">
        <w:rPr>
          <w:rFonts w:eastAsia="Verdana" w:cs="Verdana"/>
          <w:szCs w:val="18"/>
        </w:rPr>
        <w:t xml:space="preserve"> aan bijdragen door inzet op innovaties zoals slimme vraag</w:t>
      </w:r>
      <w:r w:rsidR="00CA77B3">
        <w:rPr>
          <w:rFonts w:eastAsia="Verdana" w:cs="Verdana"/>
          <w:szCs w:val="18"/>
        </w:rPr>
        <w:t>-</w:t>
      </w:r>
      <w:r w:rsidRPr="530A560A">
        <w:rPr>
          <w:rFonts w:eastAsia="Verdana" w:cs="Verdana"/>
          <w:szCs w:val="18"/>
        </w:rPr>
        <w:t xml:space="preserve"> en aanbodsturing, </w:t>
      </w:r>
      <w:r w:rsidRPr="530A560A">
        <w:rPr>
          <w:szCs w:val="18"/>
        </w:rPr>
        <w:t>kernenergie</w:t>
      </w:r>
      <w:r>
        <w:rPr>
          <w:szCs w:val="18"/>
        </w:rPr>
        <w:t xml:space="preserve">, </w:t>
      </w:r>
      <w:r w:rsidRPr="7BA45D02">
        <w:rPr>
          <w:szCs w:val="18"/>
        </w:rPr>
        <w:t xml:space="preserve">digitalisering en </w:t>
      </w:r>
      <w:r w:rsidRPr="7BA45D02" w:rsidR="0023671A">
        <w:rPr>
          <w:szCs w:val="18"/>
        </w:rPr>
        <w:t>energieopslag</w:t>
      </w:r>
      <w:r w:rsidR="0056613A">
        <w:rPr>
          <w:szCs w:val="18"/>
        </w:rPr>
        <w:t xml:space="preserve"> om zo toe te werken </w:t>
      </w:r>
      <w:r w:rsidRPr="7BA45D02">
        <w:rPr>
          <w:szCs w:val="18"/>
        </w:rPr>
        <w:t xml:space="preserve">naar een </w:t>
      </w:r>
      <w:r>
        <w:rPr>
          <w:szCs w:val="18"/>
        </w:rPr>
        <w:t>betrouwbaar</w:t>
      </w:r>
      <w:r w:rsidRPr="530A560A">
        <w:rPr>
          <w:szCs w:val="18"/>
        </w:rPr>
        <w:t>, betaalbaar</w:t>
      </w:r>
      <w:r>
        <w:rPr>
          <w:szCs w:val="18"/>
        </w:rPr>
        <w:t xml:space="preserve"> </w:t>
      </w:r>
      <w:r w:rsidRPr="7BA45D02">
        <w:rPr>
          <w:szCs w:val="18"/>
        </w:rPr>
        <w:t xml:space="preserve">en duurzaam energiesysteem. </w:t>
      </w:r>
    </w:p>
    <w:p w:rsidR="00E95CFE" w:rsidP="00957C85" w:rsidRDefault="00E95CFE" w14:paraId="7FD38790" w14:textId="6D6CE654">
      <w:pPr>
        <w:rPr>
          <w:szCs w:val="18"/>
        </w:rPr>
      </w:pPr>
      <w:r>
        <w:rPr>
          <w:szCs w:val="18"/>
        </w:rPr>
        <w:br/>
      </w:r>
      <w:r w:rsidR="008440CF">
        <w:rPr>
          <w:szCs w:val="18"/>
        </w:rPr>
        <w:t>Deze innovaties werken toe</w:t>
      </w:r>
      <w:r w:rsidRPr="7BA45D02">
        <w:rPr>
          <w:szCs w:val="18"/>
        </w:rPr>
        <w:t xml:space="preserve"> naar het behalen van de missie </w:t>
      </w:r>
      <w:r w:rsidR="008440CF">
        <w:rPr>
          <w:szCs w:val="18"/>
        </w:rPr>
        <w:t>van een</w:t>
      </w:r>
      <w:r w:rsidRPr="7BA45D02">
        <w:rPr>
          <w:szCs w:val="18"/>
        </w:rPr>
        <w:t xml:space="preserve"> </w:t>
      </w:r>
      <w:r w:rsidRPr="0EEDD12C">
        <w:rPr>
          <w:szCs w:val="18"/>
        </w:rPr>
        <w:t>CO</w:t>
      </w:r>
      <w:r w:rsidRPr="0092702D">
        <w:rPr>
          <w:szCs w:val="18"/>
          <w:vertAlign w:val="subscript"/>
        </w:rPr>
        <w:t>2</w:t>
      </w:r>
      <w:r w:rsidR="0092702D">
        <w:rPr>
          <w:szCs w:val="18"/>
        </w:rPr>
        <w:t>-</w:t>
      </w:r>
      <w:r w:rsidRPr="0EEDD12C">
        <w:rPr>
          <w:szCs w:val="18"/>
        </w:rPr>
        <w:t xml:space="preserve">vrij </w:t>
      </w:r>
      <w:r w:rsidRPr="229EB3F5">
        <w:rPr>
          <w:szCs w:val="18"/>
        </w:rPr>
        <w:t>Nederland</w:t>
      </w:r>
      <w:r w:rsidRPr="7BA45D02">
        <w:rPr>
          <w:szCs w:val="18"/>
        </w:rPr>
        <w:t xml:space="preserve">. </w:t>
      </w:r>
      <w:r w:rsidRPr="7BA45D02" w:rsidR="008440CF">
        <w:rPr>
          <w:szCs w:val="18"/>
        </w:rPr>
        <w:t>De langetermijnkoers en deze missies worden vastgelegd in de Integrale Kennis en Innovatie- Agenda voor Klimaat &amp; Energie (IKIA K&amp;E)</w:t>
      </w:r>
      <w:r w:rsidR="008440CF">
        <w:rPr>
          <w:szCs w:val="18"/>
        </w:rPr>
        <w:t>, deze is gebaseerd op onder andere het Nationaal Plan Energiesysteem (NPE)</w:t>
      </w:r>
      <w:r w:rsidRPr="7BA45D02" w:rsidR="008440CF">
        <w:rPr>
          <w:szCs w:val="18"/>
        </w:rPr>
        <w:t>.</w:t>
      </w:r>
      <w:r w:rsidR="008440CF">
        <w:rPr>
          <w:szCs w:val="18"/>
        </w:rPr>
        <w:t xml:space="preserve"> </w:t>
      </w:r>
      <w:r w:rsidRPr="7BA45D02" w:rsidR="008440CF">
        <w:rPr>
          <w:szCs w:val="18"/>
        </w:rPr>
        <w:t xml:space="preserve">Dit gebeurt elke vier jaar. </w:t>
      </w:r>
      <w:r w:rsidR="008440CF">
        <w:rPr>
          <w:szCs w:val="18"/>
        </w:rPr>
        <w:t>H</w:t>
      </w:r>
      <w:r w:rsidRPr="7BA45D02">
        <w:rPr>
          <w:szCs w:val="18"/>
        </w:rPr>
        <w:t>et kabinet</w:t>
      </w:r>
      <w:r w:rsidR="008440CF">
        <w:rPr>
          <w:szCs w:val="18"/>
        </w:rPr>
        <w:t xml:space="preserve"> signaleert</w:t>
      </w:r>
      <w:r w:rsidRPr="7BA45D02">
        <w:rPr>
          <w:szCs w:val="18"/>
        </w:rPr>
        <w:t xml:space="preserve"> jaarlijks de nieuwe prioriteiten aan de hand van</w:t>
      </w:r>
      <w:r w:rsidRPr="7BA45D02">
        <w:rPr>
          <w:rFonts w:eastAsia="Verdana" w:cs="Verdana"/>
          <w:szCs w:val="18"/>
        </w:rPr>
        <w:t xml:space="preserve"> nieuwe, onvoorziene knelpunten, geopolitieke ontwikkelingen of bijvoorbeeld de wetenschap die met nieuwe inzichten komt. </w:t>
      </w:r>
    </w:p>
    <w:p w:rsidR="00E95CFE" w:rsidP="00957C85" w:rsidRDefault="00E95CFE" w14:paraId="584609D6" w14:textId="77777777">
      <w:pPr>
        <w:rPr>
          <w:szCs w:val="18"/>
        </w:rPr>
      </w:pPr>
    </w:p>
    <w:p w:rsidR="00E95CFE" w:rsidP="00957C85" w:rsidRDefault="0056613A" w14:paraId="11F43860" w14:textId="29C6DDC6">
      <w:pPr>
        <w:rPr>
          <w:rFonts w:eastAsia="Verdana" w:cs="Verdana"/>
          <w:szCs w:val="18"/>
        </w:rPr>
      </w:pPr>
      <w:r>
        <w:rPr>
          <w:szCs w:val="18"/>
        </w:rPr>
        <w:t>Het kabinet stelt deze agenda samen met andere partners vanuit</w:t>
      </w:r>
      <w:r w:rsidR="003B1ABB">
        <w:rPr>
          <w:szCs w:val="18"/>
        </w:rPr>
        <w:t xml:space="preserve"> het</w:t>
      </w:r>
      <w:r w:rsidRPr="6C8E990D" w:rsidR="00E95CFE">
        <w:rPr>
          <w:szCs w:val="18"/>
        </w:rPr>
        <w:t xml:space="preserve"> innovatienetwerk, waaronder Energy </w:t>
      </w:r>
      <w:proofErr w:type="spellStart"/>
      <w:r w:rsidRPr="6C8E990D" w:rsidR="00E95CFE">
        <w:rPr>
          <w:szCs w:val="18"/>
        </w:rPr>
        <w:t>Innovation</w:t>
      </w:r>
      <w:proofErr w:type="spellEnd"/>
      <w:r w:rsidRPr="6C8E990D" w:rsidR="00E95CFE">
        <w:rPr>
          <w:szCs w:val="18"/>
        </w:rPr>
        <w:t xml:space="preserve"> NL (voormalig Topsector Energie), </w:t>
      </w:r>
      <w:proofErr w:type="spellStart"/>
      <w:r w:rsidRPr="6C8E990D" w:rsidR="00E95CFE">
        <w:rPr>
          <w:szCs w:val="18"/>
        </w:rPr>
        <w:t>InvestNL</w:t>
      </w:r>
      <w:proofErr w:type="spellEnd"/>
      <w:r w:rsidRPr="6C8E990D" w:rsidR="00E95CFE">
        <w:rPr>
          <w:szCs w:val="18"/>
        </w:rPr>
        <w:t xml:space="preserve">, TNO, </w:t>
      </w:r>
      <w:proofErr w:type="spellStart"/>
      <w:r w:rsidRPr="6C8E990D" w:rsidR="00E95CFE">
        <w:rPr>
          <w:szCs w:val="18"/>
        </w:rPr>
        <w:t>Deltares</w:t>
      </w:r>
      <w:proofErr w:type="spellEnd"/>
      <w:r w:rsidRPr="6C8E990D" w:rsidR="00E95CFE">
        <w:rPr>
          <w:szCs w:val="18"/>
        </w:rPr>
        <w:t xml:space="preserve"> en NWO. </w:t>
      </w:r>
      <w:r w:rsidRPr="6C8E990D" w:rsidR="00E95CFE">
        <w:rPr>
          <w:rFonts w:eastAsia="Verdana" w:cs="Verdana"/>
          <w:szCs w:val="18"/>
        </w:rPr>
        <w:t xml:space="preserve">De </w:t>
      </w:r>
      <w:r w:rsidR="008440CF">
        <w:rPr>
          <w:rFonts w:eastAsia="Verdana" w:cs="Verdana"/>
          <w:szCs w:val="18"/>
        </w:rPr>
        <w:t xml:space="preserve">programmering </w:t>
      </w:r>
      <w:r w:rsidRPr="6C8E990D" w:rsidR="00E95CFE">
        <w:rPr>
          <w:rFonts w:eastAsia="Verdana" w:cs="Verdana"/>
          <w:szCs w:val="18"/>
        </w:rPr>
        <w:t xml:space="preserve">van de missies wordt </w:t>
      </w:r>
      <w:r w:rsidR="008440CF">
        <w:rPr>
          <w:rFonts w:eastAsia="Verdana" w:cs="Verdana"/>
          <w:szCs w:val="18"/>
        </w:rPr>
        <w:t xml:space="preserve">jaarlijks </w:t>
      </w:r>
      <w:r w:rsidRPr="6C8E990D" w:rsidR="00E95CFE">
        <w:rPr>
          <w:rFonts w:eastAsia="Verdana" w:cs="Verdana"/>
          <w:szCs w:val="18"/>
        </w:rPr>
        <w:t xml:space="preserve">vormgegeven door een Themateam bestaande uit vertegenwoordigers van de overheid, het bedrijfsleven en de wetenschap. De innovatiemiddelen worden ingezet via een aantal subsidieregelingen voor energie-innovatie, zoals de MOOI en de DEI+. Deze regelingen, en een paar toonaangevende projecten die in de afgelopen jaren via deze regelingen gefinancierd zijn, worden toegelicht in </w:t>
      </w:r>
      <w:r w:rsidR="008440CF">
        <w:rPr>
          <w:rFonts w:eastAsia="Verdana" w:cs="Verdana"/>
          <w:szCs w:val="18"/>
        </w:rPr>
        <w:t>de</w:t>
      </w:r>
      <w:r w:rsidRPr="6C8E990D" w:rsidR="008440CF">
        <w:rPr>
          <w:rFonts w:eastAsia="Verdana" w:cs="Verdana"/>
          <w:szCs w:val="18"/>
        </w:rPr>
        <w:t xml:space="preserve"> </w:t>
      </w:r>
      <w:r w:rsidRPr="6C8E990D" w:rsidR="00E95CFE">
        <w:rPr>
          <w:rFonts w:eastAsia="Verdana" w:cs="Verdana"/>
          <w:szCs w:val="18"/>
        </w:rPr>
        <w:t>kader</w:t>
      </w:r>
      <w:r w:rsidR="008440CF">
        <w:rPr>
          <w:rFonts w:eastAsia="Verdana" w:cs="Verdana"/>
          <w:szCs w:val="18"/>
        </w:rPr>
        <w:t>s</w:t>
      </w:r>
      <w:r w:rsidRPr="6C8E990D" w:rsidR="00E95CFE">
        <w:rPr>
          <w:rFonts w:eastAsia="Verdana" w:cs="Verdana"/>
          <w:szCs w:val="18"/>
        </w:rPr>
        <w:t xml:space="preserve"> hier</w:t>
      </w:r>
      <w:r w:rsidR="00C372F9">
        <w:rPr>
          <w:rFonts w:eastAsia="Verdana" w:cs="Verdana"/>
          <w:szCs w:val="18"/>
        </w:rPr>
        <w:t>onder</w:t>
      </w:r>
      <w:r w:rsidRPr="6C8E990D" w:rsidR="00E95CFE">
        <w:rPr>
          <w:rFonts w:eastAsia="Verdana" w:cs="Verdana"/>
          <w:szCs w:val="18"/>
        </w:rPr>
        <w:t>.</w:t>
      </w:r>
    </w:p>
    <w:p w:rsidR="00957C85" w:rsidP="00957C85" w:rsidRDefault="00957C85" w14:paraId="25834E61" w14:textId="77777777">
      <w:pPr>
        <w:rPr>
          <w:rFonts w:eastAsia="Verdana" w:cs="Verdana"/>
          <w:szCs w:val="18"/>
        </w:rPr>
      </w:pPr>
    </w:p>
    <w:p w:rsidR="00E95CFE" w:rsidP="00957C85" w:rsidRDefault="004677E4" w14:paraId="61238859" w14:textId="6F97A0EA">
      <w:pPr>
        <w:rPr>
          <w:rFonts w:eastAsia="Verdana" w:cs="Verdana"/>
          <w:szCs w:val="18"/>
        </w:rPr>
      </w:pPr>
      <w:r>
        <w:rPr>
          <w:noProof/>
        </w:rPr>
        <mc:AlternateContent>
          <mc:Choice Requires="wps">
            <w:drawing>
              <wp:inline distT="45720" distB="45720" distL="114300" distR="114300" wp14:anchorId="270527FF" wp14:editId="0BDC2633">
                <wp:extent cx="4581525" cy="2724150"/>
                <wp:effectExtent l="0" t="0" r="28575" b="19050"/>
                <wp:docPr id="176588293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1525" cy="2724150"/>
                        </a:xfrm>
                        <a:prstGeom prst="rect">
                          <a:avLst/>
                        </a:prstGeom>
                        <a:solidFill>
                          <a:srgbClr val="FFFFFF"/>
                        </a:solidFill>
                        <a:ln w="9525">
                          <a:solidFill>
                            <a:srgbClr val="000000"/>
                          </a:solidFill>
                          <a:miter lim="800000"/>
                          <a:headEnd/>
                          <a:tailEnd/>
                        </a:ln>
                      </wps:spPr>
                      <wps:txbx>
                        <w:txbxContent>
                          <w:p w:rsidR="004677E4" w:rsidP="004677E4" w:rsidRDefault="004677E4" w14:paraId="42D5E252" w14:textId="77777777">
                            <w:pPr>
                              <w:spacing w:line="276" w:lineRule="auto"/>
                              <w:rPr>
                                <w:rFonts w:ascii="Aptos" w:hAnsi="Aptos" w:eastAsia="Aptos" w:cs="Aptos"/>
                                <w:i/>
                                <w:iCs/>
                                <w:color w:val="000000" w:themeColor="text1"/>
                                <w:sz w:val="20"/>
                                <w:szCs w:val="20"/>
                              </w:rPr>
                            </w:pPr>
                            <w:r w:rsidRPr="7618ED10">
                              <w:rPr>
                                <w:rFonts w:ascii="Aptos" w:hAnsi="Aptos" w:eastAsia="Aptos" w:cs="Aptos"/>
                                <w:i/>
                                <w:iCs/>
                                <w:color w:val="000000" w:themeColor="text1"/>
                                <w:sz w:val="20"/>
                                <w:szCs w:val="20"/>
                              </w:rPr>
                              <w:t>Energie-innovatiesubsidies</w:t>
                            </w:r>
                          </w:p>
                          <w:p w:rsidR="004677E4" w:rsidP="004677E4" w:rsidRDefault="004677E4" w14:paraId="22583563" w14:textId="77777777">
                            <w:pPr>
                              <w:spacing w:line="276" w:lineRule="auto"/>
                              <w:rPr>
                                <w:rFonts w:ascii="Aptos" w:hAnsi="Aptos" w:eastAsia="Aptos" w:cs="Aptos"/>
                                <w:sz w:val="20"/>
                                <w:szCs w:val="20"/>
                              </w:rPr>
                            </w:pPr>
                            <w:r>
                              <w:rPr>
                                <w:rFonts w:ascii="Aptos" w:hAnsi="Aptos" w:eastAsia="Aptos" w:cs="Aptos"/>
                                <w:sz w:val="20"/>
                                <w:szCs w:val="20"/>
                              </w:rPr>
                              <w:t xml:space="preserve">Het kabinet ondersteunt </w:t>
                            </w:r>
                            <w:r w:rsidRPr="7618ED10">
                              <w:rPr>
                                <w:rFonts w:ascii="Aptos" w:hAnsi="Aptos" w:eastAsia="Aptos" w:cs="Aptos"/>
                                <w:sz w:val="20"/>
                                <w:szCs w:val="20"/>
                              </w:rPr>
                              <w:t>innovati</w:t>
                            </w:r>
                            <w:r>
                              <w:rPr>
                                <w:rFonts w:ascii="Aptos" w:hAnsi="Aptos" w:eastAsia="Aptos" w:cs="Aptos"/>
                                <w:sz w:val="20"/>
                                <w:szCs w:val="20"/>
                              </w:rPr>
                              <w:t xml:space="preserve">e </w:t>
                            </w:r>
                            <w:r w:rsidRPr="7618ED10">
                              <w:rPr>
                                <w:rFonts w:ascii="Aptos" w:hAnsi="Aptos" w:eastAsia="Aptos" w:cs="Aptos"/>
                                <w:sz w:val="20"/>
                                <w:szCs w:val="20"/>
                              </w:rPr>
                              <w:t>van de eerste onderzoeksfase tot aan de uiteindelijke marktintroductie</w:t>
                            </w:r>
                            <w:r>
                              <w:rPr>
                                <w:rFonts w:ascii="Aptos" w:hAnsi="Aptos" w:eastAsia="Aptos" w:cs="Aptos"/>
                                <w:sz w:val="20"/>
                                <w:szCs w:val="20"/>
                              </w:rPr>
                              <w:t xml:space="preserve"> door middel van verschillende subsidieregelingen. D</w:t>
                            </w:r>
                            <w:r w:rsidRPr="7618ED10">
                              <w:rPr>
                                <w:rFonts w:ascii="Aptos" w:hAnsi="Aptos" w:eastAsia="Aptos" w:cs="Aptos"/>
                                <w:sz w:val="20"/>
                                <w:szCs w:val="20"/>
                              </w:rPr>
                              <w:t>e regelingen worden jaar op jaar overtekend.</w:t>
                            </w:r>
                          </w:p>
                          <w:p w:rsidR="004677E4" w:rsidP="004677E4" w:rsidRDefault="004677E4" w14:paraId="2D04E963" w14:textId="77777777">
                            <w:pPr>
                              <w:numPr>
                                <w:ilvl w:val="0"/>
                                <w:numId w:val="15"/>
                              </w:numPr>
                              <w:spacing w:line="276" w:lineRule="auto"/>
                              <w:rPr>
                                <w:rFonts w:ascii="Aptos" w:hAnsi="Aptos" w:eastAsia="Aptos" w:cs="Aptos"/>
                                <w:sz w:val="20"/>
                                <w:szCs w:val="20"/>
                              </w:rPr>
                            </w:pPr>
                            <w:r>
                              <w:rPr>
                                <w:rFonts w:ascii="Aptos" w:hAnsi="Aptos" w:eastAsia="Aptos" w:cs="Aptos"/>
                                <w:b/>
                                <w:bCs/>
                                <w:sz w:val="20"/>
                                <w:szCs w:val="20"/>
                              </w:rPr>
                              <w:t>MOOI en EKOO</w:t>
                            </w:r>
                            <w:r w:rsidRPr="7618ED10">
                              <w:rPr>
                                <w:rFonts w:ascii="Aptos" w:hAnsi="Aptos" w:eastAsia="Aptos" w:cs="Aptos"/>
                                <w:b/>
                                <w:bCs/>
                                <w:sz w:val="20"/>
                                <w:szCs w:val="20"/>
                              </w:rPr>
                              <w:t>:</w:t>
                            </w:r>
                            <w:r w:rsidRPr="7618ED10">
                              <w:rPr>
                                <w:rFonts w:ascii="Aptos" w:hAnsi="Aptos" w:eastAsia="Aptos" w:cs="Aptos"/>
                                <w:sz w:val="20"/>
                                <w:szCs w:val="20"/>
                              </w:rPr>
                              <w:t xml:space="preserve"> </w:t>
                            </w:r>
                            <w:r>
                              <w:rPr>
                                <w:rFonts w:ascii="Aptos" w:hAnsi="Aptos" w:eastAsia="Aptos" w:cs="Aptos"/>
                                <w:sz w:val="20"/>
                                <w:szCs w:val="20"/>
                              </w:rPr>
                              <w:t>Ondersteunen innovatieprojecten die via onderzoek en ontwikkeling (R&amp;D) naar een eerste pilot toewerken.</w:t>
                            </w:r>
                          </w:p>
                          <w:p w:rsidR="004677E4" w:rsidP="004677E4" w:rsidRDefault="004677E4" w14:paraId="307A4D50" w14:textId="77777777">
                            <w:pPr>
                              <w:numPr>
                                <w:ilvl w:val="1"/>
                                <w:numId w:val="15"/>
                              </w:numPr>
                              <w:spacing w:line="276" w:lineRule="auto"/>
                              <w:rPr>
                                <w:rFonts w:ascii="Aptos" w:hAnsi="Aptos" w:eastAsia="Aptos" w:cs="Aptos"/>
                                <w:sz w:val="20"/>
                                <w:szCs w:val="20"/>
                              </w:rPr>
                            </w:pPr>
                            <w:r w:rsidRPr="00495DCF">
                              <w:rPr>
                                <w:rFonts w:ascii="Aptos" w:hAnsi="Aptos" w:eastAsia="Aptos" w:cs="Aptos"/>
                                <w:sz w:val="20"/>
                                <w:szCs w:val="20"/>
                              </w:rPr>
                              <w:t>De MOOI is gericht op grote, integrale projecten waarin</w:t>
                            </w:r>
                            <w:r>
                              <w:rPr>
                                <w:rFonts w:ascii="Aptos" w:hAnsi="Aptos" w:eastAsia="Aptos" w:cs="Aptos"/>
                                <w:sz w:val="20"/>
                                <w:szCs w:val="20"/>
                              </w:rPr>
                              <w:t xml:space="preserve"> partijen in </w:t>
                            </w:r>
                            <w:r w:rsidRPr="00495DCF">
                              <w:rPr>
                                <w:rFonts w:ascii="Aptos" w:hAnsi="Aptos" w:eastAsia="Aptos" w:cs="Aptos"/>
                                <w:sz w:val="20"/>
                                <w:szCs w:val="20"/>
                              </w:rPr>
                              <w:t xml:space="preserve"> consortia samenwerken aan systeemoplossingen.</w:t>
                            </w:r>
                          </w:p>
                          <w:p w:rsidRPr="000F7B2C" w:rsidR="004677E4" w:rsidP="004677E4" w:rsidRDefault="004677E4" w14:paraId="5EF4C170" w14:textId="77777777">
                            <w:pPr>
                              <w:numPr>
                                <w:ilvl w:val="1"/>
                                <w:numId w:val="15"/>
                              </w:numPr>
                              <w:spacing w:line="276" w:lineRule="auto"/>
                              <w:rPr>
                                <w:rFonts w:ascii="Aptos" w:hAnsi="Aptos" w:eastAsia="Aptos" w:cs="Aptos"/>
                                <w:sz w:val="20"/>
                                <w:szCs w:val="20"/>
                              </w:rPr>
                            </w:pPr>
                            <w:r>
                              <w:rPr>
                                <w:rFonts w:ascii="Aptos" w:hAnsi="Aptos" w:eastAsia="Aptos" w:cs="Aptos"/>
                                <w:sz w:val="20"/>
                                <w:szCs w:val="20"/>
                              </w:rPr>
                              <w:t>De EKOO is gericht op kleinere projecten waar specifieke technologieën worden onderzocht en ontwikkeld.</w:t>
                            </w:r>
                          </w:p>
                          <w:p w:rsidR="004677E4" w:rsidP="004677E4" w:rsidRDefault="004677E4" w14:paraId="6EADDB8C" w14:textId="77777777">
                            <w:pPr>
                              <w:numPr>
                                <w:ilvl w:val="0"/>
                                <w:numId w:val="15"/>
                              </w:numPr>
                              <w:spacing w:line="276" w:lineRule="auto"/>
                              <w:rPr>
                                <w:rFonts w:ascii="Aptos" w:hAnsi="Aptos" w:eastAsia="Aptos" w:cs="Aptos"/>
                                <w:sz w:val="20"/>
                                <w:szCs w:val="20"/>
                              </w:rPr>
                            </w:pPr>
                            <w:r w:rsidRPr="7618ED10">
                              <w:rPr>
                                <w:rFonts w:ascii="Aptos" w:hAnsi="Aptos" w:eastAsia="Aptos" w:cs="Aptos"/>
                                <w:b/>
                                <w:bCs/>
                                <w:sz w:val="20"/>
                                <w:szCs w:val="20"/>
                              </w:rPr>
                              <w:t>DEI+:</w:t>
                            </w:r>
                            <w:r w:rsidRPr="7618ED10">
                              <w:rPr>
                                <w:rFonts w:ascii="Aptos" w:hAnsi="Aptos" w:eastAsia="Aptos" w:cs="Aptos"/>
                                <w:sz w:val="20"/>
                                <w:szCs w:val="20"/>
                              </w:rPr>
                              <w:t xml:space="preserve"> </w:t>
                            </w:r>
                            <w:r>
                              <w:rPr>
                                <w:rFonts w:ascii="Aptos" w:hAnsi="Aptos" w:eastAsia="Aptos" w:cs="Aptos"/>
                                <w:sz w:val="20"/>
                                <w:szCs w:val="20"/>
                              </w:rPr>
                              <w:t>Ondersteunt pilot- en demonstratieprojecten die (indien succesvol) leiden tot een eerste toepassing in de markt.</w:t>
                            </w:r>
                          </w:p>
                          <w:p w:rsidRPr="005962AB" w:rsidR="004677E4" w:rsidP="004677E4" w:rsidRDefault="004677E4" w14:paraId="1ECC7F59" w14:textId="77777777">
                            <w:pPr>
                              <w:spacing w:line="276" w:lineRule="auto"/>
                              <w:rPr>
                                <w:rFonts w:ascii="Aptos" w:hAnsi="Aptos" w:eastAsia="Aptos" w:cs="Aptos"/>
                                <w:sz w:val="20"/>
                                <w:szCs w:val="20"/>
                              </w:rPr>
                            </w:pPr>
                            <w:r w:rsidRPr="005962AB">
                              <w:rPr>
                                <w:rFonts w:ascii="Aptos" w:hAnsi="Aptos" w:eastAsia="Aptos" w:cs="Aptos"/>
                                <w:sz w:val="20"/>
                                <w:szCs w:val="20"/>
                              </w:rPr>
                              <w:t>Dit jaar worden deze subsidieregelingen getoetst op doeltreffendheid en doelmatigheid in een periodieke externe beleidsevaluatie.</w:t>
                            </w:r>
                          </w:p>
                          <w:p w:rsidRPr="00AE5047" w:rsidR="004677E4" w:rsidP="004677E4" w:rsidRDefault="004677E4" w14:paraId="263E4BFB" w14:textId="77777777">
                            <w:pPr>
                              <w:spacing w:line="276" w:lineRule="auto"/>
                              <w:rPr>
                                <w:rFonts w:ascii="Aptos" w:hAnsi="Aptos" w:eastAsia="Aptos" w:cs="Aptos"/>
                                <w:sz w:val="20"/>
                                <w:szCs w:val="20"/>
                              </w:rPr>
                            </w:pPr>
                          </w:p>
                        </w:txbxContent>
                      </wps:txbx>
                      <wps:bodyPr rot="0" vert="horz" wrap="square" lIns="91440" tIns="45720" rIns="91440" bIns="45720" anchor="t" anchorCtr="0">
                        <a:noAutofit/>
                      </wps:bodyPr>
                    </wps:wsp>
                  </a:graphicData>
                </a:graphic>
              </wp:inline>
            </w:drawing>
          </mc:Choice>
          <mc:Fallback>
            <w:pict>
              <v:shapetype id="_x0000_t202" coordsize="21600,21600" o:spt="202" path="m,l,21600r21600,l21600,xe" w14:anchorId="270527FF">
                <v:stroke joinstyle="miter"/>
                <v:path gradientshapeok="t" o:connecttype="rect"/>
              </v:shapetype>
              <v:shape id="Tekstvak 2" style="width:360.75pt;height:214.5pt;visibility:visible;mso-wrap-style:square;mso-left-percent:-10001;mso-top-percent:-10001;mso-position-horizontal:absolute;mso-position-horizontal-relative:char;mso-position-vertical:absolute;mso-position-vertical-relative:line;mso-left-percent:-10001;mso-top-percent:-10001;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">
                <v:textbox>
                  <w:txbxContent>
                    <w:p w:rsidR="004677E4" w:rsidP="004677E4" w:rsidRDefault="004677E4" w14:paraId="42D5E252" w14:textId="77777777">
                      <w:pPr>
                        <w:spacing w:line="276" w:lineRule="auto"/>
                        <w:rPr>
                          <w:rFonts w:ascii="Aptos" w:hAnsi="Aptos" w:eastAsia="Aptos" w:cs="Aptos"/>
                          <w:i/>
                          <w:iCs/>
                          <w:color w:val="000000" w:themeColor="text1"/>
                          <w:sz w:val="20"/>
                          <w:szCs w:val="20"/>
                        </w:rPr>
                      </w:pPr>
                      <w:r w:rsidRPr="7618ED10">
                        <w:rPr>
                          <w:rFonts w:ascii="Aptos" w:hAnsi="Aptos" w:eastAsia="Aptos" w:cs="Aptos"/>
                          <w:i/>
                          <w:iCs/>
                          <w:color w:val="000000" w:themeColor="text1"/>
                          <w:sz w:val="20"/>
                          <w:szCs w:val="20"/>
                        </w:rPr>
                        <w:t>Energie-innovatiesubsidies</w:t>
                      </w:r>
                    </w:p>
                    <w:p w:rsidR="004677E4" w:rsidP="004677E4" w:rsidRDefault="004677E4" w14:paraId="22583563" w14:textId="77777777">
                      <w:pPr>
                        <w:spacing w:line="276" w:lineRule="auto"/>
                        <w:rPr>
                          <w:rFonts w:ascii="Aptos" w:hAnsi="Aptos" w:eastAsia="Aptos" w:cs="Aptos"/>
                          <w:sz w:val="20"/>
                          <w:szCs w:val="20"/>
                        </w:rPr>
                      </w:pPr>
                      <w:r>
                        <w:rPr>
                          <w:rFonts w:ascii="Aptos" w:hAnsi="Aptos" w:eastAsia="Aptos" w:cs="Aptos"/>
                          <w:sz w:val="20"/>
                          <w:szCs w:val="20"/>
                        </w:rPr>
                        <w:t xml:space="preserve">Het kabinet ondersteunt </w:t>
                      </w:r>
                      <w:r w:rsidRPr="7618ED10">
                        <w:rPr>
                          <w:rFonts w:ascii="Aptos" w:hAnsi="Aptos" w:eastAsia="Aptos" w:cs="Aptos"/>
                          <w:sz w:val="20"/>
                          <w:szCs w:val="20"/>
                        </w:rPr>
                        <w:t>innovati</w:t>
                      </w:r>
                      <w:r>
                        <w:rPr>
                          <w:rFonts w:ascii="Aptos" w:hAnsi="Aptos" w:eastAsia="Aptos" w:cs="Aptos"/>
                          <w:sz w:val="20"/>
                          <w:szCs w:val="20"/>
                        </w:rPr>
                        <w:t xml:space="preserve">e </w:t>
                      </w:r>
                      <w:r w:rsidRPr="7618ED10">
                        <w:rPr>
                          <w:rFonts w:ascii="Aptos" w:hAnsi="Aptos" w:eastAsia="Aptos" w:cs="Aptos"/>
                          <w:sz w:val="20"/>
                          <w:szCs w:val="20"/>
                        </w:rPr>
                        <w:t>van de eerste onderzoeksfase tot aan de uiteindelijke marktintroductie</w:t>
                      </w:r>
                      <w:r>
                        <w:rPr>
                          <w:rFonts w:ascii="Aptos" w:hAnsi="Aptos" w:eastAsia="Aptos" w:cs="Aptos"/>
                          <w:sz w:val="20"/>
                          <w:szCs w:val="20"/>
                        </w:rPr>
                        <w:t xml:space="preserve"> door middel van verschillende subsidieregelingen. D</w:t>
                      </w:r>
                      <w:r w:rsidRPr="7618ED10">
                        <w:rPr>
                          <w:rFonts w:ascii="Aptos" w:hAnsi="Aptos" w:eastAsia="Aptos" w:cs="Aptos"/>
                          <w:sz w:val="20"/>
                          <w:szCs w:val="20"/>
                        </w:rPr>
                        <w:t>e regelingen worden jaar op jaar overtekend.</w:t>
                      </w:r>
                    </w:p>
                    <w:p w:rsidR="004677E4" w:rsidP="004677E4" w:rsidRDefault="004677E4" w14:paraId="2D04E963" w14:textId="77777777">
                      <w:pPr>
                        <w:numPr>
                          <w:ilvl w:val="0"/>
                          <w:numId w:val="15"/>
                        </w:numPr>
                        <w:spacing w:line="276" w:lineRule="auto"/>
                        <w:rPr>
                          <w:rFonts w:ascii="Aptos" w:hAnsi="Aptos" w:eastAsia="Aptos" w:cs="Aptos"/>
                          <w:sz w:val="20"/>
                          <w:szCs w:val="20"/>
                        </w:rPr>
                      </w:pPr>
                      <w:r>
                        <w:rPr>
                          <w:rFonts w:ascii="Aptos" w:hAnsi="Aptos" w:eastAsia="Aptos" w:cs="Aptos"/>
                          <w:b/>
                          <w:bCs/>
                          <w:sz w:val="20"/>
                          <w:szCs w:val="20"/>
                        </w:rPr>
                        <w:t>MOOI en EKOO</w:t>
                      </w:r>
                      <w:r w:rsidRPr="7618ED10">
                        <w:rPr>
                          <w:rFonts w:ascii="Aptos" w:hAnsi="Aptos" w:eastAsia="Aptos" w:cs="Aptos"/>
                          <w:b/>
                          <w:bCs/>
                          <w:sz w:val="20"/>
                          <w:szCs w:val="20"/>
                        </w:rPr>
                        <w:t>:</w:t>
                      </w:r>
                      <w:r w:rsidRPr="7618ED10">
                        <w:rPr>
                          <w:rFonts w:ascii="Aptos" w:hAnsi="Aptos" w:eastAsia="Aptos" w:cs="Aptos"/>
                          <w:sz w:val="20"/>
                          <w:szCs w:val="20"/>
                        </w:rPr>
                        <w:t xml:space="preserve"> </w:t>
                      </w:r>
                      <w:r>
                        <w:rPr>
                          <w:rFonts w:ascii="Aptos" w:hAnsi="Aptos" w:eastAsia="Aptos" w:cs="Aptos"/>
                          <w:sz w:val="20"/>
                          <w:szCs w:val="20"/>
                        </w:rPr>
                        <w:t>Ondersteunen innovatieprojecten die via onderzoek en ontwikkeling (R&amp;D) naar een eerste pilot toewerken.</w:t>
                      </w:r>
                    </w:p>
                    <w:p w:rsidR="004677E4" w:rsidP="004677E4" w:rsidRDefault="004677E4" w14:paraId="307A4D50" w14:textId="77777777">
                      <w:pPr>
                        <w:numPr>
                          <w:ilvl w:val="1"/>
                          <w:numId w:val="15"/>
                        </w:numPr>
                        <w:spacing w:line="276" w:lineRule="auto"/>
                        <w:rPr>
                          <w:rFonts w:ascii="Aptos" w:hAnsi="Aptos" w:eastAsia="Aptos" w:cs="Aptos"/>
                          <w:sz w:val="20"/>
                          <w:szCs w:val="20"/>
                        </w:rPr>
                      </w:pPr>
                      <w:r w:rsidRPr="00495DCF">
                        <w:rPr>
                          <w:rFonts w:ascii="Aptos" w:hAnsi="Aptos" w:eastAsia="Aptos" w:cs="Aptos"/>
                          <w:sz w:val="20"/>
                          <w:szCs w:val="20"/>
                        </w:rPr>
                        <w:t>De MOOI is gericht op grote, integrale projecten waarin</w:t>
                      </w:r>
                      <w:r>
                        <w:rPr>
                          <w:rFonts w:ascii="Aptos" w:hAnsi="Aptos" w:eastAsia="Aptos" w:cs="Aptos"/>
                          <w:sz w:val="20"/>
                          <w:szCs w:val="20"/>
                        </w:rPr>
                        <w:t xml:space="preserve"> partijen in </w:t>
                      </w:r>
                      <w:r w:rsidRPr="00495DCF">
                        <w:rPr>
                          <w:rFonts w:ascii="Aptos" w:hAnsi="Aptos" w:eastAsia="Aptos" w:cs="Aptos"/>
                          <w:sz w:val="20"/>
                          <w:szCs w:val="20"/>
                        </w:rPr>
                        <w:t xml:space="preserve"> consortia samenwerken aan systeemoplossingen.</w:t>
                      </w:r>
                    </w:p>
                    <w:p w:rsidRPr="000F7B2C" w:rsidR="004677E4" w:rsidP="004677E4" w:rsidRDefault="004677E4" w14:paraId="5EF4C170" w14:textId="77777777">
                      <w:pPr>
                        <w:numPr>
                          <w:ilvl w:val="1"/>
                          <w:numId w:val="15"/>
                        </w:numPr>
                        <w:spacing w:line="276" w:lineRule="auto"/>
                        <w:rPr>
                          <w:rFonts w:ascii="Aptos" w:hAnsi="Aptos" w:eastAsia="Aptos" w:cs="Aptos"/>
                          <w:sz w:val="20"/>
                          <w:szCs w:val="20"/>
                        </w:rPr>
                      </w:pPr>
                      <w:r>
                        <w:rPr>
                          <w:rFonts w:ascii="Aptos" w:hAnsi="Aptos" w:eastAsia="Aptos" w:cs="Aptos"/>
                          <w:sz w:val="20"/>
                          <w:szCs w:val="20"/>
                        </w:rPr>
                        <w:t>De EKOO is gericht op kleinere projecten waar specifieke technologieën worden onderzocht en ontwikkeld.</w:t>
                      </w:r>
                    </w:p>
                    <w:p w:rsidR="004677E4" w:rsidP="004677E4" w:rsidRDefault="004677E4" w14:paraId="6EADDB8C" w14:textId="77777777">
                      <w:pPr>
                        <w:numPr>
                          <w:ilvl w:val="0"/>
                          <w:numId w:val="15"/>
                        </w:numPr>
                        <w:spacing w:line="276" w:lineRule="auto"/>
                        <w:rPr>
                          <w:rFonts w:ascii="Aptos" w:hAnsi="Aptos" w:eastAsia="Aptos" w:cs="Aptos"/>
                          <w:sz w:val="20"/>
                          <w:szCs w:val="20"/>
                        </w:rPr>
                      </w:pPr>
                      <w:r w:rsidRPr="7618ED10">
                        <w:rPr>
                          <w:rFonts w:ascii="Aptos" w:hAnsi="Aptos" w:eastAsia="Aptos" w:cs="Aptos"/>
                          <w:b/>
                          <w:bCs/>
                          <w:sz w:val="20"/>
                          <w:szCs w:val="20"/>
                        </w:rPr>
                        <w:t>DEI+:</w:t>
                      </w:r>
                      <w:r w:rsidRPr="7618ED10">
                        <w:rPr>
                          <w:rFonts w:ascii="Aptos" w:hAnsi="Aptos" w:eastAsia="Aptos" w:cs="Aptos"/>
                          <w:sz w:val="20"/>
                          <w:szCs w:val="20"/>
                        </w:rPr>
                        <w:t xml:space="preserve"> </w:t>
                      </w:r>
                      <w:r>
                        <w:rPr>
                          <w:rFonts w:ascii="Aptos" w:hAnsi="Aptos" w:eastAsia="Aptos" w:cs="Aptos"/>
                          <w:sz w:val="20"/>
                          <w:szCs w:val="20"/>
                        </w:rPr>
                        <w:t>Ondersteunt pilot- en demonstratieprojecten die (indien succesvol) leiden tot een eerste toepassing in de markt.</w:t>
                      </w:r>
                    </w:p>
                    <w:p w:rsidRPr="005962AB" w:rsidR="004677E4" w:rsidP="004677E4" w:rsidRDefault="004677E4" w14:paraId="1ECC7F59" w14:textId="77777777">
                      <w:pPr>
                        <w:spacing w:line="276" w:lineRule="auto"/>
                        <w:rPr>
                          <w:rFonts w:ascii="Aptos" w:hAnsi="Aptos" w:eastAsia="Aptos" w:cs="Aptos"/>
                          <w:sz w:val="20"/>
                          <w:szCs w:val="20"/>
                        </w:rPr>
                      </w:pPr>
                      <w:r w:rsidRPr="005962AB">
                        <w:rPr>
                          <w:rFonts w:ascii="Aptos" w:hAnsi="Aptos" w:eastAsia="Aptos" w:cs="Aptos"/>
                          <w:sz w:val="20"/>
                          <w:szCs w:val="20"/>
                        </w:rPr>
                        <w:t>Dit jaar worden deze subsidieregelingen getoetst op doeltreffendheid en doelmatigheid in een periodieke externe beleidsevaluatie.</w:t>
                      </w:r>
                    </w:p>
                    <w:p w:rsidRPr="00AE5047" w:rsidR="004677E4" w:rsidP="004677E4" w:rsidRDefault="004677E4" w14:paraId="263E4BFB" w14:textId="77777777">
                      <w:pPr>
                        <w:spacing w:line="276" w:lineRule="auto"/>
                        <w:rPr>
                          <w:rFonts w:ascii="Aptos" w:hAnsi="Aptos" w:eastAsia="Aptos" w:cs="Aptos"/>
                          <w:sz w:val="20"/>
                          <w:szCs w:val="20"/>
                        </w:rPr>
                      </w:pPr>
                    </w:p>
                  </w:txbxContent>
                </v:textbox>
                <w10:anchorlock/>
              </v:shape>
            </w:pict>
          </mc:Fallback>
        </mc:AlternateContent>
      </w:r>
    </w:p>
    <w:p w:rsidR="00922328" w:rsidP="00957C85" w:rsidRDefault="00922328" w14:paraId="7A01EBA8" w14:textId="77777777">
      <w:pPr>
        <w:rPr>
          <w:rFonts w:eastAsia="Verdana" w:cs="Verdana"/>
          <w:i/>
          <w:iCs/>
          <w:szCs w:val="18"/>
        </w:rPr>
      </w:pPr>
    </w:p>
    <w:p w:rsidR="00E95CFE" w:rsidP="00957C85" w:rsidRDefault="00E95CFE" w14:paraId="2B32B77E" w14:textId="743DBFB0">
      <w:pPr>
        <w:rPr>
          <w:rFonts w:eastAsia="Verdana" w:cs="Verdana"/>
          <w:szCs w:val="18"/>
        </w:rPr>
      </w:pPr>
      <w:r w:rsidRPr="009A5508">
        <w:rPr>
          <w:rFonts w:eastAsia="Verdana" w:cs="Verdana"/>
          <w:i/>
          <w:iCs/>
          <w:szCs w:val="18"/>
        </w:rPr>
        <w:t>Focus op implementatie en uitvoering</w:t>
      </w:r>
      <w:r>
        <w:rPr>
          <w:rFonts w:eastAsia="Verdana" w:cs="Verdana"/>
          <w:i/>
          <w:iCs/>
          <w:szCs w:val="18"/>
        </w:rPr>
        <w:br/>
      </w:r>
      <w:r w:rsidRPr="5D4AF18B">
        <w:rPr>
          <w:rFonts w:eastAsia="Verdana" w:cs="Verdana"/>
          <w:szCs w:val="18"/>
        </w:rPr>
        <w:t xml:space="preserve">In de afgelopen decennia was </w:t>
      </w:r>
      <w:r>
        <w:rPr>
          <w:rFonts w:eastAsia="Verdana" w:cs="Verdana"/>
          <w:szCs w:val="18"/>
        </w:rPr>
        <w:t xml:space="preserve">het </w:t>
      </w:r>
      <w:r w:rsidR="00C372F9">
        <w:rPr>
          <w:rFonts w:eastAsia="Verdana" w:cs="Verdana"/>
          <w:szCs w:val="18"/>
        </w:rPr>
        <w:t>energie-innovatie</w:t>
      </w:r>
      <w:r>
        <w:rPr>
          <w:rFonts w:eastAsia="Verdana" w:cs="Verdana"/>
          <w:szCs w:val="18"/>
        </w:rPr>
        <w:t>beleid</w:t>
      </w:r>
      <w:r w:rsidRPr="5D4AF18B">
        <w:rPr>
          <w:rFonts w:eastAsia="Verdana" w:cs="Verdana"/>
          <w:szCs w:val="18"/>
        </w:rPr>
        <w:t xml:space="preserve"> vooral gericht op het </w:t>
      </w:r>
      <w:r w:rsidRPr="5D4AF18B">
        <w:rPr>
          <w:rFonts w:eastAsia="Verdana" w:cs="Verdana"/>
          <w:szCs w:val="18"/>
        </w:rPr>
        <w:lastRenderedPageBreak/>
        <w:t>commercieel beschikbaar maken van technologieën om energie hernieuwbaar op te wekken, zoals met zon, wind</w:t>
      </w:r>
      <w:r>
        <w:rPr>
          <w:rFonts w:eastAsia="Verdana" w:cs="Verdana"/>
          <w:szCs w:val="18"/>
        </w:rPr>
        <w:t xml:space="preserve"> en</w:t>
      </w:r>
      <w:r w:rsidRPr="530A560A">
        <w:rPr>
          <w:rFonts w:eastAsia="Verdana" w:cs="Verdana"/>
          <w:szCs w:val="18"/>
        </w:rPr>
        <w:t xml:space="preserve"> batterijen. </w:t>
      </w:r>
      <w:r w:rsidRPr="5D4AF18B" w:rsidDel="00F145DF">
        <w:rPr>
          <w:rFonts w:eastAsia="Verdana" w:cs="Verdana"/>
          <w:szCs w:val="18"/>
        </w:rPr>
        <w:t xml:space="preserve">Inmiddels </w:t>
      </w:r>
      <w:r w:rsidRPr="5D4AF18B" w:rsidDel="00B66F4F">
        <w:rPr>
          <w:rFonts w:eastAsia="Verdana" w:cs="Verdana"/>
          <w:szCs w:val="18"/>
        </w:rPr>
        <w:t xml:space="preserve">zijn </w:t>
      </w:r>
      <w:r w:rsidRPr="530A560A">
        <w:rPr>
          <w:rFonts w:eastAsia="Verdana" w:cs="Verdana"/>
          <w:szCs w:val="18"/>
        </w:rPr>
        <w:t>die</w:t>
      </w:r>
      <w:r w:rsidRPr="5D4AF18B">
        <w:rPr>
          <w:rFonts w:eastAsia="Verdana" w:cs="Verdana"/>
          <w:szCs w:val="18"/>
        </w:rPr>
        <w:t xml:space="preserve"> technologieën beschikbaar</w:t>
      </w:r>
      <w:r>
        <w:rPr>
          <w:rFonts w:eastAsia="Verdana" w:cs="Verdana"/>
          <w:szCs w:val="18"/>
        </w:rPr>
        <w:t xml:space="preserve"> </w:t>
      </w:r>
      <w:r w:rsidRPr="5D4AF18B">
        <w:rPr>
          <w:rFonts w:eastAsia="Verdana" w:cs="Verdana"/>
          <w:szCs w:val="18"/>
        </w:rPr>
        <w:t xml:space="preserve">en zit de doorontwikkeling niet zozeer in het nóg efficiënter maken van die ene technologie, maar zijn de knelpunten verschoven naar de implementatiekant. Is er voldoende (ecologische) ruimte beschikbaar voor de uitrol? Hebben we daar voldoende mensen </w:t>
      </w:r>
      <w:r>
        <w:rPr>
          <w:rFonts w:eastAsia="Verdana" w:cs="Verdana"/>
          <w:szCs w:val="18"/>
        </w:rPr>
        <w:t>en</w:t>
      </w:r>
      <w:r w:rsidRPr="5D4AF18B">
        <w:rPr>
          <w:rFonts w:eastAsia="Verdana" w:cs="Verdana"/>
          <w:szCs w:val="18"/>
        </w:rPr>
        <w:t xml:space="preserve"> voldoende kritieke grondstoffen</w:t>
      </w:r>
      <w:r>
        <w:rPr>
          <w:rFonts w:eastAsia="Verdana" w:cs="Verdana"/>
          <w:szCs w:val="18"/>
        </w:rPr>
        <w:t xml:space="preserve"> voor</w:t>
      </w:r>
      <w:r w:rsidRPr="5D4AF18B">
        <w:rPr>
          <w:rFonts w:eastAsia="Verdana" w:cs="Verdana"/>
          <w:szCs w:val="18"/>
        </w:rPr>
        <w:t>? Hoe zorgen we ervoor dat de technologieën ook circulair zijn? Welke sociale en institutionele innovaties zijn nodig? En hoe borgen we dat al die innovaties die plaats gaan vinden in de wijk, het bedrijventerrein, de industrie en</w:t>
      </w:r>
      <w:r>
        <w:rPr>
          <w:rFonts w:eastAsia="Verdana" w:cs="Verdana"/>
          <w:szCs w:val="18"/>
        </w:rPr>
        <w:t xml:space="preserve"> in de</w:t>
      </w:r>
      <w:r w:rsidRPr="5D4AF18B">
        <w:rPr>
          <w:rFonts w:eastAsia="Verdana" w:cs="Verdana"/>
          <w:szCs w:val="18"/>
        </w:rPr>
        <w:t xml:space="preserve"> openbare ruimte integraal samenwerken? </w:t>
      </w:r>
    </w:p>
    <w:p w:rsidR="00C83408" w:rsidP="00957C85" w:rsidRDefault="00C83408" w14:paraId="01356E39" w14:textId="77777777">
      <w:pPr>
        <w:rPr>
          <w:rFonts w:eastAsia="Verdana" w:cs="Verdana"/>
          <w:szCs w:val="18"/>
        </w:rPr>
      </w:pPr>
    </w:p>
    <w:p w:rsidR="00E95CFE" w:rsidP="00957C85" w:rsidRDefault="00E95CFE" w14:paraId="53B62B99" w14:textId="48795241">
      <w:pPr>
        <w:rPr>
          <w:rFonts w:eastAsia="Verdana" w:cs="Verdana"/>
          <w:szCs w:val="18"/>
        </w:rPr>
      </w:pPr>
      <w:r w:rsidRPr="530A560A">
        <w:rPr>
          <w:rFonts w:eastAsia="Verdana" w:cs="Verdana"/>
          <w:szCs w:val="18"/>
        </w:rPr>
        <w:t xml:space="preserve">Dat betekent niet dat </w:t>
      </w:r>
      <w:r w:rsidR="003B1ABB">
        <w:rPr>
          <w:rFonts w:eastAsia="Verdana" w:cs="Verdana"/>
          <w:szCs w:val="18"/>
        </w:rPr>
        <w:t>het kabinet</w:t>
      </w:r>
      <w:r w:rsidRPr="530A560A">
        <w:rPr>
          <w:rFonts w:eastAsia="Verdana" w:cs="Verdana"/>
          <w:szCs w:val="18"/>
        </w:rPr>
        <w:t xml:space="preserve"> </w:t>
      </w:r>
      <w:r w:rsidR="003B1ABB">
        <w:rPr>
          <w:rFonts w:eastAsia="Verdana" w:cs="Verdana"/>
          <w:szCs w:val="18"/>
        </w:rPr>
        <w:t>de</w:t>
      </w:r>
      <w:r w:rsidRPr="530A560A">
        <w:rPr>
          <w:rFonts w:eastAsia="Verdana" w:cs="Verdana"/>
          <w:szCs w:val="18"/>
        </w:rPr>
        <w:t xml:space="preserve"> ogen sluit voor de ontwikkeling van nieuwe, veelbelovende technologieën, zoals kleine modulaire kernreactoren (</w:t>
      </w:r>
      <w:proofErr w:type="spellStart"/>
      <w:r w:rsidRPr="530A560A">
        <w:rPr>
          <w:rFonts w:eastAsia="Verdana" w:cs="Verdana"/>
          <w:szCs w:val="18"/>
        </w:rPr>
        <w:t>SMRs</w:t>
      </w:r>
      <w:proofErr w:type="spellEnd"/>
      <w:r w:rsidRPr="530A560A">
        <w:rPr>
          <w:rFonts w:eastAsia="Verdana" w:cs="Verdana"/>
          <w:szCs w:val="18"/>
        </w:rPr>
        <w:t xml:space="preserve">), die op langere termijn een belangrijke rol in de energietransitie kunnen spelen. </w:t>
      </w:r>
      <w:r w:rsidR="00311820">
        <w:rPr>
          <w:rFonts w:eastAsia="Verdana" w:cs="Verdana"/>
          <w:szCs w:val="18"/>
        </w:rPr>
        <w:t>Het kabinet</w:t>
      </w:r>
      <w:r w:rsidRPr="530A560A">
        <w:rPr>
          <w:rFonts w:eastAsia="Verdana" w:cs="Verdana"/>
          <w:szCs w:val="18"/>
        </w:rPr>
        <w:t xml:space="preserve"> zie</w:t>
      </w:r>
      <w:r w:rsidR="00311820">
        <w:rPr>
          <w:rFonts w:eastAsia="Verdana" w:cs="Verdana"/>
          <w:szCs w:val="18"/>
        </w:rPr>
        <w:t>t</w:t>
      </w:r>
      <w:r w:rsidRPr="530A560A">
        <w:rPr>
          <w:rFonts w:eastAsia="Verdana" w:cs="Verdana"/>
          <w:szCs w:val="18"/>
        </w:rPr>
        <w:t xml:space="preserve"> alleen dat daarnaast de</w:t>
      </w:r>
      <w:r w:rsidRPr="5D4AF18B">
        <w:rPr>
          <w:rFonts w:eastAsia="Verdana" w:cs="Verdana"/>
          <w:szCs w:val="18"/>
        </w:rPr>
        <w:t xml:space="preserve"> afgelopen jaren steeds meer </w:t>
      </w:r>
      <w:r w:rsidRPr="530A560A">
        <w:rPr>
          <w:rFonts w:eastAsia="Verdana" w:cs="Verdana"/>
          <w:szCs w:val="18"/>
        </w:rPr>
        <w:t>behoefte is naar</w:t>
      </w:r>
      <w:r w:rsidRPr="5D4AF18B">
        <w:rPr>
          <w:rFonts w:eastAsia="Verdana" w:cs="Verdana"/>
          <w:szCs w:val="18"/>
        </w:rPr>
        <w:t xml:space="preserve"> innovatie die systeemaspecten en knelpunten in de uitvoering aanpakken</w:t>
      </w:r>
      <w:r w:rsidR="00C372F9">
        <w:rPr>
          <w:rFonts w:eastAsia="Verdana" w:cs="Verdana"/>
          <w:szCs w:val="18"/>
        </w:rPr>
        <w:t xml:space="preserve"> m</w:t>
      </w:r>
      <w:r w:rsidRPr="5D4AF18B">
        <w:rPr>
          <w:rFonts w:eastAsia="Verdana" w:cs="Verdana"/>
          <w:szCs w:val="18"/>
        </w:rPr>
        <w:t xml:space="preserve">et als doel een grotere implementatiekracht, vermindering van gebruik van kritieke grondstoffen, systeemintegratie en digitalisering. Het gaat dus niet alleen meer over nóg grotere batterijpakketten met meer vermogen (het vermogen van batterijparken is de afgelopen jaren al gegroeid van 3MW naar 300MW), maar steeds meer over </w:t>
      </w:r>
      <w:r w:rsidR="00C372F9">
        <w:rPr>
          <w:rFonts w:eastAsia="Verdana" w:cs="Verdana"/>
          <w:szCs w:val="18"/>
        </w:rPr>
        <w:t>bij</w:t>
      </w:r>
      <w:r w:rsidR="00922328">
        <w:rPr>
          <w:rFonts w:eastAsia="Verdana" w:cs="Verdana"/>
          <w:szCs w:val="18"/>
        </w:rPr>
        <w:t>voorbeeld</w:t>
      </w:r>
      <w:r w:rsidR="00C372F9">
        <w:rPr>
          <w:rFonts w:eastAsia="Verdana" w:cs="Verdana"/>
          <w:szCs w:val="18"/>
        </w:rPr>
        <w:t xml:space="preserve"> </w:t>
      </w:r>
      <w:r w:rsidRPr="5D4AF18B">
        <w:rPr>
          <w:rFonts w:eastAsia="Verdana" w:cs="Verdana"/>
          <w:szCs w:val="18"/>
        </w:rPr>
        <w:t xml:space="preserve">hoe batterijen binnen het energiesysteem in energiehubs communiceren, welke grondstoffen </w:t>
      </w:r>
      <w:r w:rsidRPr="530A560A">
        <w:rPr>
          <w:rFonts w:eastAsia="Verdana" w:cs="Verdana"/>
          <w:szCs w:val="18"/>
        </w:rPr>
        <w:t>gebruikt</w:t>
      </w:r>
      <w:r>
        <w:rPr>
          <w:rFonts w:eastAsia="Verdana" w:cs="Verdana"/>
          <w:szCs w:val="18"/>
        </w:rPr>
        <w:t xml:space="preserve"> worden</w:t>
      </w:r>
      <w:r w:rsidRPr="5D4AF18B">
        <w:rPr>
          <w:rFonts w:eastAsia="Verdana" w:cs="Verdana"/>
          <w:szCs w:val="18"/>
        </w:rPr>
        <w:t xml:space="preserve"> en of we deze in Europa kunnen maken, hoe we ze veiliger maken zodat ze in huishoudens passen, hoe we ze kunnen stapelen zodat ze minder ruimte vragen, etc. </w:t>
      </w:r>
    </w:p>
    <w:p w:rsidR="00E95CFE" w:rsidP="00957C85" w:rsidRDefault="00E95CFE" w14:paraId="0EB369B9" w14:textId="77777777">
      <w:pPr>
        <w:rPr>
          <w:rFonts w:eastAsia="Verdana" w:cs="Verdana"/>
          <w:szCs w:val="18"/>
        </w:rPr>
      </w:pPr>
    </w:p>
    <w:p w:rsidR="00E95CFE" w:rsidP="00957C85" w:rsidRDefault="00E95CFE" w14:paraId="13EB8938" w14:textId="46797083">
      <w:pPr>
        <w:rPr>
          <w:rFonts w:eastAsia="Verdana" w:cs="Verdana"/>
          <w:szCs w:val="18"/>
        </w:rPr>
      </w:pPr>
      <w:r w:rsidRPr="5D4AF18B">
        <w:rPr>
          <w:rFonts w:eastAsia="Verdana" w:cs="Verdana"/>
          <w:szCs w:val="18"/>
        </w:rPr>
        <w:t xml:space="preserve">Deze </w:t>
      </w:r>
      <w:r w:rsidR="00C372F9">
        <w:rPr>
          <w:rFonts w:eastAsia="Verdana" w:cs="Verdana"/>
          <w:szCs w:val="18"/>
        </w:rPr>
        <w:t>focus</w:t>
      </w:r>
      <w:r w:rsidRPr="5D4AF18B" w:rsidR="00C372F9">
        <w:rPr>
          <w:rFonts w:eastAsia="Verdana" w:cs="Verdana"/>
          <w:szCs w:val="18"/>
        </w:rPr>
        <w:t xml:space="preserve"> </w:t>
      </w:r>
      <w:r w:rsidRPr="5D4AF18B">
        <w:rPr>
          <w:rFonts w:eastAsia="Verdana" w:cs="Verdana"/>
          <w:szCs w:val="18"/>
        </w:rPr>
        <w:t xml:space="preserve">wil </w:t>
      </w:r>
      <w:r w:rsidR="00311820">
        <w:rPr>
          <w:rFonts w:eastAsia="Verdana" w:cs="Verdana"/>
          <w:szCs w:val="18"/>
        </w:rPr>
        <w:t>het kabinet</w:t>
      </w:r>
      <w:r w:rsidRPr="5D4AF18B">
        <w:rPr>
          <w:rFonts w:eastAsia="Verdana" w:cs="Verdana"/>
          <w:szCs w:val="18"/>
        </w:rPr>
        <w:t xml:space="preserve"> doorzetten</w:t>
      </w:r>
      <w:r w:rsidR="00C372F9">
        <w:rPr>
          <w:rFonts w:eastAsia="Verdana" w:cs="Verdana"/>
          <w:szCs w:val="18"/>
        </w:rPr>
        <w:t>: m</w:t>
      </w:r>
      <w:r w:rsidRPr="5D4AF18B">
        <w:rPr>
          <w:rFonts w:eastAsia="Verdana" w:cs="Verdana"/>
          <w:szCs w:val="18"/>
        </w:rPr>
        <w:t>eer focus op innovatie die de transitie in de uitvoering mogelijk maken en het systeem zo snel mogelijk duurzaam, weerbaar en betaalbaar kunnen maken.</w:t>
      </w:r>
      <w:r>
        <w:rPr>
          <w:rFonts w:eastAsia="Verdana" w:cs="Verdana"/>
          <w:szCs w:val="18"/>
        </w:rPr>
        <w:t xml:space="preserve"> </w:t>
      </w:r>
      <w:r w:rsidR="00C372F9">
        <w:rPr>
          <w:rFonts w:eastAsia="Verdana" w:cs="Verdana"/>
          <w:szCs w:val="18"/>
        </w:rPr>
        <w:t xml:space="preserve">De </w:t>
      </w:r>
      <w:r w:rsidRPr="5D4AF18B">
        <w:rPr>
          <w:rFonts w:eastAsia="Verdana" w:cs="Verdana"/>
          <w:szCs w:val="18"/>
        </w:rPr>
        <w:t xml:space="preserve">subsidieregelingen </w:t>
      </w:r>
      <w:r w:rsidR="00C372F9">
        <w:rPr>
          <w:rFonts w:eastAsia="Verdana" w:cs="Verdana"/>
          <w:szCs w:val="18"/>
        </w:rPr>
        <w:t>worden ingezet om deze focus te ondersteunen</w:t>
      </w:r>
      <w:r w:rsidRPr="5D4AF18B">
        <w:rPr>
          <w:rFonts w:eastAsia="Verdana" w:cs="Verdana"/>
          <w:szCs w:val="18"/>
        </w:rPr>
        <w:t xml:space="preserve">. </w:t>
      </w:r>
      <w:r w:rsidRPr="530A560A">
        <w:rPr>
          <w:rFonts w:eastAsia="Verdana" w:cs="Verdana"/>
          <w:szCs w:val="18"/>
        </w:rPr>
        <w:t>Dit</w:t>
      </w:r>
      <w:r>
        <w:rPr>
          <w:rFonts w:eastAsia="Verdana" w:cs="Verdana"/>
          <w:szCs w:val="18"/>
        </w:rPr>
        <w:t xml:space="preserve"> jaar stel</w:t>
      </w:r>
      <w:r w:rsidR="00311820">
        <w:rPr>
          <w:rFonts w:eastAsia="Verdana" w:cs="Verdana"/>
          <w:szCs w:val="18"/>
        </w:rPr>
        <w:t xml:space="preserve">t het kabinet </w:t>
      </w:r>
      <w:r>
        <w:rPr>
          <w:rFonts w:eastAsia="Verdana" w:cs="Verdana"/>
          <w:szCs w:val="18"/>
        </w:rPr>
        <w:t xml:space="preserve">bijvoorbeeld de MOOI subsidieregeling open op 3 verschillende thema’s: Elektriciteit, Gebouwde </w:t>
      </w:r>
      <w:r w:rsidRPr="530A560A">
        <w:rPr>
          <w:rFonts w:eastAsia="Verdana" w:cs="Verdana"/>
          <w:szCs w:val="18"/>
        </w:rPr>
        <w:t>Omgeving</w:t>
      </w:r>
      <w:r>
        <w:rPr>
          <w:rFonts w:eastAsia="Verdana" w:cs="Verdana"/>
          <w:szCs w:val="18"/>
        </w:rPr>
        <w:t xml:space="preserve"> en Industrie. Hierin worden dit jaar vraagstukken geadresseerd als circulariteit, de ontwikkeling van flexibele </w:t>
      </w:r>
      <w:proofErr w:type="spellStart"/>
      <w:r>
        <w:rPr>
          <w:rFonts w:eastAsia="Verdana" w:cs="Verdana"/>
          <w:szCs w:val="18"/>
        </w:rPr>
        <w:t>perovskiet</w:t>
      </w:r>
      <w:proofErr w:type="spellEnd"/>
      <w:r>
        <w:rPr>
          <w:rFonts w:eastAsia="Verdana" w:cs="Verdana"/>
          <w:szCs w:val="18"/>
        </w:rPr>
        <w:t xml:space="preserve"> zonnepanelen en systeemvraagstukken, </w:t>
      </w:r>
      <w:r w:rsidR="00C372F9">
        <w:rPr>
          <w:rFonts w:eastAsia="Verdana" w:cs="Verdana"/>
          <w:szCs w:val="18"/>
        </w:rPr>
        <w:t xml:space="preserve">zoals </w:t>
      </w:r>
      <w:r>
        <w:rPr>
          <w:rFonts w:eastAsia="Verdana" w:cs="Verdana"/>
          <w:szCs w:val="18"/>
        </w:rPr>
        <w:t>de ontwikkeling van geïntegreerde opweksystemen zodat hernieuwbare energie op land beter aansluit bij het energiesysteem en de omgeving. In de MOOI Industrie ligt de focus op Multi Commodity Energy Hubs, samenwerkingsverbanden tussen bedrijven waar energie en grondstoffen steeds op elkaar afgestemd worden en zo efficiënt mogelijk worden gebruikt</w:t>
      </w:r>
      <w:r w:rsidR="00C372F9">
        <w:rPr>
          <w:rFonts w:eastAsia="Verdana" w:cs="Verdana"/>
          <w:szCs w:val="18"/>
        </w:rPr>
        <w:t xml:space="preserve"> en tevens bijdragen aan de </w:t>
      </w:r>
      <w:r>
        <w:rPr>
          <w:rFonts w:eastAsia="Verdana" w:cs="Verdana"/>
          <w:szCs w:val="18"/>
        </w:rPr>
        <w:t xml:space="preserve">reductie van netcongestie. </w:t>
      </w:r>
    </w:p>
    <w:p w:rsidR="00E95CFE" w:rsidP="00957C85" w:rsidRDefault="00E95CFE" w14:paraId="4DFBE6DC" w14:textId="77777777">
      <w:pPr>
        <w:rPr>
          <w:rFonts w:eastAsia="Verdana" w:cs="Verdana"/>
          <w:szCs w:val="18"/>
        </w:rPr>
      </w:pPr>
    </w:p>
    <w:p w:rsidR="00E95CFE" w:rsidP="00957C85" w:rsidRDefault="00E95CFE" w14:paraId="53D464A1" w14:textId="78D60D1A">
      <w:pPr>
        <w:rPr>
          <w:rFonts w:eastAsia="Verdana" w:cs="Verdana"/>
          <w:szCs w:val="18"/>
        </w:rPr>
      </w:pPr>
      <w:r>
        <w:rPr>
          <w:rFonts w:eastAsia="Verdana" w:cs="Verdana"/>
          <w:szCs w:val="18"/>
        </w:rPr>
        <w:t xml:space="preserve">Met dit instrumentarium </w:t>
      </w:r>
      <w:r w:rsidRPr="5D4AF18B">
        <w:rPr>
          <w:rFonts w:eastAsia="Verdana" w:cs="Verdana"/>
          <w:szCs w:val="18"/>
        </w:rPr>
        <w:t xml:space="preserve">zijn er door de jaren </w:t>
      </w:r>
      <w:r w:rsidR="00311820">
        <w:rPr>
          <w:rFonts w:eastAsia="Verdana" w:cs="Verdana"/>
          <w:szCs w:val="18"/>
        </w:rPr>
        <w:t>veel</w:t>
      </w:r>
      <w:r w:rsidRPr="5D4AF18B">
        <w:rPr>
          <w:rFonts w:eastAsia="Verdana" w:cs="Verdana"/>
          <w:szCs w:val="18"/>
        </w:rPr>
        <w:t xml:space="preserve"> innovaties van de grond gekomen</w:t>
      </w:r>
      <w:r w:rsidR="00AF543B">
        <w:rPr>
          <w:rFonts w:eastAsia="Verdana" w:cs="Verdana"/>
          <w:szCs w:val="18"/>
        </w:rPr>
        <w:t xml:space="preserve"> </w:t>
      </w:r>
      <w:r w:rsidRPr="5D4AF18B">
        <w:rPr>
          <w:rFonts w:eastAsia="Verdana" w:cs="Verdana"/>
          <w:szCs w:val="18"/>
        </w:rPr>
        <w:t xml:space="preserve">zoals </w:t>
      </w:r>
      <w:proofErr w:type="spellStart"/>
      <w:r w:rsidRPr="5D4AF18B">
        <w:rPr>
          <w:rFonts w:eastAsia="Verdana" w:cs="Verdana"/>
          <w:szCs w:val="18"/>
        </w:rPr>
        <w:t>Vibrojet</w:t>
      </w:r>
      <w:proofErr w:type="spellEnd"/>
      <w:r w:rsidRPr="5D4AF18B">
        <w:rPr>
          <w:rFonts w:eastAsia="Verdana" w:cs="Verdana"/>
          <w:szCs w:val="18"/>
        </w:rPr>
        <w:t xml:space="preserve"> en </w:t>
      </w:r>
      <w:proofErr w:type="spellStart"/>
      <w:r w:rsidRPr="5D4AF18B">
        <w:rPr>
          <w:rFonts w:eastAsia="Verdana" w:cs="Verdana"/>
          <w:szCs w:val="18"/>
        </w:rPr>
        <w:t>LeydenJar</w:t>
      </w:r>
      <w:proofErr w:type="spellEnd"/>
      <w:r w:rsidRPr="5D4AF18B">
        <w:rPr>
          <w:rFonts w:eastAsia="Verdana" w:cs="Verdana"/>
          <w:szCs w:val="18"/>
        </w:rPr>
        <w:t xml:space="preserve"> (zie </w:t>
      </w:r>
      <w:r w:rsidRPr="530A560A">
        <w:rPr>
          <w:rFonts w:eastAsia="Verdana" w:cs="Verdana"/>
          <w:szCs w:val="18"/>
        </w:rPr>
        <w:t>kaders</w:t>
      </w:r>
      <w:r w:rsidRPr="5D4AF18B">
        <w:rPr>
          <w:rFonts w:eastAsia="Verdana" w:cs="Verdana"/>
          <w:szCs w:val="18"/>
        </w:rPr>
        <w:t xml:space="preserve"> hieronder). Beide innovaties hebben de afgelopen jaren verschillende innovatieregelingen gebruikt om </w:t>
      </w:r>
      <w:r>
        <w:rPr>
          <w:rFonts w:eastAsia="Verdana" w:cs="Verdana"/>
          <w:szCs w:val="18"/>
        </w:rPr>
        <w:t>het oorspronkelijke idee</w:t>
      </w:r>
      <w:r w:rsidRPr="5D4AF18B">
        <w:rPr>
          <w:rFonts w:eastAsia="Verdana" w:cs="Verdana"/>
          <w:szCs w:val="18"/>
        </w:rPr>
        <w:t xml:space="preserve"> via pilots en </w:t>
      </w:r>
      <w:proofErr w:type="spellStart"/>
      <w:r w:rsidRPr="5D4AF18B">
        <w:rPr>
          <w:rFonts w:eastAsia="Verdana" w:cs="Verdana"/>
          <w:szCs w:val="18"/>
        </w:rPr>
        <w:t>demnstraties</w:t>
      </w:r>
      <w:proofErr w:type="spellEnd"/>
      <w:r>
        <w:rPr>
          <w:rFonts w:eastAsia="Verdana" w:cs="Verdana"/>
          <w:szCs w:val="18"/>
        </w:rPr>
        <w:t xml:space="preserve"> door te ontwikkelen tot een commerciële toepassing</w:t>
      </w:r>
      <w:r w:rsidRPr="5D4AF18B">
        <w:rPr>
          <w:rFonts w:eastAsia="Verdana" w:cs="Verdana"/>
          <w:szCs w:val="18"/>
        </w:rPr>
        <w:t xml:space="preserve">. Waar </w:t>
      </w:r>
      <w:proofErr w:type="spellStart"/>
      <w:r w:rsidRPr="5D4AF18B">
        <w:rPr>
          <w:rFonts w:eastAsia="Verdana" w:cs="Verdana"/>
          <w:szCs w:val="18"/>
        </w:rPr>
        <w:t>LeydenJar</w:t>
      </w:r>
      <w:proofErr w:type="spellEnd"/>
      <w:r w:rsidRPr="5D4AF18B">
        <w:rPr>
          <w:rFonts w:eastAsia="Verdana" w:cs="Verdana"/>
          <w:szCs w:val="18"/>
        </w:rPr>
        <w:t xml:space="preserve"> inzet op significant hogere efficiëntie (en daarmee betere inpasbaarheid) </w:t>
      </w:r>
      <w:r>
        <w:rPr>
          <w:rFonts w:eastAsia="Verdana" w:cs="Verdana"/>
          <w:szCs w:val="18"/>
        </w:rPr>
        <w:t xml:space="preserve">van batterijen </w:t>
      </w:r>
      <w:r w:rsidRPr="5D4AF18B">
        <w:rPr>
          <w:rFonts w:eastAsia="Verdana" w:cs="Verdana"/>
          <w:szCs w:val="18"/>
        </w:rPr>
        <w:t xml:space="preserve">zorgt </w:t>
      </w:r>
      <w:proofErr w:type="spellStart"/>
      <w:r w:rsidRPr="5D4AF18B">
        <w:rPr>
          <w:rFonts w:eastAsia="Verdana" w:cs="Verdana"/>
          <w:szCs w:val="18"/>
        </w:rPr>
        <w:t>Vibrojet</w:t>
      </w:r>
      <w:proofErr w:type="spellEnd"/>
      <w:r w:rsidRPr="5D4AF18B">
        <w:rPr>
          <w:rFonts w:eastAsia="Verdana" w:cs="Verdana"/>
          <w:szCs w:val="18"/>
        </w:rPr>
        <w:t xml:space="preserve"> ervoor dat wind op zee door minder ecologische verstoringen sneller en goedkoper uitgerold kan worden. </w:t>
      </w:r>
    </w:p>
    <w:p w:rsidR="00E95CFE" w:rsidP="00957C85" w:rsidRDefault="00E95CFE" w14:paraId="1625651C" w14:textId="77777777">
      <w:pPr>
        <w:rPr>
          <w:rFonts w:eastAsia="Verdana" w:cs="Verdana"/>
          <w:szCs w:val="18"/>
        </w:rPr>
      </w:pPr>
    </w:p>
    <w:p w:rsidR="00E95CFE" w:rsidP="00957C85" w:rsidRDefault="00E95CFE" w14:paraId="33A496E0" w14:textId="65002CF6">
      <w:pPr>
        <w:rPr>
          <w:rFonts w:eastAsia="Verdana" w:cs="Verdana"/>
          <w:szCs w:val="18"/>
        </w:rPr>
      </w:pPr>
      <w:r w:rsidRPr="5D4AF18B">
        <w:rPr>
          <w:rFonts w:eastAsia="Verdana" w:cs="Verdana"/>
          <w:szCs w:val="18"/>
        </w:rPr>
        <w:lastRenderedPageBreak/>
        <w:t xml:space="preserve">Niet alle innovaties verlopen volgens hetzelfde pad. Ongeveer </w:t>
      </w:r>
      <w:proofErr w:type="spellStart"/>
      <w:r w:rsidRPr="5D4AF18B">
        <w:rPr>
          <w:rFonts w:eastAsia="Verdana" w:cs="Verdana"/>
          <w:szCs w:val="18"/>
        </w:rPr>
        <w:t>tweederde</w:t>
      </w:r>
      <w:proofErr w:type="spellEnd"/>
      <w:r w:rsidRPr="5D4AF18B">
        <w:rPr>
          <w:rFonts w:eastAsia="Verdana" w:cs="Verdana"/>
          <w:szCs w:val="18"/>
        </w:rPr>
        <w:t xml:space="preserve"> van alle innovatieve bedrijven die DEI+ subsidie gekregen hebben de afgelopen jaren, is het uiteindelijk gelukt om datgene wat was bedacht daadwerkelijk commercieel op te schalen. De anderen zijn tegen barrières opgelopen in financiering, implementatie of simpelweg technologische beperkingen. Dit is ook onderdeel van innovatie; succes, falen en weer opstaan is een continu proces waardoor weer nieuwe spin-offs </w:t>
      </w:r>
      <w:r w:rsidR="00C372F9">
        <w:rPr>
          <w:rFonts w:eastAsia="Verdana" w:cs="Verdana"/>
          <w:szCs w:val="18"/>
        </w:rPr>
        <w:t xml:space="preserve">bij </w:t>
      </w:r>
      <w:r w:rsidRPr="5D4AF18B">
        <w:rPr>
          <w:rFonts w:eastAsia="Verdana" w:cs="Verdana"/>
          <w:szCs w:val="18"/>
        </w:rPr>
        <w:t xml:space="preserve">ontstaan. Zo eindigen soms technologiebedrijven als softwareleverancier of innovaties in de gebouwde omgeving in de glastuinbouw. </w:t>
      </w:r>
    </w:p>
    <w:p w:rsidR="00E95CFE" w:rsidP="00957C85" w:rsidRDefault="0047317F" w14:paraId="53F4A0E2" w14:textId="39AF3CE5">
      <w:pPr>
        <w:rPr>
          <w:rFonts w:eastAsia="Verdana" w:cs="Verdana"/>
          <w:color w:val="FF0000"/>
          <w:szCs w:val="18"/>
        </w:rPr>
      </w:pPr>
      <w:r w:rsidRPr="006D0234">
        <w:rPr>
          <w:rFonts w:eastAsia="Verdana" w:cs="Verdana"/>
          <w:noProof/>
          <w:color w:val="FF0000"/>
          <w:szCs w:val="18"/>
        </w:rPr>
        <mc:AlternateContent>
          <mc:Choice Requires="wps">
            <w:drawing>
              <wp:anchor distT="45720" distB="45720" distL="114300" distR="114300" simplePos="0" relativeHeight="251657216" behindDoc="0" locked="0" layoutInCell="1" allowOverlap="1" wp14:editId="03F2A559" wp14:anchorId="036C05EF">
                <wp:simplePos x="0" y="0"/>
                <wp:positionH relativeFrom="margin">
                  <wp:posOffset>-19050</wp:posOffset>
                </wp:positionH>
                <wp:positionV relativeFrom="paragraph">
                  <wp:posOffset>259080</wp:posOffset>
                </wp:positionV>
                <wp:extent cx="4780915" cy="1404620"/>
                <wp:effectExtent l="0" t="0" r="19685" b="15240"/>
                <wp:wrapSquare wrapText="bothSides"/>
                <wp:docPr id="1227585138"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0915" cy="1404620"/>
                        </a:xfrm>
                        <a:prstGeom prst="rect">
                          <a:avLst/>
                        </a:prstGeom>
                        <a:solidFill>
                          <a:srgbClr val="FFFFFF"/>
                        </a:solidFill>
                        <a:ln w="9525">
                          <a:solidFill>
                            <a:srgbClr val="000000"/>
                          </a:solidFill>
                          <a:miter lim="800000"/>
                          <a:headEnd/>
                          <a:tailEnd/>
                        </a:ln>
                      </wps:spPr>
                      <wps:txbx>
                        <w:txbxContent>
                          <w:p w:rsidR="00E95CFE" w:rsidP="00E95CFE" w:rsidRDefault="00E95CFE" w14:paraId="77519720" w14:textId="77777777">
                            <w:pPr>
                              <w:spacing w:line="276" w:lineRule="auto"/>
                              <w:rPr>
                                <w:rFonts w:ascii="Aptos" w:hAnsi="Aptos" w:eastAsia="Aptos" w:cs="Aptos"/>
                                <w:i/>
                                <w:iCs/>
                                <w:color w:val="000000" w:themeColor="text1"/>
                                <w:sz w:val="20"/>
                                <w:szCs w:val="20"/>
                              </w:rPr>
                            </w:pPr>
                            <w:proofErr w:type="spellStart"/>
                            <w:r>
                              <w:rPr>
                                <w:rFonts w:ascii="Aptos" w:hAnsi="Aptos" w:eastAsia="Aptos" w:cs="Aptos"/>
                                <w:i/>
                                <w:iCs/>
                                <w:color w:val="000000" w:themeColor="text1"/>
                                <w:sz w:val="20"/>
                                <w:szCs w:val="20"/>
                              </w:rPr>
                              <w:t>Silyte</w:t>
                            </w:r>
                            <w:r>
                              <w:rPr>
                                <w:rFonts w:ascii="Aptos" w:hAnsi="Aptos" w:eastAsia="Aptos" w:cs="Aptos"/>
                                <w:i/>
                                <w:iCs/>
                                <w:color w:val="000000" w:themeColor="text1"/>
                                <w:sz w:val="20"/>
                                <w:szCs w:val="20"/>
                                <w:vertAlign w:val="superscript"/>
                              </w:rPr>
                              <w:t>TM</w:t>
                            </w:r>
                            <w:proofErr w:type="spellEnd"/>
                            <w:r>
                              <w:rPr>
                                <w:rFonts w:ascii="Aptos" w:hAnsi="Aptos" w:eastAsia="Aptos" w:cs="Aptos"/>
                                <w:i/>
                                <w:iCs/>
                                <w:color w:val="000000" w:themeColor="text1"/>
                                <w:sz w:val="20"/>
                                <w:szCs w:val="20"/>
                              </w:rPr>
                              <w:t xml:space="preserve"> silicium anode folie (</w:t>
                            </w:r>
                            <w:proofErr w:type="spellStart"/>
                            <w:r>
                              <w:rPr>
                                <w:rFonts w:ascii="Aptos" w:hAnsi="Aptos" w:eastAsia="Aptos" w:cs="Aptos"/>
                                <w:i/>
                                <w:iCs/>
                                <w:color w:val="000000" w:themeColor="text1"/>
                                <w:sz w:val="20"/>
                                <w:szCs w:val="20"/>
                              </w:rPr>
                              <w:t>LeydenJar</w:t>
                            </w:r>
                            <w:proofErr w:type="spellEnd"/>
                            <w:r>
                              <w:rPr>
                                <w:rFonts w:ascii="Aptos" w:hAnsi="Aptos" w:eastAsia="Aptos" w:cs="Aptos"/>
                                <w:i/>
                                <w:iCs/>
                                <w:color w:val="000000" w:themeColor="text1"/>
                                <w:sz w:val="20"/>
                                <w:szCs w:val="20"/>
                              </w:rPr>
                              <w:t xml:space="preserve"> Technologies)</w:t>
                            </w:r>
                          </w:p>
                          <w:p w:rsidRPr="00B84804" w:rsidR="00E95CFE" w:rsidP="00E95CFE" w:rsidRDefault="00E95CFE" w14:paraId="101F98D2" w14:textId="77777777">
                            <w:pPr>
                              <w:spacing w:line="276" w:lineRule="auto"/>
                              <w:rPr>
                                <w:rFonts w:ascii="Aptos" w:hAnsi="Aptos" w:eastAsia="Aptos" w:cs="Aptos"/>
                                <w:sz w:val="20"/>
                                <w:szCs w:val="20"/>
                              </w:rPr>
                            </w:pPr>
                            <w:r>
                              <w:rPr>
                                <w:rFonts w:ascii="Aptos" w:hAnsi="Aptos" w:eastAsia="Aptos" w:cs="Aptos"/>
                                <w:sz w:val="20"/>
                                <w:szCs w:val="20"/>
                              </w:rPr>
                              <w:t xml:space="preserve">Het Nederlandse bedrijf </w:t>
                            </w:r>
                            <w:proofErr w:type="spellStart"/>
                            <w:r w:rsidRPr="006D1D8C">
                              <w:rPr>
                                <w:rFonts w:ascii="Aptos" w:hAnsi="Aptos" w:eastAsia="Aptos" w:cs="Aptos"/>
                                <w:sz w:val="20"/>
                                <w:szCs w:val="20"/>
                              </w:rPr>
                              <w:t>LeydenJar</w:t>
                            </w:r>
                            <w:proofErr w:type="spellEnd"/>
                            <w:r w:rsidRPr="006D1D8C">
                              <w:rPr>
                                <w:rFonts w:ascii="Aptos" w:hAnsi="Aptos" w:eastAsia="Aptos" w:cs="Aptos"/>
                                <w:sz w:val="20"/>
                                <w:szCs w:val="20"/>
                              </w:rPr>
                              <w:t xml:space="preserve"> </w:t>
                            </w:r>
                            <w:r>
                              <w:rPr>
                                <w:rFonts w:ascii="Aptos" w:hAnsi="Aptos" w:eastAsia="Aptos" w:cs="Aptos"/>
                                <w:sz w:val="20"/>
                                <w:szCs w:val="20"/>
                              </w:rPr>
                              <w:t xml:space="preserve">Technologies </w:t>
                            </w:r>
                            <w:r w:rsidRPr="006D1D8C">
                              <w:rPr>
                                <w:rFonts w:ascii="Aptos" w:hAnsi="Aptos" w:eastAsia="Aptos" w:cs="Aptos"/>
                                <w:sz w:val="20"/>
                                <w:szCs w:val="20"/>
                              </w:rPr>
                              <w:t xml:space="preserve">werkt sinds de oprichting in 2016 aan een anode (een onderdeel van de </w:t>
                            </w:r>
                            <w:r>
                              <w:rPr>
                                <w:rFonts w:ascii="Aptos" w:hAnsi="Aptos" w:eastAsia="Aptos" w:cs="Aptos"/>
                                <w:sz w:val="20"/>
                                <w:szCs w:val="20"/>
                              </w:rPr>
                              <w:t>batterij</w:t>
                            </w:r>
                            <w:r w:rsidRPr="006D1D8C">
                              <w:rPr>
                                <w:rFonts w:ascii="Aptos" w:hAnsi="Aptos" w:eastAsia="Aptos" w:cs="Aptos"/>
                                <w:sz w:val="20"/>
                                <w:szCs w:val="20"/>
                              </w:rPr>
                              <w:t>) van silicium</w:t>
                            </w:r>
                            <w:r>
                              <w:rPr>
                                <w:rFonts w:ascii="Aptos" w:hAnsi="Aptos" w:eastAsia="Aptos" w:cs="Aptos"/>
                                <w:sz w:val="20"/>
                                <w:szCs w:val="20"/>
                              </w:rPr>
                              <w:t xml:space="preserve"> voor lithium-ion batterijen</w:t>
                            </w:r>
                            <w:r w:rsidRPr="006D1D8C">
                              <w:rPr>
                                <w:rFonts w:ascii="Aptos" w:hAnsi="Aptos" w:eastAsia="Aptos" w:cs="Aptos"/>
                                <w:sz w:val="20"/>
                                <w:szCs w:val="20"/>
                              </w:rPr>
                              <w:t>. D</w:t>
                            </w:r>
                            <w:r>
                              <w:rPr>
                                <w:rFonts w:ascii="Aptos" w:hAnsi="Aptos" w:eastAsia="Aptos" w:cs="Aptos"/>
                                <w:sz w:val="20"/>
                                <w:szCs w:val="20"/>
                              </w:rPr>
                              <w:t>oor het gebruik van dit</w:t>
                            </w:r>
                            <w:r w:rsidRPr="006D1D8C">
                              <w:rPr>
                                <w:rFonts w:ascii="Aptos" w:hAnsi="Aptos" w:eastAsia="Aptos" w:cs="Aptos"/>
                                <w:sz w:val="20"/>
                                <w:szCs w:val="20"/>
                              </w:rPr>
                              <w:t xml:space="preserve"> materiaal kan</w:t>
                            </w:r>
                            <w:r>
                              <w:rPr>
                                <w:rFonts w:ascii="Aptos" w:hAnsi="Aptos" w:eastAsia="Aptos" w:cs="Aptos"/>
                                <w:sz w:val="20"/>
                                <w:szCs w:val="20"/>
                              </w:rPr>
                              <w:t xml:space="preserve"> de batterij</w:t>
                            </w:r>
                            <w:r w:rsidRPr="006D1D8C">
                              <w:rPr>
                                <w:rFonts w:ascii="Aptos" w:hAnsi="Aptos" w:eastAsia="Aptos" w:cs="Aptos"/>
                                <w:sz w:val="20"/>
                                <w:szCs w:val="20"/>
                              </w:rPr>
                              <w:t xml:space="preserve"> veel meer energie opslaan dan het grafiet dat tot nu toe </w:t>
                            </w:r>
                            <w:r>
                              <w:rPr>
                                <w:rFonts w:ascii="Aptos" w:hAnsi="Aptos" w:eastAsia="Aptos" w:cs="Aptos"/>
                                <w:sz w:val="20"/>
                                <w:szCs w:val="20"/>
                              </w:rPr>
                              <w:t>de standaard is</w:t>
                            </w:r>
                            <w:r w:rsidRPr="006D1D8C">
                              <w:rPr>
                                <w:rFonts w:ascii="Aptos" w:hAnsi="Aptos" w:eastAsia="Aptos" w:cs="Aptos"/>
                                <w:sz w:val="20"/>
                                <w:szCs w:val="20"/>
                              </w:rPr>
                              <w:t>. Hierdoor kunnen deze accu’s 50 tot 70 procent meer energie bewaren dan conventionele lithium-ion</w:t>
                            </w:r>
                            <w:r>
                              <w:rPr>
                                <w:rFonts w:ascii="Aptos" w:hAnsi="Aptos" w:eastAsia="Aptos" w:cs="Aptos"/>
                                <w:sz w:val="20"/>
                                <w:szCs w:val="20"/>
                              </w:rPr>
                              <w:t xml:space="preserve"> </w:t>
                            </w:r>
                            <w:r w:rsidRPr="006D1D8C">
                              <w:rPr>
                                <w:rFonts w:ascii="Aptos" w:hAnsi="Aptos" w:eastAsia="Aptos" w:cs="Aptos"/>
                                <w:sz w:val="20"/>
                                <w:szCs w:val="20"/>
                              </w:rPr>
                              <w:t>accu</w:t>
                            </w:r>
                            <w:r>
                              <w:rPr>
                                <w:rFonts w:ascii="Aptos" w:hAnsi="Aptos" w:eastAsia="Aptos" w:cs="Aptos"/>
                                <w:sz w:val="20"/>
                                <w:szCs w:val="20"/>
                              </w:rPr>
                              <w:t>’</w:t>
                            </w:r>
                            <w:r w:rsidRPr="006D1D8C">
                              <w:rPr>
                                <w:rFonts w:ascii="Aptos" w:hAnsi="Aptos" w:eastAsia="Aptos" w:cs="Aptos"/>
                                <w:sz w:val="20"/>
                                <w:szCs w:val="20"/>
                              </w:rPr>
                              <w:t>s</w:t>
                            </w:r>
                            <w:r>
                              <w:rPr>
                                <w:rFonts w:ascii="Aptos" w:hAnsi="Aptos" w:eastAsia="Aptos" w:cs="Aptos"/>
                                <w:sz w:val="20"/>
                                <w:szCs w:val="20"/>
                              </w:rPr>
                              <w:t xml:space="preserve"> en wordt er 5% minder CO</w:t>
                            </w:r>
                            <w:r>
                              <w:rPr>
                                <w:rFonts w:ascii="Aptos" w:hAnsi="Aptos" w:eastAsia="Aptos" w:cs="Aptos"/>
                                <w:sz w:val="20"/>
                                <w:szCs w:val="20"/>
                                <w:vertAlign w:val="subscript"/>
                              </w:rPr>
                              <w:t xml:space="preserve">2 </w:t>
                            </w:r>
                            <w:r>
                              <w:rPr>
                                <w:rFonts w:ascii="Aptos" w:hAnsi="Aptos" w:eastAsia="Aptos" w:cs="Aptos"/>
                                <w:sz w:val="20"/>
                                <w:szCs w:val="20"/>
                              </w:rPr>
                              <w:t xml:space="preserve">uitgestoten bij de productie van de anodes. </w:t>
                            </w:r>
                            <w:proofErr w:type="spellStart"/>
                            <w:r>
                              <w:rPr>
                                <w:rFonts w:ascii="Aptos" w:hAnsi="Aptos" w:eastAsia="Aptos" w:cs="Aptos"/>
                                <w:sz w:val="20"/>
                                <w:szCs w:val="20"/>
                              </w:rPr>
                              <w:t>LeydenJar</w:t>
                            </w:r>
                            <w:proofErr w:type="spellEnd"/>
                            <w:r>
                              <w:rPr>
                                <w:rFonts w:ascii="Aptos" w:hAnsi="Aptos" w:eastAsia="Aptos" w:cs="Aptos"/>
                                <w:sz w:val="20"/>
                                <w:szCs w:val="20"/>
                              </w:rPr>
                              <w:t xml:space="preserve"> heeft haar eigen technologie ontwikkeld voor het produceren van de silicium anode folie en opent in begin 2027 haar eerste productiefaciliteit in Eindhoven. De technologie van </w:t>
                            </w:r>
                            <w:proofErr w:type="spellStart"/>
                            <w:r>
                              <w:rPr>
                                <w:rFonts w:ascii="Aptos" w:hAnsi="Aptos" w:eastAsia="Aptos" w:cs="Aptos"/>
                                <w:sz w:val="20"/>
                                <w:szCs w:val="20"/>
                              </w:rPr>
                              <w:t>LeydenJar</w:t>
                            </w:r>
                            <w:proofErr w:type="spellEnd"/>
                            <w:r>
                              <w:rPr>
                                <w:rFonts w:ascii="Aptos" w:hAnsi="Aptos" w:eastAsia="Aptos" w:cs="Aptos"/>
                                <w:sz w:val="20"/>
                                <w:szCs w:val="20"/>
                              </w:rPr>
                              <w:t xml:space="preserve"> komt voort uit publiek gefinancierd onderzoek bij ECN (nu TNO) en is mede verder ontwikkeld met ondersteuning uit de MOOI en DEI+ regeling.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style="position:absolute;margin-left:-1.5pt;margin-top:20.4pt;width:376.45pt;height:110.6pt;z-index:2516572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" w14:anchorId="036C05EF">
                <v:textbox style="mso-fit-shape-to-text:t">
                  <w:txbxContent>
                    <w:p w:rsidR="00E95CFE" w:rsidP="00E95CFE" w:rsidRDefault="00E95CFE" w14:paraId="77519720" w14:textId="77777777">
                      <w:pPr>
                        <w:spacing w:line="276" w:lineRule="auto"/>
                        <w:rPr>
                          <w:rFonts w:ascii="Aptos" w:hAnsi="Aptos" w:eastAsia="Aptos" w:cs="Aptos"/>
                          <w:i/>
                          <w:iCs/>
                          <w:color w:val="000000" w:themeColor="text1"/>
                          <w:sz w:val="20"/>
                          <w:szCs w:val="20"/>
                        </w:rPr>
                      </w:pPr>
                      <w:proofErr w:type="spellStart"/>
                      <w:r>
                        <w:rPr>
                          <w:rFonts w:ascii="Aptos" w:hAnsi="Aptos" w:eastAsia="Aptos" w:cs="Aptos"/>
                          <w:i/>
                          <w:iCs/>
                          <w:color w:val="000000" w:themeColor="text1"/>
                          <w:sz w:val="20"/>
                          <w:szCs w:val="20"/>
                        </w:rPr>
                        <w:t>Silyte</w:t>
                      </w:r>
                      <w:r>
                        <w:rPr>
                          <w:rFonts w:ascii="Aptos" w:hAnsi="Aptos" w:eastAsia="Aptos" w:cs="Aptos"/>
                          <w:i/>
                          <w:iCs/>
                          <w:color w:val="000000" w:themeColor="text1"/>
                          <w:sz w:val="20"/>
                          <w:szCs w:val="20"/>
                          <w:vertAlign w:val="superscript"/>
                        </w:rPr>
                        <w:t>TM</w:t>
                      </w:r>
                      <w:proofErr w:type="spellEnd"/>
                      <w:r>
                        <w:rPr>
                          <w:rFonts w:ascii="Aptos" w:hAnsi="Aptos" w:eastAsia="Aptos" w:cs="Aptos"/>
                          <w:i/>
                          <w:iCs/>
                          <w:color w:val="000000" w:themeColor="text1"/>
                          <w:sz w:val="20"/>
                          <w:szCs w:val="20"/>
                        </w:rPr>
                        <w:t xml:space="preserve"> silicium anode folie (</w:t>
                      </w:r>
                      <w:proofErr w:type="spellStart"/>
                      <w:r>
                        <w:rPr>
                          <w:rFonts w:ascii="Aptos" w:hAnsi="Aptos" w:eastAsia="Aptos" w:cs="Aptos"/>
                          <w:i/>
                          <w:iCs/>
                          <w:color w:val="000000" w:themeColor="text1"/>
                          <w:sz w:val="20"/>
                          <w:szCs w:val="20"/>
                        </w:rPr>
                        <w:t>LeydenJar</w:t>
                      </w:r>
                      <w:proofErr w:type="spellEnd"/>
                      <w:r>
                        <w:rPr>
                          <w:rFonts w:ascii="Aptos" w:hAnsi="Aptos" w:eastAsia="Aptos" w:cs="Aptos"/>
                          <w:i/>
                          <w:iCs/>
                          <w:color w:val="000000" w:themeColor="text1"/>
                          <w:sz w:val="20"/>
                          <w:szCs w:val="20"/>
                        </w:rPr>
                        <w:t xml:space="preserve"> Technologies)</w:t>
                      </w:r>
                    </w:p>
                    <w:p w:rsidRPr="00B84804" w:rsidR="00E95CFE" w:rsidP="00E95CFE" w:rsidRDefault="00E95CFE" w14:paraId="101F98D2" w14:textId="77777777">
                      <w:pPr>
                        <w:spacing w:line="276" w:lineRule="auto"/>
                        <w:rPr>
                          <w:rFonts w:ascii="Aptos" w:hAnsi="Aptos" w:eastAsia="Aptos" w:cs="Aptos"/>
                          <w:sz w:val="20"/>
                          <w:szCs w:val="20"/>
                        </w:rPr>
                      </w:pPr>
                      <w:r>
                        <w:rPr>
                          <w:rFonts w:ascii="Aptos" w:hAnsi="Aptos" w:eastAsia="Aptos" w:cs="Aptos"/>
                          <w:sz w:val="20"/>
                          <w:szCs w:val="20"/>
                        </w:rPr>
                        <w:t xml:space="preserve">Het Nederlandse bedrijf </w:t>
                      </w:r>
                      <w:proofErr w:type="spellStart"/>
                      <w:r w:rsidRPr="006D1D8C">
                        <w:rPr>
                          <w:rFonts w:ascii="Aptos" w:hAnsi="Aptos" w:eastAsia="Aptos" w:cs="Aptos"/>
                          <w:sz w:val="20"/>
                          <w:szCs w:val="20"/>
                        </w:rPr>
                        <w:t>LeydenJar</w:t>
                      </w:r>
                      <w:proofErr w:type="spellEnd"/>
                      <w:r w:rsidRPr="006D1D8C">
                        <w:rPr>
                          <w:rFonts w:ascii="Aptos" w:hAnsi="Aptos" w:eastAsia="Aptos" w:cs="Aptos"/>
                          <w:sz w:val="20"/>
                          <w:szCs w:val="20"/>
                        </w:rPr>
                        <w:t xml:space="preserve"> </w:t>
                      </w:r>
                      <w:r>
                        <w:rPr>
                          <w:rFonts w:ascii="Aptos" w:hAnsi="Aptos" w:eastAsia="Aptos" w:cs="Aptos"/>
                          <w:sz w:val="20"/>
                          <w:szCs w:val="20"/>
                        </w:rPr>
                        <w:t xml:space="preserve">Technologies </w:t>
                      </w:r>
                      <w:r w:rsidRPr="006D1D8C">
                        <w:rPr>
                          <w:rFonts w:ascii="Aptos" w:hAnsi="Aptos" w:eastAsia="Aptos" w:cs="Aptos"/>
                          <w:sz w:val="20"/>
                          <w:szCs w:val="20"/>
                        </w:rPr>
                        <w:t xml:space="preserve">werkt sinds de oprichting in 2016 aan een anode (een onderdeel van de </w:t>
                      </w:r>
                      <w:r>
                        <w:rPr>
                          <w:rFonts w:ascii="Aptos" w:hAnsi="Aptos" w:eastAsia="Aptos" w:cs="Aptos"/>
                          <w:sz w:val="20"/>
                          <w:szCs w:val="20"/>
                        </w:rPr>
                        <w:t>batterij</w:t>
                      </w:r>
                      <w:r w:rsidRPr="006D1D8C">
                        <w:rPr>
                          <w:rFonts w:ascii="Aptos" w:hAnsi="Aptos" w:eastAsia="Aptos" w:cs="Aptos"/>
                          <w:sz w:val="20"/>
                          <w:szCs w:val="20"/>
                        </w:rPr>
                        <w:t>) van silicium</w:t>
                      </w:r>
                      <w:r>
                        <w:rPr>
                          <w:rFonts w:ascii="Aptos" w:hAnsi="Aptos" w:eastAsia="Aptos" w:cs="Aptos"/>
                          <w:sz w:val="20"/>
                          <w:szCs w:val="20"/>
                        </w:rPr>
                        <w:t xml:space="preserve"> voor lithium-ion batterijen</w:t>
                      </w:r>
                      <w:r w:rsidRPr="006D1D8C">
                        <w:rPr>
                          <w:rFonts w:ascii="Aptos" w:hAnsi="Aptos" w:eastAsia="Aptos" w:cs="Aptos"/>
                          <w:sz w:val="20"/>
                          <w:szCs w:val="20"/>
                        </w:rPr>
                        <w:t>. D</w:t>
                      </w:r>
                      <w:r>
                        <w:rPr>
                          <w:rFonts w:ascii="Aptos" w:hAnsi="Aptos" w:eastAsia="Aptos" w:cs="Aptos"/>
                          <w:sz w:val="20"/>
                          <w:szCs w:val="20"/>
                        </w:rPr>
                        <w:t>oor het gebruik van dit</w:t>
                      </w:r>
                      <w:r w:rsidRPr="006D1D8C">
                        <w:rPr>
                          <w:rFonts w:ascii="Aptos" w:hAnsi="Aptos" w:eastAsia="Aptos" w:cs="Aptos"/>
                          <w:sz w:val="20"/>
                          <w:szCs w:val="20"/>
                        </w:rPr>
                        <w:t xml:space="preserve"> materiaal kan</w:t>
                      </w:r>
                      <w:r>
                        <w:rPr>
                          <w:rFonts w:ascii="Aptos" w:hAnsi="Aptos" w:eastAsia="Aptos" w:cs="Aptos"/>
                          <w:sz w:val="20"/>
                          <w:szCs w:val="20"/>
                        </w:rPr>
                        <w:t xml:space="preserve"> de batterij</w:t>
                      </w:r>
                      <w:r w:rsidRPr="006D1D8C">
                        <w:rPr>
                          <w:rFonts w:ascii="Aptos" w:hAnsi="Aptos" w:eastAsia="Aptos" w:cs="Aptos"/>
                          <w:sz w:val="20"/>
                          <w:szCs w:val="20"/>
                        </w:rPr>
                        <w:t xml:space="preserve"> veel meer energie opslaan dan het grafiet dat tot nu toe </w:t>
                      </w:r>
                      <w:r>
                        <w:rPr>
                          <w:rFonts w:ascii="Aptos" w:hAnsi="Aptos" w:eastAsia="Aptos" w:cs="Aptos"/>
                          <w:sz w:val="20"/>
                          <w:szCs w:val="20"/>
                        </w:rPr>
                        <w:t>de standaard is</w:t>
                      </w:r>
                      <w:r w:rsidRPr="006D1D8C">
                        <w:rPr>
                          <w:rFonts w:ascii="Aptos" w:hAnsi="Aptos" w:eastAsia="Aptos" w:cs="Aptos"/>
                          <w:sz w:val="20"/>
                          <w:szCs w:val="20"/>
                        </w:rPr>
                        <w:t>. Hierdoor kunnen deze accu’s 50 tot 70 procent meer energie bewaren dan conventionele lithium-ion</w:t>
                      </w:r>
                      <w:r>
                        <w:rPr>
                          <w:rFonts w:ascii="Aptos" w:hAnsi="Aptos" w:eastAsia="Aptos" w:cs="Aptos"/>
                          <w:sz w:val="20"/>
                          <w:szCs w:val="20"/>
                        </w:rPr>
                        <w:t xml:space="preserve"> </w:t>
                      </w:r>
                      <w:r w:rsidRPr="006D1D8C">
                        <w:rPr>
                          <w:rFonts w:ascii="Aptos" w:hAnsi="Aptos" w:eastAsia="Aptos" w:cs="Aptos"/>
                          <w:sz w:val="20"/>
                          <w:szCs w:val="20"/>
                        </w:rPr>
                        <w:t>accu</w:t>
                      </w:r>
                      <w:r>
                        <w:rPr>
                          <w:rFonts w:ascii="Aptos" w:hAnsi="Aptos" w:eastAsia="Aptos" w:cs="Aptos"/>
                          <w:sz w:val="20"/>
                          <w:szCs w:val="20"/>
                        </w:rPr>
                        <w:t>’</w:t>
                      </w:r>
                      <w:r w:rsidRPr="006D1D8C">
                        <w:rPr>
                          <w:rFonts w:ascii="Aptos" w:hAnsi="Aptos" w:eastAsia="Aptos" w:cs="Aptos"/>
                          <w:sz w:val="20"/>
                          <w:szCs w:val="20"/>
                        </w:rPr>
                        <w:t>s</w:t>
                      </w:r>
                      <w:r>
                        <w:rPr>
                          <w:rFonts w:ascii="Aptos" w:hAnsi="Aptos" w:eastAsia="Aptos" w:cs="Aptos"/>
                          <w:sz w:val="20"/>
                          <w:szCs w:val="20"/>
                        </w:rPr>
                        <w:t xml:space="preserve"> en wordt er 5% minder CO</w:t>
                      </w:r>
                      <w:r>
                        <w:rPr>
                          <w:rFonts w:ascii="Aptos" w:hAnsi="Aptos" w:eastAsia="Aptos" w:cs="Aptos"/>
                          <w:sz w:val="20"/>
                          <w:szCs w:val="20"/>
                          <w:vertAlign w:val="subscript"/>
                        </w:rPr>
                        <w:t xml:space="preserve">2 </w:t>
                      </w:r>
                      <w:r>
                        <w:rPr>
                          <w:rFonts w:ascii="Aptos" w:hAnsi="Aptos" w:eastAsia="Aptos" w:cs="Aptos"/>
                          <w:sz w:val="20"/>
                          <w:szCs w:val="20"/>
                        </w:rPr>
                        <w:t xml:space="preserve">uitgestoten bij de productie van de anodes. </w:t>
                      </w:r>
                      <w:proofErr w:type="spellStart"/>
                      <w:r>
                        <w:rPr>
                          <w:rFonts w:ascii="Aptos" w:hAnsi="Aptos" w:eastAsia="Aptos" w:cs="Aptos"/>
                          <w:sz w:val="20"/>
                          <w:szCs w:val="20"/>
                        </w:rPr>
                        <w:t>LeydenJar</w:t>
                      </w:r>
                      <w:proofErr w:type="spellEnd"/>
                      <w:r>
                        <w:rPr>
                          <w:rFonts w:ascii="Aptos" w:hAnsi="Aptos" w:eastAsia="Aptos" w:cs="Aptos"/>
                          <w:sz w:val="20"/>
                          <w:szCs w:val="20"/>
                        </w:rPr>
                        <w:t xml:space="preserve"> heeft haar eigen technologie ontwikkeld voor het produceren van de silicium anode folie en opent in begin 2027 haar eerste productiefaciliteit in Eindhoven. De technologie van </w:t>
                      </w:r>
                      <w:proofErr w:type="spellStart"/>
                      <w:r>
                        <w:rPr>
                          <w:rFonts w:ascii="Aptos" w:hAnsi="Aptos" w:eastAsia="Aptos" w:cs="Aptos"/>
                          <w:sz w:val="20"/>
                          <w:szCs w:val="20"/>
                        </w:rPr>
                        <w:t>LeydenJar</w:t>
                      </w:r>
                      <w:proofErr w:type="spellEnd"/>
                      <w:r>
                        <w:rPr>
                          <w:rFonts w:ascii="Aptos" w:hAnsi="Aptos" w:eastAsia="Aptos" w:cs="Aptos"/>
                          <w:sz w:val="20"/>
                          <w:szCs w:val="20"/>
                        </w:rPr>
                        <w:t xml:space="preserve"> komt voort uit publiek gefinancierd onderzoek bij ECN (nu TNO) en is mede verder ontwikkeld met ondersteuning uit de MOOI en DEI+ regeling.  </w:t>
                      </w:r>
                    </w:p>
                  </w:txbxContent>
                </v:textbox>
                <w10:wrap type="square" anchorx="margin"/>
              </v:shape>
            </w:pict>
          </mc:Fallback>
        </mc:AlternateContent>
      </w:r>
      <w:r w:rsidRPr="5D4AF18B" w:rsidR="00E95CFE">
        <w:rPr>
          <w:rFonts w:eastAsia="Verdana" w:cs="Verdana"/>
          <w:color w:val="FF0000"/>
          <w:szCs w:val="18"/>
        </w:rPr>
        <w:t xml:space="preserve"> </w:t>
      </w:r>
      <w:r w:rsidR="00C83408">
        <w:rPr>
          <w:noProof/>
        </w:rPr>
        <mc:AlternateContent>
          <mc:Choice Requires="wps">
            <w:drawing>
              <wp:inline distT="0" distB="0" distL="114300" distR="114300" wp14:anchorId="1406C704" wp14:editId="22C8A522">
                <wp:extent cx="4780915" cy="1916802"/>
                <wp:effectExtent l="0" t="0" r="19685" b="26670"/>
                <wp:docPr id="1085210205" name="Tekstvak 1"/>
                <wp:cNvGraphicFramePr/>
                <a:graphic xmlns:a="http://schemas.openxmlformats.org/drawingml/2006/main">
                  <a:graphicData uri="http://schemas.microsoft.com/office/word/2010/wordprocessingShape">
                    <wps:wsp>
                      <wps:cNvSpPr txBox="1"/>
                      <wps:spPr>
                        <a:xfrm>
                          <a:off x="0" y="0"/>
                          <a:ext cx="4780915" cy="1916802"/>
                        </a:xfrm>
                        <a:prstGeom prst="rect">
                          <a:avLst/>
                        </a:prstGeom>
                        <a:solidFill>
                          <a:schemeClr val="lt1"/>
                        </a:solidFill>
                        <a:ln w="9525">
                          <a:solidFill>
                            <a:prstClr val="black"/>
                          </a:solidFill>
                        </a:ln>
                      </wps:spPr>
                      <wps:txbx>
                        <w:txbxContent>
                          <w:p w:rsidRPr="00760677" w:rsidR="00C83408" w:rsidP="00C83408" w:rsidRDefault="00C83408" w14:paraId="7EC5ED38" w14:textId="77777777">
                            <w:pPr>
                              <w:spacing w:line="276" w:lineRule="auto"/>
                              <w:rPr>
                                <w:rFonts w:ascii="Aptos" w:hAnsi="Aptos" w:eastAsia="Aptos" w:cs="Aptos"/>
                                <w:i/>
                                <w:iCs/>
                                <w:color w:val="000000" w:themeColor="text1"/>
                                <w:sz w:val="20"/>
                                <w:szCs w:val="20"/>
                              </w:rPr>
                            </w:pPr>
                            <w:proofErr w:type="spellStart"/>
                            <w:r>
                              <w:rPr>
                                <w:rFonts w:ascii="Aptos" w:hAnsi="Aptos" w:eastAsia="Aptos" w:cs="Aptos"/>
                                <w:i/>
                                <w:iCs/>
                                <w:color w:val="000000" w:themeColor="text1"/>
                                <w:sz w:val="20"/>
                                <w:szCs w:val="20"/>
                              </w:rPr>
                              <w:t>Vibrojet</w:t>
                            </w:r>
                            <w:proofErr w:type="spellEnd"/>
                            <w:r>
                              <w:rPr>
                                <w:rFonts w:ascii="Aptos" w:hAnsi="Aptos" w:eastAsia="Aptos" w:cs="Aptos"/>
                                <w:i/>
                                <w:iCs/>
                                <w:color w:val="000000" w:themeColor="text1"/>
                                <w:sz w:val="20"/>
                                <w:szCs w:val="20"/>
                              </w:rPr>
                              <w:t>® (GBM Works)</w:t>
                            </w:r>
                          </w:p>
                          <w:p w:rsidR="00C83408" w:rsidP="00C83408" w:rsidRDefault="00C83408" w14:paraId="0A2A82A5" w14:textId="77777777">
                            <w:pPr>
                              <w:spacing w:line="276" w:lineRule="auto"/>
                              <w:rPr>
                                <w:rFonts w:ascii="Aptos" w:hAnsi="Aptos" w:eastAsia="Aptos" w:cs="Aptos"/>
                                <w:sz w:val="20"/>
                                <w:szCs w:val="20"/>
                              </w:rPr>
                            </w:pPr>
                            <w:r>
                              <w:rPr>
                                <w:rFonts w:ascii="Aptos" w:hAnsi="Aptos" w:eastAsia="Aptos" w:cs="Aptos"/>
                                <w:sz w:val="20"/>
                                <w:szCs w:val="20"/>
                              </w:rPr>
                              <w:t xml:space="preserve">De </w:t>
                            </w:r>
                            <w:proofErr w:type="spellStart"/>
                            <w:r>
                              <w:rPr>
                                <w:rFonts w:ascii="Aptos" w:hAnsi="Aptos" w:eastAsia="Aptos" w:cs="Aptos"/>
                                <w:sz w:val="20"/>
                                <w:szCs w:val="20"/>
                              </w:rPr>
                              <w:t>Vibrojet</w:t>
                            </w:r>
                            <w:proofErr w:type="spellEnd"/>
                            <w:r>
                              <w:rPr>
                                <w:rFonts w:ascii="Aptos" w:hAnsi="Aptos" w:eastAsia="Aptos" w:cs="Aptos"/>
                                <w:sz w:val="20"/>
                                <w:szCs w:val="20"/>
                              </w:rPr>
                              <w:t xml:space="preserve"> is een innovatieve installatietechnologie voor offshore windturbines. Conventionele installatie van </w:t>
                            </w:r>
                            <w:proofErr w:type="spellStart"/>
                            <w:r>
                              <w:rPr>
                                <w:rFonts w:ascii="Aptos" w:hAnsi="Aptos" w:eastAsia="Aptos" w:cs="Aptos"/>
                                <w:sz w:val="20"/>
                                <w:szCs w:val="20"/>
                              </w:rPr>
                              <w:t>monopiles</w:t>
                            </w:r>
                            <w:proofErr w:type="spellEnd"/>
                            <w:r>
                              <w:rPr>
                                <w:rFonts w:ascii="Aptos" w:hAnsi="Aptos" w:eastAsia="Aptos" w:cs="Aptos"/>
                                <w:sz w:val="20"/>
                                <w:szCs w:val="20"/>
                              </w:rPr>
                              <w:t xml:space="preserve"> wordt gedaan met een zogenaamde “impact </w:t>
                            </w:r>
                            <w:proofErr w:type="spellStart"/>
                            <w:r>
                              <w:rPr>
                                <w:rFonts w:ascii="Aptos" w:hAnsi="Aptos" w:eastAsia="Aptos" w:cs="Aptos"/>
                                <w:sz w:val="20"/>
                                <w:szCs w:val="20"/>
                              </w:rPr>
                              <w:t>hammer</w:t>
                            </w:r>
                            <w:proofErr w:type="spellEnd"/>
                            <w:r>
                              <w:rPr>
                                <w:rFonts w:ascii="Aptos" w:hAnsi="Aptos" w:eastAsia="Aptos" w:cs="Aptos"/>
                                <w:sz w:val="20"/>
                                <w:szCs w:val="20"/>
                              </w:rPr>
                              <w:t xml:space="preserve">” waarbij een grote massa de </w:t>
                            </w:r>
                            <w:proofErr w:type="spellStart"/>
                            <w:r>
                              <w:rPr>
                                <w:rFonts w:ascii="Aptos" w:hAnsi="Aptos" w:eastAsia="Aptos" w:cs="Aptos"/>
                                <w:sz w:val="20"/>
                                <w:szCs w:val="20"/>
                              </w:rPr>
                              <w:t>monopile</w:t>
                            </w:r>
                            <w:proofErr w:type="spellEnd"/>
                            <w:r>
                              <w:rPr>
                                <w:rFonts w:ascii="Aptos" w:hAnsi="Aptos" w:eastAsia="Aptos" w:cs="Aptos"/>
                                <w:sz w:val="20"/>
                                <w:szCs w:val="20"/>
                              </w:rPr>
                              <w:t xml:space="preserve"> de zeebodem in hamert. Deze methode zorgt voor een grote belasting op de </w:t>
                            </w:r>
                            <w:proofErr w:type="spellStart"/>
                            <w:r>
                              <w:rPr>
                                <w:rFonts w:ascii="Aptos" w:hAnsi="Aptos" w:eastAsia="Aptos" w:cs="Aptos"/>
                                <w:sz w:val="20"/>
                                <w:szCs w:val="20"/>
                              </w:rPr>
                              <w:t>monopile</w:t>
                            </w:r>
                            <w:proofErr w:type="spellEnd"/>
                            <w:r>
                              <w:rPr>
                                <w:rFonts w:ascii="Aptos" w:hAnsi="Aptos" w:eastAsia="Aptos" w:cs="Aptos"/>
                                <w:sz w:val="20"/>
                                <w:szCs w:val="20"/>
                              </w:rPr>
                              <w:t xml:space="preserve">, waardoor meer staal nodig is in het </w:t>
                            </w:r>
                            <w:proofErr w:type="spellStart"/>
                            <w:r>
                              <w:rPr>
                                <w:rFonts w:ascii="Aptos" w:hAnsi="Aptos" w:eastAsia="Aptos" w:cs="Aptos"/>
                                <w:sz w:val="20"/>
                                <w:szCs w:val="20"/>
                              </w:rPr>
                              <w:t>monopile</w:t>
                            </w:r>
                            <w:proofErr w:type="spellEnd"/>
                            <w:r>
                              <w:rPr>
                                <w:rFonts w:ascii="Aptos" w:hAnsi="Aptos" w:eastAsia="Aptos" w:cs="Aptos"/>
                                <w:sz w:val="20"/>
                                <w:szCs w:val="20"/>
                              </w:rPr>
                              <w:t xml:space="preserve"> ontwerp, en grote geluidsemissies, wat nadelig is voor de ecologie in de omgeving van het windpark. Met de </w:t>
                            </w:r>
                            <w:proofErr w:type="spellStart"/>
                            <w:r>
                              <w:rPr>
                                <w:rFonts w:ascii="Aptos" w:hAnsi="Aptos" w:eastAsia="Aptos" w:cs="Aptos"/>
                                <w:sz w:val="20"/>
                                <w:szCs w:val="20"/>
                              </w:rPr>
                              <w:t>Vibrojet</w:t>
                            </w:r>
                            <w:proofErr w:type="spellEnd"/>
                            <w:r>
                              <w:rPr>
                                <w:rFonts w:ascii="Aptos" w:hAnsi="Aptos" w:eastAsia="Aptos" w:cs="Aptos"/>
                                <w:sz w:val="20"/>
                                <w:szCs w:val="20"/>
                              </w:rPr>
                              <w:t xml:space="preserve"> worden </w:t>
                            </w:r>
                            <w:proofErr w:type="spellStart"/>
                            <w:r>
                              <w:rPr>
                                <w:rFonts w:ascii="Aptos" w:hAnsi="Aptos" w:eastAsia="Aptos" w:cs="Aptos"/>
                                <w:sz w:val="20"/>
                                <w:szCs w:val="20"/>
                              </w:rPr>
                              <w:t>monopiles</w:t>
                            </w:r>
                            <w:proofErr w:type="spellEnd"/>
                            <w:r>
                              <w:rPr>
                                <w:rFonts w:ascii="Aptos" w:hAnsi="Aptos" w:eastAsia="Aptos" w:cs="Aptos"/>
                                <w:sz w:val="20"/>
                                <w:szCs w:val="20"/>
                              </w:rPr>
                              <w:t xml:space="preserve">  middels vibraties en het inspuiten van water aan de onderkant van de </w:t>
                            </w:r>
                            <w:proofErr w:type="spellStart"/>
                            <w:r>
                              <w:rPr>
                                <w:rFonts w:ascii="Aptos" w:hAnsi="Aptos" w:eastAsia="Aptos" w:cs="Aptos"/>
                                <w:sz w:val="20"/>
                                <w:szCs w:val="20"/>
                              </w:rPr>
                              <w:t>monopile</w:t>
                            </w:r>
                            <w:proofErr w:type="spellEnd"/>
                            <w:r>
                              <w:rPr>
                                <w:rFonts w:ascii="Aptos" w:hAnsi="Aptos" w:eastAsia="Aptos" w:cs="Aptos"/>
                                <w:sz w:val="20"/>
                                <w:szCs w:val="20"/>
                              </w:rPr>
                              <w:t xml:space="preserve"> de zeebodem in gezet. Dat is niet alleen stiller maar ook efficiënter dan de conventionele installatiemethode. De </w:t>
                            </w:r>
                            <w:proofErr w:type="spellStart"/>
                            <w:r>
                              <w:rPr>
                                <w:rFonts w:ascii="Aptos" w:hAnsi="Aptos" w:eastAsia="Aptos" w:cs="Aptos"/>
                                <w:sz w:val="20"/>
                                <w:szCs w:val="20"/>
                              </w:rPr>
                              <w:t>Vibrojet</w:t>
                            </w:r>
                            <w:proofErr w:type="spellEnd"/>
                            <w:r>
                              <w:rPr>
                                <w:rFonts w:ascii="Aptos" w:hAnsi="Aptos" w:eastAsia="Aptos" w:cs="Aptos"/>
                                <w:sz w:val="20"/>
                                <w:szCs w:val="20"/>
                              </w:rPr>
                              <w:t xml:space="preserve"> technologie zal worden toegepast bij de aanleg van windpark Hollandse Kust West VI en is ondersteund met de MOOI, DEI+ en de (inmiddels niet meer beschikbare) HER+ regeling.</w:t>
                            </w:r>
                          </w:p>
                          <w:p w:rsidR="00C83408" w:rsidP="00C83408" w:rsidRDefault="00C83408" w14:paraId="1BE2ACD1"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id="Tekstvak 1" style="width:376.45pt;height:150.95pt;visibility:visible;mso-wrap-style:square;mso-left-percent:-10001;mso-top-percent:-10001;mso-position-horizontal:absolute;mso-position-horizontal-relative:char;mso-position-vertical:absolute;mso-position-vertical-relative:line;mso-left-percent:-10001;mso-top-percent:-10001;v-text-anchor:top" o:spid="_x0000_s1028" fillcolor="white [3201]"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" w14:anchorId="1406C704">
                <v:textbox>
                  <w:txbxContent>
                    <w:p w:rsidRPr="00760677" w:rsidR="00C83408" w:rsidP="00C83408" w:rsidRDefault="00C83408" w14:paraId="7EC5ED38" w14:textId="77777777">
                      <w:pPr>
                        <w:spacing w:line="276" w:lineRule="auto"/>
                        <w:rPr>
                          <w:rFonts w:ascii="Aptos" w:hAnsi="Aptos" w:eastAsia="Aptos" w:cs="Aptos"/>
                          <w:i/>
                          <w:iCs/>
                          <w:color w:val="000000" w:themeColor="text1"/>
                          <w:sz w:val="20"/>
                          <w:szCs w:val="20"/>
                        </w:rPr>
                      </w:pPr>
                      <w:proofErr w:type="spellStart"/>
                      <w:r>
                        <w:rPr>
                          <w:rFonts w:ascii="Aptos" w:hAnsi="Aptos" w:eastAsia="Aptos" w:cs="Aptos"/>
                          <w:i/>
                          <w:iCs/>
                          <w:color w:val="000000" w:themeColor="text1"/>
                          <w:sz w:val="20"/>
                          <w:szCs w:val="20"/>
                        </w:rPr>
                        <w:t>Vibrojet</w:t>
                      </w:r>
                      <w:proofErr w:type="spellEnd"/>
                      <w:r>
                        <w:rPr>
                          <w:rFonts w:ascii="Aptos" w:hAnsi="Aptos" w:eastAsia="Aptos" w:cs="Aptos"/>
                          <w:i/>
                          <w:iCs/>
                          <w:color w:val="000000" w:themeColor="text1"/>
                          <w:sz w:val="20"/>
                          <w:szCs w:val="20"/>
                        </w:rPr>
                        <w:t>® (GBM Works)</w:t>
                      </w:r>
                    </w:p>
                    <w:p w:rsidR="00C83408" w:rsidP="00C83408" w:rsidRDefault="00C83408" w14:paraId="0A2A82A5" w14:textId="77777777">
                      <w:pPr>
                        <w:spacing w:line="276" w:lineRule="auto"/>
                        <w:rPr>
                          <w:rFonts w:ascii="Aptos" w:hAnsi="Aptos" w:eastAsia="Aptos" w:cs="Aptos"/>
                          <w:sz w:val="20"/>
                          <w:szCs w:val="20"/>
                        </w:rPr>
                      </w:pPr>
                      <w:r>
                        <w:rPr>
                          <w:rFonts w:ascii="Aptos" w:hAnsi="Aptos" w:eastAsia="Aptos" w:cs="Aptos"/>
                          <w:sz w:val="20"/>
                          <w:szCs w:val="20"/>
                        </w:rPr>
                        <w:t xml:space="preserve">De </w:t>
                      </w:r>
                      <w:proofErr w:type="spellStart"/>
                      <w:r>
                        <w:rPr>
                          <w:rFonts w:ascii="Aptos" w:hAnsi="Aptos" w:eastAsia="Aptos" w:cs="Aptos"/>
                          <w:sz w:val="20"/>
                          <w:szCs w:val="20"/>
                        </w:rPr>
                        <w:t>Vibrojet</w:t>
                      </w:r>
                      <w:proofErr w:type="spellEnd"/>
                      <w:r>
                        <w:rPr>
                          <w:rFonts w:ascii="Aptos" w:hAnsi="Aptos" w:eastAsia="Aptos" w:cs="Aptos"/>
                          <w:sz w:val="20"/>
                          <w:szCs w:val="20"/>
                        </w:rPr>
                        <w:t xml:space="preserve"> is een innovatieve installatietechnologie voor offshore windturbines. Conventionele installatie van </w:t>
                      </w:r>
                      <w:proofErr w:type="spellStart"/>
                      <w:r>
                        <w:rPr>
                          <w:rFonts w:ascii="Aptos" w:hAnsi="Aptos" w:eastAsia="Aptos" w:cs="Aptos"/>
                          <w:sz w:val="20"/>
                          <w:szCs w:val="20"/>
                        </w:rPr>
                        <w:t>monopiles</w:t>
                      </w:r>
                      <w:proofErr w:type="spellEnd"/>
                      <w:r>
                        <w:rPr>
                          <w:rFonts w:ascii="Aptos" w:hAnsi="Aptos" w:eastAsia="Aptos" w:cs="Aptos"/>
                          <w:sz w:val="20"/>
                          <w:szCs w:val="20"/>
                        </w:rPr>
                        <w:t xml:space="preserve"> wordt gedaan met een zogenaamde “impact </w:t>
                      </w:r>
                      <w:proofErr w:type="spellStart"/>
                      <w:r>
                        <w:rPr>
                          <w:rFonts w:ascii="Aptos" w:hAnsi="Aptos" w:eastAsia="Aptos" w:cs="Aptos"/>
                          <w:sz w:val="20"/>
                          <w:szCs w:val="20"/>
                        </w:rPr>
                        <w:t>hammer</w:t>
                      </w:r>
                      <w:proofErr w:type="spellEnd"/>
                      <w:r>
                        <w:rPr>
                          <w:rFonts w:ascii="Aptos" w:hAnsi="Aptos" w:eastAsia="Aptos" w:cs="Aptos"/>
                          <w:sz w:val="20"/>
                          <w:szCs w:val="20"/>
                        </w:rPr>
                        <w:t xml:space="preserve">” waarbij een grote massa de </w:t>
                      </w:r>
                      <w:proofErr w:type="spellStart"/>
                      <w:r>
                        <w:rPr>
                          <w:rFonts w:ascii="Aptos" w:hAnsi="Aptos" w:eastAsia="Aptos" w:cs="Aptos"/>
                          <w:sz w:val="20"/>
                          <w:szCs w:val="20"/>
                        </w:rPr>
                        <w:t>monopile</w:t>
                      </w:r>
                      <w:proofErr w:type="spellEnd"/>
                      <w:r>
                        <w:rPr>
                          <w:rFonts w:ascii="Aptos" w:hAnsi="Aptos" w:eastAsia="Aptos" w:cs="Aptos"/>
                          <w:sz w:val="20"/>
                          <w:szCs w:val="20"/>
                        </w:rPr>
                        <w:t xml:space="preserve"> de zeebodem in hamert. Deze methode zorgt voor een grote belasting op de </w:t>
                      </w:r>
                      <w:proofErr w:type="spellStart"/>
                      <w:r>
                        <w:rPr>
                          <w:rFonts w:ascii="Aptos" w:hAnsi="Aptos" w:eastAsia="Aptos" w:cs="Aptos"/>
                          <w:sz w:val="20"/>
                          <w:szCs w:val="20"/>
                        </w:rPr>
                        <w:t>monopile</w:t>
                      </w:r>
                      <w:proofErr w:type="spellEnd"/>
                      <w:r>
                        <w:rPr>
                          <w:rFonts w:ascii="Aptos" w:hAnsi="Aptos" w:eastAsia="Aptos" w:cs="Aptos"/>
                          <w:sz w:val="20"/>
                          <w:szCs w:val="20"/>
                        </w:rPr>
                        <w:t xml:space="preserve">, waardoor meer staal nodig is in het </w:t>
                      </w:r>
                      <w:proofErr w:type="spellStart"/>
                      <w:r>
                        <w:rPr>
                          <w:rFonts w:ascii="Aptos" w:hAnsi="Aptos" w:eastAsia="Aptos" w:cs="Aptos"/>
                          <w:sz w:val="20"/>
                          <w:szCs w:val="20"/>
                        </w:rPr>
                        <w:t>monopile</w:t>
                      </w:r>
                      <w:proofErr w:type="spellEnd"/>
                      <w:r>
                        <w:rPr>
                          <w:rFonts w:ascii="Aptos" w:hAnsi="Aptos" w:eastAsia="Aptos" w:cs="Aptos"/>
                          <w:sz w:val="20"/>
                          <w:szCs w:val="20"/>
                        </w:rPr>
                        <w:t xml:space="preserve"> ontwerp, en grote geluidsemissies, wat nadelig is voor de ecologie in de omgeving van het windpark. Met de </w:t>
                      </w:r>
                      <w:proofErr w:type="spellStart"/>
                      <w:r>
                        <w:rPr>
                          <w:rFonts w:ascii="Aptos" w:hAnsi="Aptos" w:eastAsia="Aptos" w:cs="Aptos"/>
                          <w:sz w:val="20"/>
                          <w:szCs w:val="20"/>
                        </w:rPr>
                        <w:t>Vibrojet</w:t>
                      </w:r>
                      <w:proofErr w:type="spellEnd"/>
                      <w:r>
                        <w:rPr>
                          <w:rFonts w:ascii="Aptos" w:hAnsi="Aptos" w:eastAsia="Aptos" w:cs="Aptos"/>
                          <w:sz w:val="20"/>
                          <w:szCs w:val="20"/>
                        </w:rPr>
                        <w:t xml:space="preserve"> worden </w:t>
                      </w:r>
                      <w:proofErr w:type="spellStart"/>
                      <w:r>
                        <w:rPr>
                          <w:rFonts w:ascii="Aptos" w:hAnsi="Aptos" w:eastAsia="Aptos" w:cs="Aptos"/>
                          <w:sz w:val="20"/>
                          <w:szCs w:val="20"/>
                        </w:rPr>
                        <w:t>monopiles</w:t>
                      </w:r>
                      <w:proofErr w:type="spellEnd"/>
                      <w:r>
                        <w:rPr>
                          <w:rFonts w:ascii="Aptos" w:hAnsi="Aptos" w:eastAsia="Aptos" w:cs="Aptos"/>
                          <w:sz w:val="20"/>
                          <w:szCs w:val="20"/>
                        </w:rPr>
                        <w:t xml:space="preserve">  middels vibraties en het inspuiten van water aan de onderkant van de </w:t>
                      </w:r>
                      <w:proofErr w:type="spellStart"/>
                      <w:r>
                        <w:rPr>
                          <w:rFonts w:ascii="Aptos" w:hAnsi="Aptos" w:eastAsia="Aptos" w:cs="Aptos"/>
                          <w:sz w:val="20"/>
                          <w:szCs w:val="20"/>
                        </w:rPr>
                        <w:t>monopile</w:t>
                      </w:r>
                      <w:proofErr w:type="spellEnd"/>
                      <w:r>
                        <w:rPr>
                          <w:rFonts w:ascii="Aptos" w:hAnsi="Aptos" w:eastAsia="Aptos" w:cs="Aptos"/>
                          <w:sz w:val="20"/>
                          <w:szCs w:val="20"/>
                        </w:rPr>
                        <w:t xml:space="preserve"> de zeebodem in gezet. Dat is niet alleen stiller maar ook efficiënter dan de conventionele installatiemethode. De </w:t>
                      </w:r>
                      <w:proofErr w:type="spellStart"/>
                      <w:r>
                        <w:rPr>
                          <w:rFonts w:ascii="Aptos" w:hAnsi="Aptos" w:eastAsia="Aptos" w:cs="Aptos"/>
                          <w:sz w:val="20"/>
                          <w:szCs w:val="20"/>
                        </w:rPr>
                        <w:t>Vibrojet</w:t>
                      </w:r>
                      <w:proofErr w:type="spellEnd"/>
                      <w:r>
                        <w:rPr>
                          <w:rFonts w:ascii="Aptos" w:hAnsi="Aptos" w:eastAsia="Aptos" w:cs="Aptos"/>
                          <w:sz w:val="20"/>
                          <w:szCs w:val="20"/>
                        </w:rPr>
                        <w:t xml:space="preserve"> technologie zal worden toegepast bij de aanleg van windpark Hollandse Kust West VI en is ondersteund met de MOOI, DEI+ en de (inmiddels niet meer beschikbare) HER+ regeling.</w:t>
                      </w:r>
                    </w:p>
                    <w:p w:rsidR="00C83408" w:rsidP="00C83408" w:rsidRDefault="00C83408" w14:paraId="1BE2ACD1" w14:textId="77777777"/>
                  </w:txbxContent>
                </v:textbox>
                <w10:anchorlock/>
              </v:shape>
            </w:pict>
          </mc:Fallback>
        </mc:AlternateContent>
      </w:r>
    </w:p>
    <w:p w:rsidR="00E95CFE" w:rsidP="00957C85" w:rsidRDefault="00E95CFE" w14:paraId="6ACCCD73" w14:textId="77777777">
      <w:pPr>
        <w:rPr>
          <w:rFonts w:eastAsia="Verdana" w:cs="Verdana"/>
          <w:color w:val="FF0000"/>
          <w:szCs w:val="18"/>
        </w:rPr>
      </w:pPr>
    </w:p>
    <w:p w:rsidRPr="0025780B" w:rsidR="00E95CFE" w:rsidP="00957C85" w:rsidRDefault="00E95CFE" w14:paraId="2F5D9E6F" w14:textId="51A6949D">
      <w:pPr>
        <w:rPr>
          <w:rFonts w:eastAsia="Verdana" w:cs="Verdana"/>
          <w:szCs w:val="18"/>
        </w:rPr>
      </w:pPr>
      <w:r w:rsidRPr="6C8E990D">
        <w:rPr>
          <w:i/>
          <w:iCs/>
          <w:szCs w:val="18"/>
        </w:rPr>
        <w:t>Doorontwikkeling van het energie-innovatiebeleid</w:t>
      </w:r>
      <w:r w:rsidRPr="0D63E2DF">
        <w:rPr>
          <w:szCs w:val="18"/>
        </w:rPr>
        <w:t xml:space="preserve"> </w:t>
      </w:r>
      <w:r>
        <w:rPr>
          <w:szCs w:val="18"/>
        </w:rPr>
        <w:br/>
      </w:r>
      <w:r w:rsidR="009038AF">
        <w:rPr>
          <w:rFonts w:eastAsia="Verdana" w:cs="Verdana"/>
          <w:szCs w:val="18"/>
        </w:rPr>
        <w:t>D</w:t>
      </w:r>
      <w:r>
        <w:rPr>
          <w:rFonts w:eastAsia="Verdana" w:cs="Verdana"/>
          <w:szCs w:val="18"/>
        </w:rPr>
        <w:t>oorontwikkeling van innovatiebeleid</w:t>
      </w:r>
      <w:r w:rsidR="009038AF">
        <w:rPr>
          <w:rFonts w:eastAsia="Verdana" w:cs="Verdana"/>
          <w:szCs w:val="18"/>
        </w:rPr>
        <w:t xml:space="preserve"> vindt plaats </w:t>
      </w:r>
      <w:r w:rsidRPr="005F3CAC">
        <w:rPr>
          <w:rFonts w:eastAsia="Verdana" w:cs="Verdana"/>
          <w:szCs w:val="18"/>
        </w:rPr>
        <w:t xml:space="preserve">door het opstellen van een </w:t>
      </w:r>
      <w:r w:rsidR="00AF543B">
        <w:rPr>
          <w:rFonts w:eastAsia="Verdana" w:cs="Verdana"/>
          <w:szCs w:val="18"/>
        </w:rPr>
        <w:t xml:space="preserve">nieuwe IKIA K&amp;E voor de periode 2028 tot en met 2031. </w:t>
      </w:r>
      <w:r>
        <w:rPr>
          <w:rFonts w:eastAsia="Verdana" w:cs="Verdana"/>
          <w:szCs w:val="18"/>
        </w:rPr>
        <w:t xml:space="preserve">In dit </w:t>
      </w:r>
      <w:r w:rsidR="00AF543B">
        <w:rPr>
          <w:rFonts w:eastAsia="Verdana" w:cs="Verdana"/>
          <w:szCs w:val="18"/>
        </w:rPr>
        <w:t>herijkings</w:t>
      </w:r>
      <w:r>
        <w:rPr>
          <w:rFonts w:eastAsia="Verdana" w:cs="Verdana"/>
          <w:szCs w:val="18"/>
        </w:rPr>
        <w:t xml:space="preserve">traject kijkt het kabinet </w:t>
      </w:r>
      <w:r w:rsidR="00AF543B">
        <w:rPr>
          <w:rFonts w:eastAsia="Verdana" w:cs="Verdana"/>
          <w:szCs w:val="18"/>
        </w:rPr>
        <w:t xml:space="preserve">met partners </w:t>
      </w:r>
      <w:r>
        <w:rPr>
          <w:rFonts w:eastAsia="Verdana" w:cs="Verdana"/>
          <w:szCs w:val="18"/>
        </w:rPr>
        <w:t xml:space="preserve">kritisch naar de inhoudelijke richting van het beleid, de missies en hoe </w:t>
      </w:r>
      <w:r w:rsidR="009038AF">
        <w:rPr>
          <w:rFonts w:eastAsia="Verdana" w:cs="Verdana"/>
          <w:szCs w:val="18"/>
        </w:rPr>
        <w:t xml:space="preserve">partijen </w:t>
      </w:r>
      <w:r>
        <w:rPr>
          <w:rFonts w:eastAsia="Verdana" w:cs="Verdana"/>
          <w:szCs w:val="18"/>
        </w:rPr>
        <w:t xml:space="preserve">elkaar kunnen versterken in het bereiken van de missie. Het kabinet maakt </w:t>
      </w:r>
      <w:r w:rsidR="009038AF">
        <w:rPr>
          <w:rFonts w:eastAsia="Verdana" w:cs="Verdana"/>
          <w:szCs w:val="18"/>
        </w:rPr>
        <w:t>daarbij</w:t>
      </w:r>
      <w:r>
        <w:rPr>
          <w:rFonts w:eastAsia="Verdana" w:cs="Verdana"/>
          <w:szCs w:val="18"/>
        </w:rPr>
        <w:t xml:space="preserve"> scherpe keuzes in welke onderwerpen prioritair zijn</w:t>
      </w:r>
      <w:r w:rsidR="00AF543B">
        <w:rPr>
          <w:rFonts w:eastAsia="Verdana" w:cs="Verdana"/>
          <w:szCs w:val="18"/>
        </w:rPr>
        <w:t xml:space="preserve"> en kijkt naar</w:t>
      </w:r>
      <w:r>
        <w:rPr>
          <w:rFonts w:eastAsia="Verdana" w:cs="Verdana"/>
          <w:szCs w:val="18"/>
        </w:rPr>
        <w:t xml:space="preserve"> mogelijkheden om de verschillende instrumenten zo goed mogelijk op elkaar te laten aansluiten. </w:t>
      </w:r>
    </w:p>
    <w:p w:rsidR="00C83408" w:rsidP="00957C85" w:rsidRDefault="00C83408" w14:paraId="76AD9206" w14:textId="77777777">
      <w:pPr>
        <w:rPr>
          <w:rFonts w:eastAsia="Verdana" w:cs="Verdana"/>
          <w:szCs w:val="18"/>
        </w:rPr>
      </w:pPr>
    </w:p>
    <w:p w:rsidR="00E95CFE" w:rsidP="00957C85" w:rsidRDefault="00E95CFE" w14:paraId="3593D26E" w14:textId="722D4472">
      <w:pPr>
        <w:rPr>
          <w:rFonts w:eastAsia="Verdana" w:cs="Verdana"/>
          <w:szCs w:val="18"/>
        </w:rPr>
      </w:pPr>
      <w:r w:rsidRPr="6C8E990D">
        <w:rPr>
          <w:rFonts w:eastAsia="Verdana" w:cs="Verdana"/>
          <w:szCs w:val="18"/>
        </w:rPr>
        <w:t xml:space="preserve">Parallel aan de nieuwe IKIA wil </w:t>
      </w:r>
      <w:r w:rsidR="00311820">
        <w:rPr>
          <w:rFonts w:eastAsia="Verdana" w:cs="Verdana"/>
          <w:szCs w:val="18"/>
        </w:rPr>
        <w:t>het kabinet</w:t>
      </w:r>
      <w:r w:rsidRPr="6C8E990D">
        <w:rPr>
          <w:rFonts w:eastAsia="Verdana" w:cs="Verdana"/>
          <w:szCs w:val="18"/>
        </w:rPr>
        <w:t xml:space="preserve"> ook kijken naar hoe ondersteunde beleid en een strategische investeringsagenda kunnen helpen om te zorgen dat de innovaties daadwerkelijk </w:t>
      </w:r>
      <w:r w:rsidR="00AF543B">
        <w:rPr>
          <w:rFonts w:eastAsia="Verdana" w:cs="Verdana"/>
          <w:szCs w:val="18"/>
        </w:rPr>
        <w:t xml:space="preserve">en versneld </w:t>
      </w:r>
      <w:r w:rsidRPr="6C8E990D">
        <w:rPr>
          <w:rFonts w:eastAsia="Verdana" w:cs="Verdana"/>
          <w:szCs w:val="18"/>
        </w:rPr>
        <w:t xml:space="preserve">landen in het systeem. Veel technologie is al </w:t>
      </w:r>
      <w:r w:rsidRPr="6C8E990D">
        <w:rPr>
          <w:rFonts w:eastAsia="Verdana" w:cs="Verdana"/>
          <w:szCs w:val="18"/>
        </w:rPr>
        <w:lastRenderedPageBreak/>
        <w:t>beschikbaar, maar wordt nog onvoldoende toegepast of geïmplementeerd in Nederland. Het opbouwen en uitbreiden van innovatie</w:t>
      </w:r>
      <w:r w:rsidR="00311820">
        <w:rPr>
          <w:rFonts w:eastAsia="Verdana" w:cs="Verdana"/>
          <w:szCs w:val="18"/>
        </w:rPr>
        <w:t>-</w:t>
      </w:r>
      <w:r w:rsidRPr="6C8E990D">
        <w:rPr>
          <w:rFonts w:eastAsia="Verdana" w:cs="Verdana"/>
          <w:szCs w:val="18"/>
        </w:rPr>
        <w:t xml:space="preserve">ecosystemen spelen een belangrijke rol in de versnelde toetreding van innovaties in het energiesysteem. </w:t>
      </w:r>
    </w:p>
    <w:p w:rsidR="00C83408" w:rsidP="00957C85" w:rsidRDefault="00C83408" w14:paraId="14964F0D" w14:textId="60418F8B">
      <w:pPr>
        <w:rPr>
          <w:rFonts w:eastAsia="Verdana" w:cs="Verdana"/>
          <w:szCs w:val="18"/>
        </w:rPr>
      </w:pPr>
    </w:p>
    <w:p w:rsidR="00AF543B" w:rsidP="00957C85" w:rsidRDefault="005E3C81" w14:paraId="69918A00" w14:textId="5C0BCF64">
      <w:pPr>
        <w:rPr>
          <w:rFonts w:eastAsia="Verdana" w:cs="Verdana"/>
          <w:szCs w:val="18"/>
        </w:rPr>
      </w:pPr>
      <w:r>
        <w:rPr>
          <w:rFonts w:eastAsia="Verdana" w:cs="Verdana"/>
          <w:szCs w:val="18"/>
        </w:rPr>
        <w:t>In h</w:t>
      </w:r>
      <w:r w:rsidRPr="6C8E990D" w:rsidR="00E95CFE">
        <w:rPr>
          <w:rFonts w:eastAsia="Verdana" w:cs="Verdana"/>
          <w:szCs w:val="18"/>
        </w:rPr>
        <w:t>et recent uitgebrachte advies van de AWTI getiteld “Duurzame Doorbraken”</w:t>
      </w:r>
      <w:r w:rsidRPr="6C8E990D" w:rsidR="00E95CFE">
        <w:rPr>
          <w:rStyle w:val="Voetnootmarkering"/>
          <w:rFonts w:eastAsia="Verdana" w:cs="Verdana"/>
          <w:szCs w:val="18"/>
        </w:rPr>
        <w:footnoteReference w:id="4"/>
      </w:r>
      <w:r w:rsidRPr="6C8E990D" w:rsidR="00E95CFE">
        <w:rPr>
          <w:rFonts w:eastAsia="Verdana" w:cs="Verdana"/>
          <w:szCs w:val="18"/>
        </w:rPr>
        <w:t xml:space="preserve"> </w:t>
      </w:r>
    </w:p>
    <w:p w:rsidR="00AF543B" w:rsidP="00957C85" w:rsidRDefault="00AF543B" w14:paraId="6AB27B64" w14:textId="71FEDEF3">
      <w:pPr>
        <w:rPr>
          <w:rFonts w:eastAsia="Verdana" w:cs="Verdana"/>
          <w:szCs w:val="18"/>
        </w:rPr>
      </w:pPr>
      <w:r>
        <w:rPr>
          <w:rFonts w:eastAsia="Verdana" w:cs="Verdana"/>
          <w:szCs w:val="18"/>
        </w:rPr>
        <w:t xml:space="preserve">adviseert de AWTI om de focus van energie-innovatiebeleid te verschuiven van voornamelijk technologische verbeteringen naar systeeminnovaties waarbij technologie hand in hand gaat met bijvoorbeeld </w:t>
      </w:r>
      <w:r w:rsidRPr="004D39E6">
        <w:rPr>
          <w:rFonts w:eastAsia="Verdana" w:cs="Verdana"/>
          <w:szCs w:val="18"/>
        </w:rPr>
        <w:t>nieuwe regels, organisatievormen of veranderingen in gedrag</w:t>
      </w:r>
      <w:r>
        <w:rPr>
          <w:rFonts w:eastAsia="Verdana" w:cs="Verdana"/>
          <w:szCs w:val="18"/>
        </w:rPr>
        <w:t xml:space="preserve">. Het langdurig ondersteunen van doorbraakinnovaties is nodig om de energietransitie te laten slagen en een gezonde economie te hebben in 2050. </w:t>
      </w:r>
    </w:p>
    <w:p w:rsidR="005E3C81" w:rsidP="00957C85" w:rsidRDefault="005E3C81" w14:paraId="4253B269" w14:textId="77777777">
      <w:pPr>
        <w:rPr>
          <w:rFonts w:eastAsia="Verdana" w:cs="Verdana"/>
          <w:szCs w:val="18"/>
        </w:rPr>
      </w:pPr>
    </w:p>
    <w:p w:rsidRPr="00C83408" w:rsidR="00E95CFE" w:rsidP="00957C85" w:rsidRDefault="00E95CFE" w14:paraId="02FC9218" w14:textId="0913400A">
      <w:pPr>
        <w:rPr>
          <w:szCs w:val="18"/>
        </w:rPr>
      </w:pPr>
      <w:r w:rsidRPr="6C8E990D">
        <w:rPr>
          <w:rFonts w:eastAsia="Verdana" w:cs="Verdana"/>
          <w:szCs w:val="18"/>
        </w:rPr>
        <w:t>Het kabinet dankt de AWTI voor de oproep om de regie op radicale innovatie te verstevigen en focus</w:t>
      </w:r>
      <w:r w:rsidR="004110C2">
        <w:rPr>
          <w:rFonts w:eastAsia="Verdana" w:cs="Verdana"/>
          <w:szCs w:val="18"/>
        </w:rPr>
        <w:t xml:space="preserve"> aan te brengen</w:t>
      </w:r>
      <w:r w:rsidRPr="6C8E990D">
        <w:rPr>
          <w:rFonts w:eastAsia="Verdana" w:cs="Verdana"/>
          <w:szCs w:val="18"/>
        </w:rPr>
        <w:t xml:space="preserve">. In het traject naar een nieuwe IKIA gaat het kabinet gebruik maken van het afwegingskader dat de AWTI voorstelt, om te bepalen waar de prioriteiten komen te liggen. Daarnaast werkt het kabinet, conform de aanbeveling van de AWTI, via de Taskforce Toekomstige Welvaart en Vestigingsklimaat aan de oprichting van een Nederlandse investeringsinstelling en een nieuw innovatie instrument dat zich specifiek richt op het faciliteren van doorbraken, </w:t>
      </w:r>
      <w:r w:rsidR="005E3C81">
        <w:rPr>
          <w:rFonts w:eastAsia="Verdana" w:cs="Verdana"/>
          <w:szCs w:val="18"/>
        </w:rPr>
        <w:t xml:space="preserve">en </w:t>
      </w:r>
      <w:r w:rsidRPr="6C8E990D">
        <w:rPr>
          <w:rFonts w:eastAsia="Verdana" w:cs="Verdana"/>
          <w:szCs w:val="18"/>
        </w:rPr>
        <w:t>een Nationaal Agentschap voor Disruptieve Innovatie (NADI)</w:t>
      </w:r>
      <w:r w:rsidRPr="6C8E990D">
        <w:rPr>
          <w:rStyle w:val="Voetnootmarkering"/>
          <w:rFonts w:eastAsia="Verdana" w:cs="Verdana"/>
          <w:szCs w:val="18"/>
        </w:rPr>
        <w:footnoteReference w:id="5"/>
      </w:r>
      <w:r w:rsidRPr="6C8E990D">
        <w:rPr>
          <w:rFonts w:eastAsia="Verdana" w:cs="Verdana"/>
          <w:szCs w:val="18"/>
        </w:rPr>
        <w:t>.</w:t>
      </w:r>
      <w:r w:rsidRPr="009B646A">
        <w:rPr>
          <w:szCs w:val="18"/>
        </w:rPr>
        <w:t xml:space="preserve"> I</w:t>
      </w:r>
      <w:r w:rsidRPr="00C83408">
        <w:rPr>
          <w:szCs w:val="18"/>
        </w:rPr>
        <w:t xml:space="preserve">n de bijlage van deze brief ga ik verder in op de aanbevelingen van het AWTI. </w:t>
      </w:r>
    </w:p>
    <w:p w:rsidR="00E95CFE" w:rsidP="00957C85" w:rsidRDefault="00E95CFE" w14:paraId="16C5ABD8" w14:textId="77777777">
      <w:pPr>
        <w:rPr>
          <w:rFonts w:eastAsia="Verdana" w:cs="Verdana"/>
          <w:szCs w:val="18"/>
        </w:rPr>
      </w:pPr>
    </w:p>
    <w:p w:rsidRPr="001467AB" w:rsidR="00E95CFE" w:rsidP="00957C85" w:rsidRDefault="00E95CFE" w14:paraId="385E4480" w14:textId="77777777">
      <w:pPr>
        <w:rPr>
          <w:i/>
          <w:iCs/>
        </w:rPr>
      </w:pPr>
      <w:r w:rsidRPr="001467AB">
        <w:rPr>
          <w:rFonts w:eastAsia="Verdana" w:cs="Verdana"/>
          <w:i/>
          <w:iCs/>
          <w:szCs w:val="18"/>
        </w:rPr>
        <w:t>Afsluitend</w:t>
      </w:r>
    </w:p>
    <w:p w:rsidR="006B7B58" w:rsidP="00957C85" w:rsidRDefault="00E95CFE" w14:paraId="78C8ED98" w14:textId="77777777">
      <w:pPr>
        <w:rPr>
          <w:rFonts w:eastAsia="Verdana" w:cs="Verdana"/>
          <w:szCs w:val="18"/>
        </w:rPr>
      </w:pPr>
      <w:r w:rsidRPr="6C8E990D">
        <w:rPr>
          <w:rFonts w:eastAsia="Verdana" w:cs="Verdana"/>
          <w:szCs w:val="18"/>
        </w:rPr>
        <w:t xml:space="preserve">Dit kabinet gelooft in de kracht van </w:t>
      </w:r>
      <w:r w:rsidR="001F679A">
        <w:rPr>
          <w:rFonts w:eastAsia="Verdana" w:cs="Verdana"/>
          <w:szCs w:val="18"/>
        </w:rPr>
        <w:t xml:space="preserve">een </w:t>
      </w:r>
      <w:r w:rsidRPr="6C8E990D">
        <w:rPr>
          <w:rFonts w:eastAsia="Verdana" w:cs="Verdana"/>
          <w:szCs w:val="18"/>
        </w:rPr>
        <w:t>doelgerichte</w:t>
      </w:r>
      <w:r w:rsidR="001F679A">
        <w:rPr>
          <w:rFonts w:eastAsia="Verdana" w:cs="Verdana"/>
          <w:szCs w:val="18"/>
        </w:rPr>
        <w:t xml:space="preserve"> </w:t>
      </w:r>
      <w:r w:rsidRPr="6C8E990D">
        <w:rPr>
          <w:rFonts w:eastAsia="Verdana" w:cs="Verdana"/>
          <w:szCs w:val="18"/>
        </w:rPr>
        <w:t>aanpak</w:t>
      </w:r>
      <w:r w:rsidR="001F679A">
        <w:rPr>
          <w:rFonts w:eastAsia="Verdana" w:cs="Verdana"/>
          <w:szCs w:val="18"/>
        </w:rPr>
        <w:t xml:space="preserve"> waarbij toegewerkt wordt </w:t>
      </w:r>
      <w:r w:rsidRPr="6C8E990D">
        <w:rPr>
          <w:rFonts w:eastAsia="Verdana" w:cs="Verdana"/>
          <w:szCs w:val="18"/>
        </w:rPr>
        <w:t>naar het behalen van de missie ten behoeve van een duurzame maar ook weerbare en toekomstbestendige economie. Vooralsnog zijn er middelen tot en met 2027 beschikbaar om dit beleid voort te zetten.</w:t>
      </w:r>
      <w:r w:rsidR="004110C2">
        <w:rPr>
          <w:rFonts w:eastAsia="Verdana" w:cs="Verdana"/>
          <w:szCs w:val="18"/>
        </w:rPr>
        <w:t xml:space="preserve"> </w:t>
      </w:r>
    </w:p>
    <w:p w:rsidR="006B7B58" w:rsidP="00957C85" w:rsidRDefault="006B7B58" w14:paraId="44815681" w14:textId="1272490E">
      <w:pPr>
        <w:rPr>
          <w:rFonts w:eastAsia="Verdana" w:cs="Verdana"/>
          <w:szCs w:val="18"/>
        </w:rPr>
      </w:pPr>
    </w:p>
    <w:p w:rsidR="00E95CFE" w:rsidP="00957C85" w:rsidRDefault="00E95CFE" w14:paraId="14273594" w14:textId="4F4FD3E8">
      <w:pPr>
        <w:rPr>
          <w:rFonts w:eastAsia="Verdana" w:cs="Verdana"/>
          <w:szCs w:val="18"/>
        </w:rPr>
      </w:pPr>
      <w:r w:rsidRPr="6C8E990D">
        <w:rPr>
          <w:rFonts w:eastAsia="Verdana" w:cs="Verdana"/>
          <w:szCs w:val="18"/>
        </w:rPr>
        <w:t xml:space="preserve">De komende jaren werk ik samen met onze partners verder aan het Nederlandse energie-innovatiebeleid, waarbij we ruimte maken voor doorbraken en focus aanbrengen door meer aansluiting te zoeken bij o.a. het Nationaal Plan Energiesysteem. Het kabinet hiermee zet stappen richting een meer toekomstgericht en aangescherpt energie-innovatiebeleid. </w:t>
      </w:r>
    </w:p>
    <w:p w:rsidR="00D22441" w:rsidP="00957C85" w:rsidRDefault="00D22441" w14:paraId="71D0FE77" w14:textId="77777777"/>
    <w:p w:rsidR="006B7B58" w:rsidP="00957C85" w:rsidRDefault="006B7B58" w14:paraId="294C3E84" w14:textId="77777777"/>
    <w:p w:rsidR="00241D72" w:rsidP="00957C85" w:rsidRDefault="00241D72" w14:paraId="79BF0480" w14:textId="77777777"/>
    <w:p w:rsidR="006B7B58" w:rsidP="00957C85" w:rsidRDefault="006B7B58" w14:paraId="03E689E9" w14:textId="77777777"/>
    <w:p w:rsidR="004425CC" w:rsidP="00957C85" w:rsidRDefault="007C0E3A" w14:paraId="301CAAA5" w14:textId="77777777">
      <w:pPr>
        <w:rPr>
          <w:szCs w:val="18"/>
        </w:rPr>
      </w:pPr>
      <w:bookmarkStart w:name="_Hlk222840271" w:id="0"/>
      <w:proofErr w:type="spellStart"/>
      <w:r>
        <w:rPr>
          <w:szCs w:val="18"/>
        </w:rPr>
        <w:t>Stientje</w:t>
      </w:r>
      <w:proofErr w:type="spellEnd"/>
      <w:r>
        <w:rPr>
          <w:szCs w:val="18"/>
        </w:rPr>
        <w:t xml:space="preserve"> van Veldhoven</w:t>
      </w:r>
      <w:r w:rsidR="00312A4C">
        <w:rPr>
          <w:szCs w:val="18"/>
        </w:rPr>
        <w:t>-van der Meer</w:t>
      </w:r>
    </w:p>
    <w:bookmarkEnd w:id="0"/>
    <w:p w:rsidRPr="005461DA" w:rsidR="004E505E" w:rsidP="00957C85" w:rsidRDefault="007C0E3A" w14:paraId="56CB576E" w14:textId="77777777">
      <w:pPr>
        <w:rPr>
          <w:szCs w:val="18"/>
        </w:rPr>
      </w:pPr>
      <w:r>
        <w:rPr>
          <w:szCs w:val="18"/>
        </w:rPr>
        <w:t>Minister van Klimaat en Groene Groei</w:t>
      </w:r>
    </w:p>
    <w:p w:rsidR="006B3C17" w:rsidP="00957C85" w:rsidRDefault="006B3C17" w14:paraId="51E5E87B" w14:textId="77777777"/>
    <w:p w:rsidR="006B7B58" w:rsidP="00957C85" w:rsidRDefault="006B7B58" w14:paraId="01167096" w14:textId="1061CB48">
      <w:r>
        <w:br w:type="page"/>
      </w:r>
    </w:p>
    <w:p w:rsidR="0047317F" w:rsidP="00957C85" w:rsidRDefault="0047317F" w14:paraId="12C03E0F" w14:textId="77777777"/>
    <w:p w:rsidRPr="0047317F" w:rsidR="00E95CFE" w:rsidP="00957C85" w:rsidRDefault="00E95CFE" w14:paraId="0FCAC6BC" w14:textId="569083A0">
      <w:pPr>
        <w:rPr>
          <w:rFonts w:eastAsia="Verdana" w:cs="Verdana"/>
          <w:b/>
          <w:color w:val="000000" w:themeColor="text1"/>
          <w:szCs w:val="18"/>
        </w:rPr>
      </w:pPr>
      <w:r w:rsidRPr="0D63E2DF">
        <w:rPr>
          <w:rFonts w:eastAsia="Verdana" w:cs="Verdana"/>
          <w:b/>
          <w:color w:val="000000" w:themeColor="text1"/>
          <w:szCs w:val="18"/>
        </w:rPr>
        <w:t>Bijlage</w:t>
      </w:r>
      <w:r w:rsidR="009B646A">
        <w:rPr>
          <w:rFonts w:eastAsia="Verdana" w:cs="Verdana"/>
          <w:b/>
          <w:bCs/>
          <w:color w:val="000000" w:themeColor="text1"/>
          <w:szCs w:val="18"/>
        </w:rPr>
        <w:t xml:space="preserve"> 1:</w:t>
      </w:r>
      <w:r w:rsidRPr="0D63E2DF">
        <w:rPr>
          <w:rFonts w:eastAsia="Verdana" w:cs="Verdana"/>
          <w:b/>
          <w:bCs/>
          <w:color w:val="000000" w:themeColor="text1"/>
          <w:szCs w:val="18"/>
        </w:rPr>
        <w:t xml:space="preserve"> </w:t>
      </w:r>
      <w:r w:rsidRPr="02A5FA56">
        <w:rPr>
          <w:rFonts w:eastAsia="Verdana" w:cs="Verdana"/>
          <w:b/>
          <w:bCs/>
          <w:color w:val="000000" w:themeColor="text1"/>
          <w:szCs w:val="18"/>
        </w:rPr>
        <w:t>AWTI-</w:t>
      </w:r>
      <w:r w:rsidRPr="02A5FA56">
        <w:rPr>
          <w:rFonts w:eastAsia="Verdana" w:cs="Verdana"/>
          <w:b/>
          <w:color w:val="000000" w:themeColor="text1"/>
          <w:szCs w:val="18"/>
        </w:rPr>
        <w:t>advies</w:t>
      </w:r>
      <w:r w:rsidRPr="36E983C5">
        <w:rPr>
          <w:rStyle w:val="Voetnootmarkering"/>
          <w:rFonts w:eastAsia="Verdana" w:cs="Verdana"/>
          <w:color w:val="000000" w:themeColor="text1"/>
          <w:szCs w:val="18"/>
        </w:rPr>
        <w:footnoteReference w:id="6"/>
      </w:r>
      <w:r>
        <w:rPr>
          <w:rFonts w:eastAsia="Verdana" w:cs="Verdana"/>
          <w:b/>
          <w:bCs/>
          <w:color w:val="000000" w:themeColor="text1"/>
          <w:szCs w:val="18"/>
        </w:rPr>
        <w:t>:</w:t>
      </w:r>
      <w:r w:rsidRPr="36E983C5">
        <w:rPr>
          <w:rFonts w:eastAsia="Verdana" w:cs="Verdana"/>
          <w:b/>
          <w:bCs/>
          <w:color w:val="000000" w:themeColor="text1"/>
          <w:szCs w:val="18"/>
        </w:rPr>
        <w:t xml:space="preserve"> ‘innovatie is cruciaal voor transformatie naar duurzaam 2050’</w:t>
      </w:r>
    </w:p>
    <w:p w:rsidR="00E95CFE" w:rsidP="00957C85" w:rsidRDefault="00E95CFE" w14:paraId="7136D291" w14:textId="77777777">
      <w:pPr>
        <w:rPr>
          <w:rFonts w:eastAsia="Verdana" w:cs="Verdana"/>
          <w:b/>
          <w:bCs/>
          <w:color w:val="000000" w:themeColor="text1"/>
          <w:szCs w:val="18"/>
        </w:rPr>
      </w:pPr>
    </w:p>
    <w:p w:rsidR="00E95CFE" w:rsidP="00957C85" w:rsidRDefault="00E95CFE" w14:paraId="5F38EE53" w14:textId="1D2249E1">
      <w:pPr>
        <w:rPr>
          <w:rFonts w:eastAsia="Verdana" w:cs="Verdana"/>
          <w:szCs w:val="18"/>
        </w:rPr>
      </w:pPr>
      <w:r w:rsidRPr="36E983C5">
        <w:rPr>
          <w:rFonts w:eastAsia="Verdana" w:cs="Verdana"/>
          <w:color w:val="000000" w:themeColor="text1"/>
          <w:szCs w:val="18"/>
        </w:rPr>
        <w:t xml:space="preserve">Het kabinet </w:t>
      </w:r>
      <w:r w:rsidR="005E3C81">
        <w:rPr>
          <w:rFonts w:eastAsia="Verdana" w:cs="Verdana"/>
          <w:color w:val="000000" w:themeColor="text1"/>
          <w:szCs w:val="18"/>
        </w:rPr>
        <w:t xml:space="preserve">heeft </w:t>
      </w:r>
      <w:r w:rsidRPr="36E983C5">
        <w:rPr>
          <w:rFonts w:eastAsia="Verdana" w:cs="Verdana"/>
          <w:color w:val="000000" w:themeColor="text1"/>
          <w:szCs w:val="18"/>
        </w:rPr>
        <w:t xml:space="preserve">het AWTI-advies 'Duurzame Doorbraken' </w:t>
      </w:r>
      <w:r w:rsidR="005E3C81">
        <w:rPr>
          <w:rFonts w:eastAsia="Verdana" w:cs="Verdana"/>
          <w:color w:val="000000" w:themeColor="text1"/>
          <w:szCs w:val="18"/>
        </w:rPr>
        <w:t xml:space="preserve">eind 2025 ontvangen </w:t>
      </w:r>
      <w:r w:rsidRPr="36E983C5">
        <w:rPr>
          <w:rFonts w:eastAsia="Verdana" w:cs="Verdana"/>
          <w:color w:val="000000" w:themeColor="text1"/>
          <w:szCs w:val="18"/>
        </w:rPr>
        <w:t xml:space="preserve">(overhandigd op 18 december 2025 aan demissionair minister Sophie Hermans) </w:t>
      </w:r>
      <w:r w:rsidRPr="0D63E2DF">
        <w:rPr>
          <w:rFonts w:eastAsia="Verdana" w:cs="Verdana"/>
          <w:color w:val="000000" w:themeColor="text1"/>
          <w:szCs w:val="18"/>
        </w:rPr>
        <w:t xml:space="preserve">en ziet dit </w:t>
      </w:r>
      <w:r w:rsidRPr="36E983C5">
        <w:rPr>
          <w:rFonts w:eastAsia="Verdana" w:cs="Verdana"/>
          <w:color w:val="000000" w:themeColor="text1"/>
          <w:szCs w:val="18"/>
        </w:rPr>
        <w:t>als een dringende oproep om de regie op radicale innovatie te verstevigen</w:t>
      </w:r>
      <w:r>
        <w:rPr>
          <w:rFonts w:eastAsia="Verdana" w:cs="Verdana"/>
          <w:color w:val="000000" w:themeColor="text1"/>
          <w:szCs w:val="18"/>
        </w:rPr>
        <w:t>. Volgens het advies moet d</w:t>
      </w:r>
      <w:r w:rsidRPr="36E983C5">
        <w:rPr>
          <w:rFonts w:eastAsia="Verdana" w:cs="Verdana"/>
          <w:color w:val="000000" w:themeColor="text1"/>
          <w:szCs w:val="18"/>
        </w:rPr>
        <w:t>e focus verschuiven van incrementele verbeteringen naar het stimuleren van technologische en maatschappelijke systeemdoorbraken.</w:t>
      </w:r>
      <w:r>
        <w:rPr>
          <w:rFonts w:eastAsia="Verdana" w:cs="Verdana"/>
          <w:color w:val="000000" w:themeColor="text1"/>
          <w:szCs w:val="18"/>
        </w:rPr>
        <w:t xml:space="preserve"> </w:t>
      </w:r>
      <w:r w:rsidRPr="0D63E2DF">
        <w:rPr>
          <w:rFonts w:eastAsia="Verdana" w:cs="Verdana"/>
          <w:szCs w:val="18"/>
        </w:rPr>
        <w:t>Doorbraken</w:t>
      </w:r>
      <w:r w:rsidRPr="6EB2C0A7">
        <w:rPr>
          <w:rFonts w:eastAsia="Verdana" w:cs="Verdana"/>
          <w:szCs w:val="18"/>
        </w:rPr>
        <w:t xml:space="preserve"> zijn essentieel voor het slagen van de energietransitie, maar komen moeilijk tot stand. Barrières zijn onder andere een te grote afstand tot de markt, de mate van complexiteit van de systeemdoorbraak en de grotere financiële risico’s die hier vaak mee gepaard gaan. </w:t>
      </w:r>
      <w:r w:rsidRPr="36E983C5">
        <w:rPr>
          <w:rFonts w:eastAsia="Verdana" w:cs="Verdana"/>
          <w:szCs w:val="18"/>
        </w:rPr>
        <w:t>De AWTI doet drie grote aanbevelingen. In de volgende alinea</w:t>
      </w:r>
      <w:r>
        <w:rPr>
          <w:rFonts w:eastAsia="Verdana" w:cs="Verdana"/>
          <w:szCs w:val="18"/>
        </w:rPr>
        <w:t>’</w:t>
      </w:r>
      <w:r w:rsidRPr="36E983C5">
        <w:rPr>
          <w:rFonts w:eastAsia="Verdana" w:cs="Verdana"/>
          <w:szCs w:val="18"/>
        </w:rPr>
        <w:t xml:space="preserve">s </w:t>
      </w:r>
      <w:r>
        <w:rPr>
          <w:rFonts w:eastAsia="Verdana" w:cs="Verdana"/>
          <w:szCs w:val="18"/>
        </w:rPr>
        <w:t>geef ik een reactie op deze aanbevelingen</w:t>
      </w:r>
      <w:r w:rsidRPr="36E983C5">
        <w:rPr>
          <w:rFonts w:eastAsia="Verdana" w:cs="Verdana"/>
          <w:szCs w:val="18"/>
        </w:rPr>
        <w:t>.</w:t>
      </w:r>
    </w:p>
    <w:p w:rsidR="00E95CFE" w:rsidP="00957C85" w:rsidRDefault="00E95CFE" w14:paraId="261BC47D" w14:textId="77777777">
      <w:pPr>
        <w:rPr>
          <w:rFonts w:eastAsia="Verdana" w:cs="Verdana"/>
          <w:b/>
          <w:bCs/>
          <w:szCs w:val="18"/>
        </w:rPr>
      </w:pPr>
      <w:r w:rsidRPr="7618ED10">
        <w:rPr>
          <w:rFonts w:eastAsia="Verdana" w:cs="Verdana"/>
          <w:b/>
          <w:bCs/>
          <w:szCs w:val="18"/>
        </w:rPr>
        <w:t xml:space="preserve"> </w:t>
      </w:r>
    </w:p>
    <w:p w:rsidR="00E95CFE" w:rsidP="00957C85" w:rsidRDefault="00E95CFE" w14:paraId="124DBD30" w14:textId="77777777">
      <w:pPr>
        <w:rPr>
          <w:rFonts w:eastAsia="Verdana" w:cs="Verdana"/>
          <w:b/>
          <w:bCs/>
          <w:szCs w:val="18"/>
        </w:rPr>
      </w:pPr>
      <w:r w:rsidRPr="7618ED10">
        <w:rPr>
          <w:rFonts w:eastAsia="Verdana" w:cs="Verdana"/>
          <w:b/>
          <w:bCs/>
          <w:szCs w:val="18"/>
        </w:rPr>
        <w:t>Aanbeveling 1. Geef richting en breng focus aan in het energie-innovatiebeleid</w:t>
      </w:r>
    </w:p>
    <w:p w:rsidRPr="00F016EE" w:rsidR="00E95CFE" w:rsidP="00957C85" w:rsidRDefault="00E95CFE" w14:paraId="4B5FA2BE" w14:textId="77777777">
      <w:pPr>
        <w:rPr>
          <w:rFonts w:eastAsia="Verdana" w:cs="Verdana"/>
          <w:szCs w:val="18"/>
        </w:rPr>
      </w:pPr>
      <w:r w:rsidRPr="00F016EE">
        <w:rPr>
          <w:rFonts w:eastAsia="Verdana" w:cs="Verdana"/>
          <w:szCs w:val="18"/>
        </w:rPr>
        <w:t>De AWTI stelt voor om</w:t>
      </w:r>
      <w:r>
        <w:rPr>
          <w:rFonts w:eastAsia="Verdana" w:cs="Verdana"/>
          <w:szCs w:val="18"/>
        </w:rPr>
        <w:t xml:space="preserve"> als overheid</w:t>
      </w:r>
      <w:r w:rsidRPr="00F016EE">
        <w:rPr>
          <w:rFonts w:eastAsia="Verdana" w:cs="Verdana"/>
          <w:szCs w:val="18"/>
        </w:rPr>
        <w:t xml:space="preserve"> scherpere</w:t>
      </w:r>
      <w:r>
        <w:rPr>
          <w:rFonts w:eastAsia="Verdana" w:cs="Verdana"/>
          <w:szCs w:val="18"/>
        </w:rPr>
        <w:t xml:space="preserve"> en duidelijke</w:t>
      </w:r>
      <w:r w:rsidRPr="00F016EE">
        <w:rPr>
          <w:rFonts w:eastAsia="Verdana" w:cs="Verdana"/>
          <w:szCs w:val="18"/>
        </w:rPr>
        <w:t xml:space="preserve"> keuzes te maken en in te zetten op een beperkt aantal </w:t>
      </w:r>
      <w:proofErr w:type="spellStart"/>
      <w:r w:rsidRPr="00F016EE">
        <w:rPr>
          <w:rFonts w:eastAsia="Verdana" w:cs="Verdana"/>
          <w:szCs w:val="18"/>
        </w:rPr>
        <w:t>missiegedreven</w:t>
      </w:r>
      <w:proofErr w:type="spellEnd"/>
      <w:r w:rsidRPr="00F016EE">
        <w:rPr>
          <w:rFonts w:eastAsia="Verdana" w:cs="Verdana"/>
          <w:szCs w:val="18"/>
        </w:rPr>
        <w:t xml:space="preserve"> innovatieopgaven middels langjarige innovatieprogramma’s. Om die keuzes te maken wordt als onderdeel van het advies een afwegingskader voorgesteld en geadviseerd om de </w:t>
      </w:r>
      <w:proofErr w:type="spellStart"/>
      <w:r w:rsidRPr="00F016EE">
        <w:rPr>
          <w:rFonts w:eastAsia="Verdana" w:cs="Verdana"/>
          <w:szCs w:val="18"/>
        </w:rPr>
        <w:t>governance</w:t>
      </w:r>
      <w:proofErr w:type="spellEnd"/>
      <w:r w:rsidRPr="00F016EE">
        <w:rPr>
          <w:rFonts w:eastAsia="Verdana" w:cs="Verdana"/>
          <w:szCs w:val="18"/>
        </w:rPr>
        <w:t xml:space="preserve"> van het energie-innovatiebeleid op deze keuzes in te richten. </w:t>
      </w:r>
    </w:p>
    <w:p w:rsidR="00E95CFE" w:rsidP="00957C85" w:rsidRDefault="00E95CFE" w14:paraId="2EF337BA" w14:textId="77777777">
      <w:pPr>
        <w:rPr>
          <w:rFonts w:eastAsia="Verdana" w:cs="Verdana"/>
          <w:i/>
          <w:iCs/>
          <w:szCs w:val="18"/>
        </w:rPr>
      </w:pPr>
      <w:r w:rsidRPr="7618ED10">
        <w:rPr>
          <w:rFonts w:eastAsia="Verdana" w:cs="Verdana"/>
          <w:i/>
          <w:iCs/>
          <w:szCs w:val="18"/>
        </w:rPr>
        <w:t xml:space="preserve"> </w:t>
      </w:r>
    </w:p>
    <w:p w:rsidRPr="00943211" w:rsidR="00E95CFE" w:rsidP="00957C85" w:rsidRDefault="00E95CFE" w14:paraId="43ADB934" w14:textId="77777777">
      <w:pPr>
        <w:rPr>
          <w:rFonts w:eastAsia="Verdana" w:cs="Verdana"/>
          <w:i/>
          <w:iCs/>
          <w:szCs w:val="18"/>
        </w:rPr>
      </w:pPr>
      <w:r w:rsidRPr="6C8E990D">
        <w:rPr>
          <w:rFonts w:eastAsia="Verdana" w:cs="Verdana"/>
          <w:szCs w:val="18"/>
        </w:rPr>
        <w:t xml:space="preserve">Het kabinet erkent het belang van focus en richting. Het kabinet wil gebruikmaken van het geplande KIA-herijkingstraject richting 2028 om meer focus aan te brengen in de innovatieagenda. De AWTI stelt een afwegingskader voor om tot meer focus te komen, welke het kabinet zal meenemen als input voor dit proces. </w:t>
      </w:r>
    </w:p>
    <w:p w:rsidR="00E95CFE" w:rsidP="00957C85" w:rsidRDefault="00E95CFE" w14:paraId="7AA6E989" w14:textId="77777777">
      <w:pPr>
        <w:rPr>
          <w:rFonts w:eastAsia="Verdana" w:cs="Verdana"/>
          <w:szCs w:val="18"/>
        </w:rPr>
      </w:pPr>
      <w:r w:rsidRPr="36E983C5">
        <w:rPr>
          <w:rFonts w:eastAsia="Verdana" w:cs="Verdana"/>
          <w:szCs w:val="18"/>
        </w:rPr>
        <w:t xml:space="preserve"> </w:t>
      </w:r>
    </w:p>
    <w:p w:rsidR="00E95CFE" w:rsidP="00957C85" w:rsidRDefault="00E95CFE" w14:paraId="705A3151" w14:textId="77777777">
      <w:pPr>
        <w:rPr>
          <w:rFonts w:eastAsia="Verdana" w:cs="Verdana"/>
          <w:b/>
          <w:bCs/>
          <w:szCs w:val="18"/>
        </w:rPr>
      </w:pPr>
      <w:r w:rsidRPr="36E983C5">
        <w:rPr>
          <w:rFonts w:eastAsia="Verdana" w:cs="Verdana"/>
          <w:b/>
          <w:bCs/>
          <w:szCs w:val="18"/>
        </w:rPr>
        <w:t>Aanbeveling 2. Maak het beleid geschikt voor doorbraakinnovaties</w:t>
      </w:r>
    </w:p>
    <w:p w:rsidRPr="00F016EE" w:rsidR="00E95CFE" w:rsidP="00957C85" w:rsidRDefault="00E95CFE" w14:paraId="4F22D6B4" w14:textId="77777777">
      <w:pPr>
        <w:rPr>
          <w:rFonts w:eastAsia="Verdana" w:cs="Verdana"/>
          <w:szCs w:val="18"/>
        </w:rPr>
      </w:pPr>
      <w:r w:rsidRPr="00F016EE">
        <w:rPr>
          <w:rFonts w:eastAsia="Verdana" w:cs="Verdana"/>
          <w:szCs w:val="18"/>
        </w:rPr>
        <w:t xml:space="preserve">Als tweede aanbeveling stelt de AWTI dat het energie-innovatiebeleid beter gericht zou moeten worden op zogenaamde ‘doorbraakinnovaties’. Concreet wordt er geadviseerd om een high risk/high </w:t>
      </w:r>
      <w:proofErr w:type="spellStart"/>
      <w:r w:rsidRPr="00F016EE">
        <w:rPr>
          <w:rFonts w:eastAsia="Verdana" w:cs="Verdana"/>
          <w:szCs w:val="18"/>
        </w:rPr>
        <w:t>reward</w:t>
      </w:r>
      <w:proofErr w:type="spellEnd"/>
      <w:r w:rsidRPr="00F016EE">
        <w:rPr>
          <w:rFonts w:eastAsia="Verdana" w:cs="Verdana"/>
          <w:szCs w:val="18"/>
        </w:rPr>
        <w:t xml:space="preserve"> programma op te zetten en om een Nationale Investeringsinstelling op te starten. Ook raadt het AWTI aan om een specifiek instrument voor opschaling te ontwikkelen en de bestaande instrumenten beter op elkaar af te stemmen zodat innovaties sneller tot wasdom en toepassing kunnen komen. Daarnaast vraagt de AWTI aandacht voor de rol van niet-technologische (aspecten van) innovaties en het richten van beleid en innovaties op het afbouwen van niet gewenste activiteiten.</w:t>
      </w:r>
    </w:p>
    <w:p w:rsidR="00E95CFE" w:rsidP="00957C85" w:rsidRDefault="00E95CFE" w14:paraId="06938EFC" w14:textId="77777777">
      <w:pPr>
        <w:rPr>
          <w:rFonts w:eastAsia="Verdana" w:cs="Verdana"/>
          <w:i/>
          <w:iCs/>
          <w:szCs w:val="18"/>
        </w:rPr>
      </w:pPr>
      <w:r w:rsidRPr="7618ED10">
        <w:rPr>
          <w:rFonts w:eastAsia="Verdana" w:cs="Verdana"/>
          <w:i/>
          <w:iCs/>
          <w:szCs w:val="18"/>
        </w:rPr>
        <w:t xml:space="preserve"> </w:t>
      </w:r>
    </w:p>
    <w:p w:rsidR="00E95CFE" w:rsidP="00957C85" w:rsidRDefault="00E95CFE" w14:paraId="65E119FC" w14:textId="7D699EC0">
      <w:pPr>
        <w:rPr>
          <w:rFonts w:eastAsia="Verdana" w:cs="Verdana"/>
          <w:szCs w:val="18"/>
        </w:rPr>
      </w:pPr>
      <w:r w:rsidRPr="6C8E990D">
        <w:rPr>
          <w:rFonts w:eastAsia="Verdana" w:cs="Verdana"/>
          <w:szCs w:val="18"/>
        </w:rPr>
        <w:t xml:space="preserve">De huidige geopolitieke context en de complexiteit van de energietransitie vragen niet alleen om verbeteringen, maar ook om systeemdoorbraken. </w:t>
      </w:r>
      <w:r w:rsidR="005E3C81">
        <w:rPr>
          <w:rFonts w:eastAsia="Verdana" w:cs="Verdana"/>
          <w:szCs w:val="18"/>
        </w:rPr>
        <w:t xml:space="preserve">Hiervoor is een </w:t>
      </w:r>
      <w:r w:rsidRPr="6C8E990D">
        <w:rPr>
          <w:rFonts w:eastAsia="Verdana" w:cs="Verdana"/>
          <w:szCs w:val="18"/>
        </w:rPr>
        <w:t>aanvullende aanpak</w:t>
      </w:r>
      <w:r w:rsidR="005E3C81">
        <w:rPr>
          <w:rFonts w:eastAsia="Verdana" w:cs="Verdana"/>
          <w:szCs w:val="18"/>
        </w:rPr>
        <w:t xml:space="preserve"> nodig</w:t>
      </w:r>
      <w:r w:rsidRPr="6C8E990D">
        <w:rPr>
          <w:rFonts w:eastAsia="Verdana" w:cs="Verdana"/>
          <w:szCs w:val="18"/>
        </w:rPr>
        <w:t xml:space="preserve">. Energie- en klimaattechnologie is een van de vier strategische domeinen van de Taskforce Toekomstige Welvaart &amp; Verdienvermogen. Onderdeel van de Taskforce is het  opstarten van een </w:t>
      </w:r>
      <w:r w:rsidRPr="6C8E990D">
        <w:rPr>
          <w:rFonts w:eastAsia="Verdana" w:cs="Verdana"/>
          <w:szCs w:val="18"/>
        </w:rPr>
        <w:lastRenderedPageBreak/>
        <w:t xml:space="preserve">‘Nationaal Agentschap voor Disruptieve Innovaties’ als aanvulling op het energie-innovatiebeleid. Daarnaast is het kabinet van plan om in lijn met het advies uit het </w:t>
      </w:r>
      <w:r w:rsidRPr="0047317F">
        <w:rPr>
          <w:rFonts w:eastAsia="Verdana" w:cs="Verdana"/>
          <w:szCs w:val="18"/>
        </w:rPr>
        <w:t>Wennink-</w:t>
      </w:r>
      <w:r w:rsidRPr="6C8E990D">
        <w:rPr>
          <w:rFonts w:eastAsia="Verdana" w:cs="Verdana"/>
          <w:szCs w:val="18"/>
        </w:rPr>
        <w:t>rapport</w:t>
      </w:r>
      <w:r w:rsidR="0047317F">
        <w:rPr>
          <w:rStyle w:val="Voetnootmarkering"/>
          <w:rFonts w:eastAsia="Verdana" w:cs="Verdana"/>
          <w:szCs w:val="18"/>
        </w:rPr>
        <w:footnoteReference w:id="7"/>
      </w:r>
      <w:r w:rsidRPr="6C8E990D">
        <w:rPr>
          <w:rFonts w:eastAsia="Verdana" w:cs="Verdana"/>
          <w:szCs w:val="18"/>
        </w:rPr>
        <w:t xml:space="preserve"> een Nationale Investeringsinstelling op te zetten die aanvullend kan bijdragen aan het financieren en het opschalen van energie-innovaties. </w:t>
      </w:r>
    </w:p>
    <w:p w:rsidR="009B646A" w:rsidP="00957C85" w:rsidRDefault="009B646A" w14:paraId="13920A15" w14:textId="77777777">
      <w:pPr>
        <w:rPr>
          <w:rFonts w:eastAsia="Verdana" w:cs="Verdana"/>
          <w:szCs w:val="18"/>
        </w:rPr>
      </w:pPr>
    </w:p>
    <w:p w:rsidR="00E95CFE" w:rsidP="00957C85" w:rsidRDefault="00E95CFE" w14:paraId="07AEBA7B" w14:textId="77777777">
      <w:pPr>
        <w:rPr>
          <w:rFonts w:eastAsia="Verdana" w:cs="Verdana"/>
          <w:b/>
          <w:bCs/>
          <w:szCs w:val="18"/>
        </w:rPr>
      </w:pPr>
      <w:r w:rsidRPr="7618ED10">
        <w:rPr>
          <w:rFonts w:eastAsia="Verdana" w:cs="Verdana"/>
          <w:b/>
          <w:bCs/>
          <w:szCs w:val="18"/>
        </w:rPr>
        <w:t>Aanbeveling 3. Neem de context mee bij evaluatie en richt evaluaties op het leren voor systeemverandering</w:t>
      </w:r>
    </w:p>
    <w:p w:rsidRPr="00F016EE" w:rsidR="00E95CFE" w:rsidP="00957C85" w:rsidRDefault="00E95CFE" w14:paraId="5534C3AB" w14:textId="77777777">
      <w:pPr>
        <w:rPr>
          <w:rFonts w:eastAsia="Verdana" w:cs="Verdana"/>
          <w:szCs w:val="18"/>
        </w:rPr>
      </w:pPr>
      <w:r w:rsidRPr="00F016EE">
        <w:rPr>
          <w:rFonts w:eastAsia="Verdana" w:cs="Verdana"/>
          <w:szCs w:val="18"/>
        </w:rPr>
        <w:t>Het AWTI pleit voor een continu evaluatieproces zodat bijsturing direct kan plaatsvinden. De evaluatie zou niet alleen per beleidsinstrument moeten plaatsvinden maar op het grotere geheel.</w:t>
      </w:r>
    </w:p>
    <w:p w:rsidR="00E95CFE" w:rsidP="00957C85" w:rsidRDefault="00E95CFE" w14:paraId="64435FCB" w14:textId="77777777">
      <w:pPr>
        <w:rPr>
          <w:rFonts w:eastAsia="Verdana" w:cs="Verdana"/>
          <w:i/>
          <w:iCs/>
          <w:szCs w:val="18"/>
        </w:rPr>
      </w:pPr>
      <w:r w:rsidRPr="7618ED10">
        <w:rPr>
          <w:rFonts w:eastAsia="Verdana" w:cs="Verdana"/>
          <w:i/>
          <w:iCs/>
          <w:szCs w:val="18"/>
        </w:rPr>
        <w:t xml:space="preserve"> </w:t>
      </w:r>
    </w:p>
    <w:p w:rsidR="00E95CFE" w:rsidP="00957C85" w:rsidRDefault="00E95CFE" w14:paraId="07BEE570" w14:textId="0F45DD8E">
      <w:pPr>
        <w:rPr>
          <w:rFonts w:eastAsia="Verdana" w:cs="Verdana"/>
          <w:szCs w:val="18"/>
        </w:rPr>
      </w:pPr>
      <w:r w:rsidRPr="0D63E2DF">
        <w:rPr>
          <w:rFonts w:eastAsia="Verdana" w:cs="Verdana"/>
          <w:szCs w:val="18"/>
        </w:rPr>
        <w:t>De</w:t>
      </w:r>
      <w:r w:rsidRPr="26C2E47D">
        <w:rPr>
          <w:rFonts w:eastAsia="Verdana" w:cs="Verdana"/>
          <w:szCs w:val="18"/>
        </w:rPr>
        <w:t xml:space="preserve"> voortgang van de innovatiemissie </w:t>
      </w:r>
      <w:r w:rsidRPr="0D63E2DF">
        <w:rPr>
          <w:rFonts w:eastAsia="Verdana" w:cs="Verdana"/>
          <w:szCs w:val="18"/>
        </w:rPr>
        <w:t xml:space="preserve">wordt </w:t>
      </w:r>
      <w:r w:rsidRPr="26C2E47D">
        <w:rPr>
          <w:rFonts w:eastAsia="Verdana" w:cs="Verdana"/>
          <w:szCs w:val="18"/>
        </w:rPr>
        <w:t>jaarlijks gemonitord met rapportages op basis van data uit de subsidieregelingen en instrumenten (RVO), en een enquête onder de ondernemers die gebruik hebben gemaakt van de energie-innovatiesubsidies. Op basis van deze informatie wordt samen met het bedrijfsleven en kennisinstellingen (missieteams) be</w:t>
      </w:r>
      <w:r>
        <w:rPr>
          <w:rFonts w:eastAsia="Verdana" w:cs="Verdana"/>
          <w:szCs w:val="18"/>
        </w:rPr>
        <w:t>keken</w:t>
      </w:r>
      <w:r w:rsidRPr="26C2E47D">
        <w:rPr>
          <w:rFonts w:eastAsia="Verdana" w:cs="Verdana"/>
          <w:szCs w:val="18"/>
        </w:rPr>
        <w:t xml:space="preserve"> hoe de programmering van de instrumenten </w:t>
      </w:r>
      <w:r w:rsidR="005E3C81">
        <w:rPr>
          <w:rFonts w:eastAsia="Verdana" w:cs="Verdana"/>
          <w:szCs w:val="18"/>
        </w:rPr>
        <w:t>kan worden</w:t>
      </w:r>
      <w:r w:rsidRPr="26C2E47D" w:rsidR="005E3C81">
        <w:rPr>
          <w:rFonts w:eastAsia="Verdana" w:cs="Verdana"/>
          <w:szCs w:val="18"/>
        </w:rPr>
        <w:t xml:space="preserve"> </w:t>
      </w:r>
      <w:r w:rsidRPr="26C2E47D">
        <w:rPr>
          <w:rFonts w:eastAsia="Verdana" w:cs="Verdana"/>
          <w:szCs w:val="18"/>
        </w:rPr>
        <w:t>aan</w:t>
      </w:r>
      <w:r w:rsidR="005E3C81">
        <w:rPr>
          <w:rFonts w:eastAsia="Verdana" w:cs="Verdana"/>
          <w:szCs w:val="18"/>
        </w:rPr>
        <w:t>ge</w:t>
      </w:r>
      <w:r w:rsidRPr="26C2E47D">
        <w:rPr>
          <w:rFonts w:eastAsia="Verdana" w:cs="Verdana"/>
          <w:szCs w:val="18"/>
        </w:rPr>
        <w:t>scherp</w:t>
      </w:r>
      <w:r w:rsidR="005E3C81">
        <w:rPr>
          <w:rFonts w:eastAsia="Verdana" w:cs="Verdana"/>
          <w:szCs w:val="18"/>
        </w:rPr>
        <w:t>t</w:t>
      </w:r>
      <w:r w:rsidRPr="26C2E47D">
        <w:rPr>
          <w:rFonts w:eastAsia="Verdana" w:cs="Verdana"/>
          <w:szCs w:val="18"/>
        </w:rPr>
        <w:t>. Deze cyclische aanpak in samenwerking met de ecosystemen werkt</w:t>
      </w:r>
      <w:r w:rsidR="005E3C81">
        <w:rPr>
          <w:rFonts w:eastAsia="Verdana" w:cs="Verdana"/>
          <w:szCs w:val="18"/>
        </w:rPr>
        <w:t xml:space="preserve"> om een </w:t>
      </w:r>
      <w:r w:rsidRPr="26C2E47D">
        <w:rPr>
          <w:rFonts w:eastAsia="Verdana" w:cs="Verdana"/>
          <w:szCs w:val="18"/>
        </w:rPr>
        <w:t xml:space="preserve">goed beeld </w:t>
      </w:r>
      <w:r w:rsidR="005E3C81">
        <w:rPr>
          <w:rFonts w:eastAsia="Verdana" w:cs="Verdana"/>
          <w:szCs w:val="18"/>
        </w:rPr>
        <w:t xml:space="preserve">te krijgen </w:t>
      </w:r>
      <w:r w:rsidRPr="26C2E47D">
        <w:rPr>
          <w:rFonts w:eastAsia="Verdana" w:cs="Verdana"/>
          <w:szCs w:val="18"/>
        </w:rPr>
        <w:t xml:space="preserve">waar grote kansen en innovatieopgaven liggen en </w:t>
      </w:r>
      <w:r w:rsidR="005E3C81">
        <w:rPr>
          <w:rFonts w:eastAsia="Verdana" w:cs="Verdana"/>
          <w:szCs w:val="18"/>
        </w:rPr>
        <w:t xml:space="preserve">meer </w:t>
      </w:r>
      <w:r w:rsidRPr="26C2E47D">
        <w:rPr>
          <w:rFonts w:eastAsia="Verdana" w:cs="Verdana"/>
          <w:szCs w:val="18"/>
        </w:rPr>
        <w:t xml:space="preserve">consensus </w:t>
      </w:r>
      <w:r w:rsidR="005E3C81">
        <w:rPr>
          <w:rFonts w:eastAsia="Verdana" w:cs="Verdana"/>
          <w:szCs w:val="18"/>
        </w:rPr>
        <w:t xml:space="preserve">te bereiken </w:t>
      </w:r>
      <w:r w:rsidRPr="26C2E47D">
        <w:rPr>
          <w:rFonts w:eastAsia="Verdana" w:cs="Verdana"/>
          <w:szCs w:val="18"/>
        </w:rPr>
        <w:t xml:space="preserve">om de respectievelijke agenda's daarop te enten. </w:t>
      </w:r>
    </w:p>
    <w:p w:rsidR="00E95CFE" w:rsidP="00957C85" w:rsidRDefault="00E95CFE" w14:paraId="4174A260" w14:textId="77777777">
      <w:pPr>
        <w:rPr>
          <w:rFonts w:eastAsia="Verdana" w:cs="Verdana"/>
          <w:szCs w:val="18"/>
        </w:rPr>
      </w:pPr>
    </w:p>
    <w:p w:rsidR="00E95CFE" w:rsidP="00957C85" w:rsidRDefault="00E95CFE" w14:paraId="3286088E" w14:textId="7A67408B">
      <w:pPr>
        <w:rPr>
          <w:rFonts w:eastAsia="Verdana" w:cs="Verdana"/>
          <w:szCs w:val="18"/>
        </w:rPr>
      </w:pPr>
      <w:r w:rsidRPr="26C2E47D">
        <w:rPr>
          <w:rFonts w:eastAsia="Verdana" w:cs="Verdana"/>
          <w:szCs w:val="18"/>
        </w:rPr>
        <w:t xml:space="preserve">Een </w:t>
      </w:r>
      <w:r w:rsidRPr="0D63E2DF">
        <w:rPr>
          <w:rFonts w:eastAsia="Verdana" w:cs="Verdana"/>
          <w:szCs w:val="18"/>
        </w:rPr>
        <w:t xml:space="preserve">belangrijke aanvulling die </w:t>
      </w:r>
      <w:r w:rsidR="00285C49">
        <w:rPr>
          <w:rFonts w:eastAsia="Verdana" w:cs="Verdana"/>
          <w:szCs w:val="18"/>
        </w:rPr>
        <w:t xml:space="preserve">het kabinet </w:t>
      </w:r>
      <w:r w:rsidR="005E3C81">
        <w:rPr>
          <w:rFonts w:eastAsia="Verdana" w:cs="Verdana"/>
          <w:szCs w:val="18"/>
        </w:rPr>
        <w:t>op deze aanpak</w:t>
      </w:r>
      <w:r w:rsidRPr="0D63E2DF" w:rsidR="005E3C81">
        <w:rPr>
          <w:rFonts w:eastAsia="Verdana" w:cs="Verdana"/>
          <w:szCs w:val="18"/>
        </w:rPr>
        <w:t xml:space="preserve"> </w:t>
      </w:r>
      <w:r w:rsidRPr="0D63E2DF">
        <w:rPr>
          <w:rFonts w:eastAsia="Verdana" w:cs="Verdana"/>
          <w:szCs w:val="18"/>
        </w:rPr>
        <w:t>wil doen is</w:t>
      </w:r>
      <w:r w:rsidRPr="26C2E47D">
        <w:rPr>
          <w:rFonts w:eastAsia="Verdana" w:cs="Verdana"/>
          <w:szCs w:val="18"/>
        </w:rPr>
        <w:t xml:space="preserve"> beter toetsen dat de randvoorwaarden op orde zijn voor de innovatie om tot bloei te kunnen komen (bijvoorbeeld door te normeren, beprijzen, beperkende wet- en regelgeving</w:t>
      </w:r>
      <w:r w:rsidR="005E3C81">
        <w:rPr>
          <w:rFonts w:eastAsia="Verdana" w:cs="Verdana"/>
          <w:szCs w:val="18"/>
        </w:rPr>
        <w:t xml:space="preserve"> aan te pakken</w:t>
      </w:r>
      <w:r w:rsidRPr="26C2E47D">
        <w:rPr>
          <w:rFonts w:eastAsia="Verdana" w:cs="Verdana"/>
          <w:szCs w:val="18"/>
        </w:rPr>
        <w:t xml:space="preserve">, afbouwpaden te stimuleren). </w:t>
      </w:r>
      <w:r w:rsidR="005E3C81">
        <w:rPr>
          <w:rFonts w:eastAsia="Verdana" w:cs="Verdana"/>
          <w:szCs w:val="18"/>
        </w:rPr>
        <w:t>Een dergelijke aanpak</w:t>
      </w:r>
      <w:r w:rsidRPr="0D63E2DF" w:rsidR="005E3C81">
        <w:rPr>
          <w:rFonts w:eastAsia="Verdana" w:cs="Verdana"/>
          <w:szCs w:val="18"/>
        </w:rPr>
        <w:t xml:space="preserve"> </w:t>
      </w:r>
      <w:r w:rsidRPr="0D63E2DF">
        <w:rPr>
          <w:rFonts w:eastAsia="Verdana" w:cs="Verdana"/>
          <w:szCs w:val="18"/>
        </w:rPr>
        <w:t xml:space="preserve">vormt de basis voor </w:t>
      </w:r>
      <w:r>
        <w:rPr>
          <w:rFonts w:eastAsia="Verdana" w:cs="Verdana"/>
          <w:szCs w:val="18"/>
        </w:rPr>
        <w:t xml:space="preserve">het </w:t>
      </w:r>
      <w:r w:rsidRPr="0D63E2DF">
        <w:rPr>
          <w:rFonts w:eastAsia="Verdana" w:cs="Verdana"/>
          <w:szCs w:val="18"/>
        </w:rPr>
        <w:t>beleid</w:t>
      </w:r>
      <w:r>
        <w:rPr>
          <w:rFonts w:eastAsia="Verdana" w:cs="Verdana"/>
          <w:szCs w:val="18"/>
        </w:rPr>
        <w:t xml:space="preserve"> </w:t>
      </w:r>
      <w:r w:rsidRPr="0D63E2DF">
        <w:rPr>
          <w:rFonts w:eastAsia="Verdana" w:cs="Verdana"/>
          <w:szCs w:val="18"/>
        </w:rPr>
        <w:t>en</w:t>
      </w:r>
      <w:r>
        <w:rPr>
          <w:rFonts w:eastAsia="Verdana" w:cs="Verdana"/>
          <w:szCs w:val="18"/>
        </w:rPr>
        <w:t xml:space="preserve"> de</w:t>
      </w:r>
      <w:r w:rsidRPr="0D63E2DF">
        <w:rPr>
          <w:rFonts w:eastAsia="Verdana" w:cs="Verdana"/>
          <w:szCs w:val="18"/>
        </w:rPr>
        <w:t xml:space="preserve"> investeringsagenda die de nieuwe kennis en innovatieagenda zal ondersteunen. </w:t>
      </w:r>
    </w:p>
    <w:p w:rsidR="00E95CFE" w:rsidP="00957C85" w:rsidRDefault="00E95CFE" w14:paraId="5B02F498" w14:textId="77777777">
      <w:pPr>
        <w:rPr>
          <w:rFonts w:eastAsia="Verdana" w:cs="Verdana"/>
          <w:szCs w:val="18"/>
        </w:rPr>
      </w:pPr>
    </w:p>
    <w:p w:rsidR="00E95CFE" w:rsidP="00957C85" w:rsidRDefault="00E95CFE" w14:paraId="2BEC6414" w14:textId="77777777"/>
    <w:sectPr w:rsidR="00E95CFE" w:rsidSect="00D604B3">
      <w:headerReference w:type="default"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F5400" w14:textId="77777777" w:rsidR="007C0E3A" w:rsidRDefault="007C0E3A">
      <w:r>
        <w:separator/>
      </w:r>
    </w:p>
    <w:p w14:paraId="0B967512" w14:textId="77777777" w:rsidR="007C0E3A" w:rsidRDefault="007C0E3A"/>
  </w:endnote>
  <w:endnote w:type="continuationSeparator" w:id="0">
    <w:p w14:paraId="31DC0FA9" w14:textId="77777777" w:rsidR="007C0E3A" w:rsidRDefault="007C0E3A">
      <w:r>
        <w:continuationSeparator/>
      </w:r>
    </w:p>
    <w:p w14:paraId="6251918C" w14:textId="77777777" w:rsidR="007C0E3A" w:rsidRDefault="007C0E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BA2A8"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5B6038" w14:paraId="24996A0A" w14:textId="77777777" w:rsidTr="00CA6A25">
      <w:trPr>
        <w:trHeight w:hRule="exact" w:val="240"/>
      </w:trPr>
      <w:tc>
        <w:tcPr>
          <w:tcW w:w="7601" w:type="dxa"/>
        </w:tcPr>
        <w:p w14:paraId="10EBDAA8" w14:textId="77777777" w:rsidR="00527BD4" w:rsidRDefault="00527BD4" w:rsidP="003F1F6B">
          <w:pPr>
            <w:pStyle w:val="Huisstijl-Rubricering"/>
          </w:pPr>
        </w:p>
      </w:tc>
      <w:tc>
        <w:tcPr>
          <w:tcW w:w="2156" w:type="dxa"/>
        </w:tcPr>
        <w:p w14:paraId="4330076B" w14:textId="64CAFBBD" w:rsidR="00527BD4" w:rsidRPr="00645414" w:rsidRDefault="007C0E3A"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4425CC">
            <w:fldChar w:fldCharType="begin"/>
          </w:r>
          <w:r>
            <w:instrText xml:space="preserve"> SECTIONPAGES   \* MERGEFORMAT </w:instrText>
          </w:r>
          <w:r w:rsidR="004425CC">
            <w:fldChar w:fldCharType="separate"/>
          </w:r>
          <w:r w:rsidR="004E2B76">
            <w:t>7</w:t>
          </w:r>
          <w:r w:rsidR="004425CC">
            <w:fldChar w:fldCharType="end"/>
          </w:r>
        </w:p>
      </w:tc>
    </w:tr>
  </w:tbl>
  <w:p w14:paraId="2C85D721"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5B6038" w14:paraId="0CBEC579" w14:textId="77777777" w:rsidTr="00CA6A25">
      <w:trPr>
        <w:trHeight w:hRule="exact" w:val="240"/>
      </w:trPr>
      <w:tc>
        <w:tcPr>
          <w:tcW w:w="7601" w:type="dxa"/>
        </w:tcPr>
        <w:p w14:paraId="1A08D568" w14:textId="77777777" w:rsidR="00527BD4" w:rsidRDefault="00527BD4" w:rsidP="008C356D">
          <w:pPr>
            <w:pStyle w:val="Huisstijl-Rubricering"/>
          </w:pPr>
        </w:p>
      </w:tc>
      <w:tc>
        <w:tcPr>
          <w:tcW w:w="2170" w:type="dxa"/>
        </w:tcPr>
        <w:p w14:paraId="5FEFC754" w14:textId="1290965B" w:rsidR="00527BD4" w:rsidRPr="00ED539E" w:rsidRDefault="007C0E3A"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A13FBD">
            <w:fldChar w:fldCharType="begin"/>
          </w:r>
          <w:r>
            <w:instrText xml:space="preserve"> SECTIONPAGES   \* MERGEFORMAT </w:instrText>
          </w:r>
          <w:r w:rsidR="00A13FBD">
            <w:fldChar w:fldCharType="separate"/>
          </w:r>
          <w:r w:rsidR="004E2B76">
            <w:t>7</w:t>
          </w:r>
          <w:r w:rsidR="00A13FBD">
            <w:fldChar w:fldCharType="end"/>
          </w:r>
        </w:p>
      </w:tc>
    </w:tr>
  </w:tbl>
  <w:p w14:paraId="0DAA7246" w14:textId="77777777" w:rsidR="00527BD4" w:rsidRPr="00BC3B53" w:rsidRDefault="00527BD4" w:rsidP="008C356D">
    <w:pPr>
      <w:pStyle w:val="Voettekst"/>
      <w:spacing w:line="240" w:lineRule="auto"/>
      <w:rPr>
        <w:sz w:val="2"/>
        <w:szCs w:val="2"/>
      </w:rPr>
    </w:pPr>
  </w:p>
  <w:p w14:paraId="5EEEAD90"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9707E" w14:textId="77777777" w:rsidR="007C0E3A" w:rsidRDefault="007C0E3A">
      <w:r>
        <w:separator/>
      </w:r>
    </w:p>
    <w:p w14:paraId="76FD9C50" w14:textId="77777777" w:rsidR="007C0E3A" w:rsidRDefault="007C0E3A"/>
  </w:footnote>
  <w:footnote w:type="continuationSeparator" w:id="0">
    <w:p w14:paraId="352FB105" w14:textId="77777777" w:rsidR="007C0E3A" w:rsidRDefault="007C0E3A">
      <w:r>
        <w:continuationSeparator/>
      </w:r>
    </w:p>
    <w:p w14:paraId="01A6EB4E" w14:textId="77777777" w:rsidR="007C0E3A" w:rsidRDefault="007C0E3A"/>
  </w:footnote>
  <w:footnote w:id="1">
    <w:p w14:paraId="3312D70A" w14:textId="49000EA8" w:rsidR="00E95CFE" w:rsidRPr="0056613A" w:rsidRDefault="00E95CFE" w:rsidP="00E95CFE">
      <w:pPr>
        <w:pStyle w:val="Voetnoottekst"/>
        <w:rPr>
          <w:szCs w:val="13"/>
          <w:lang w:val="en-US"/>
        </w:rPr>
      </w:pPr>
      <w:r w:rsidRPr="004677E4">
        <w:rPr>
          <w:rStyle w:val="Voetnootmarkering"/>
          <w:rFonts w:eastAsia="Aptos" w:cs="Aptos"/>
          <w:szCs w:val="13"/>
        </w:rPr>
        <w:footnoteRef/>
      </w:r>
      <w:r w:rsidRPr="004677E4">
        <w:rPr>
          <w:rFonts w:eastAsia="Aptos" w:cs="Aptos"/>
          <w:szCs w:val="13"/>
          <w:lang w:val="en-US"/>
        </w:rPr>
        <w:t xml:space="preserve"> </w:t>
      </w:r>
      <w:r w:rsidR="00DE70C9" w:rsidRPr="004677E4">
        <w:rPr>
          <w:rFonts w:eastAsia="Aptos" w:cs="Aptos"/>
          <w:szCs w:val="13"/>
          <w:lang w:val="en-US"/>
        </w:rPr>
        <w:t>Draghi,</w:t>
      </w:r>
      <w:r w:rsidR="00DE70C9" w:rsidRPr="004677E4">
        <w:rPr>
          <w:rFonts w:eastAsia="Aptos" w:cs="Aptos"/>
          <w:i/>
          <w:iCs/>
          <w:szCs w:val="13"/>
          <w:lang w:val="en-US"/>
        </w:rPr>
        <w:t xml:space="preserve"> Report on EU Competitiveness</w:t>
      </w:r>
      <w:r w:rsidR="00DE70C9" w:rsidRPr="004677E4">
        <w:rPr>
          <w:rFonts w:eastAsia="Aptos" w:cs="Aptos"/>
          <w:szCs w:val="13"/>
          <w:lang w:val="en-US"/>
        </w:rPr>
        <w:t xml:space="preserve"> (2024)</w:t>
      </w:r>
    </w:p>
  </w:footnote>
  <w:footnote w:id="2">
    <w:p w14:paraId="74D07119" w14:textId="16B21F0C" w:rsidR="00E95CFE" w:rsidRPr="004677E4" w:rsidRDefault="00E95CFE" w:rsidP="00E95CFE">
      <w:pPr>
        <w:pStyle w:val="Voetnoottekst"/>
        <w:rPr>
          <w:szCs w:val="13"/>
        </w:rPr>
      </w:pPr>
      <w:r w:rsidRPr="004677E4">
        <w:rPr>
          <w:rStyle w:val="Voetnootmarkering"/>
          <w:rFonts w:eastAsia="Aptos" w:cs="Aptos"/>
          <w:szCs w:val="13"/>
        </w:rPr>
        <w:footnoteRef/>
      </w:r>
      <w:r w:rsidRPr="004677E4">
        <w:rPr>
          <w:rFonts w:eastAsia="Aptos" w:cs="Aptos"/>
          <w:szCs w:val="13"/>
        </w:rPr>
        <w:t xml:space="preserve"> </w:t>
      </w:r>
      <w:r w:rsidR="00DE70C9" w:rsidRPr="004677E4">
        <w:rPr>
          <w:rFonts w:eastAsia="Aptos" w:cs="Aptos"/>
          <w:szCs w:val="13"/>
        </w:rPr>
        <w:t xml:space="preserve">Wennink, </w:t>
      </w:r>
      <w:r w:rsidR="00DE70C9" w:rsidRPr="004677E4">
        <w:rPr>
          <w:rFonts w:eastAsia="Aptos" w:cs="Aptos"/>
          <w:i/>
          <w:iCs/>
          <w:szCs w:val="13"/>
        </w:rPr>
        <w:t>De Route naar Toekomstige Welvaart</w:t>
      </w:r>
      <w:r w:rsidR="00DE70C9" w:rsidRPr="004677E4">
        <w:rPr>
          <w:rFonts w:eastAsia="Aptos" w:cs="Aptos"/>
          <w:szCs w:val="13"/>
        </w:rPr>
        <w:t xml:space="preserve"> (2025) </w:t>
      </w:r>
    </w:p>
  </w:footnote>
  <w:footnote w:id="3">
    <w:p w14:paraId="7B8FBD72" w14:textId="5CCA548D" w:rsidR="00E95CFE" w:rsidRPr="004677E4" w:rsidRDefault="00E95CFE" w:rsidP="00E95CFE">
      <w:pPr>
        <w:pStyle w:val="Voetnoottekst"/>
        <w:rPr>
          <w:szCs w:val="13"/>
        </w:rPr>
      </w:pPr>
      <w:r w:rsidRPr="004677E4">
        <w:rPr>
          <w:rStyle w:val="Voetnootmarkering"/>
          <w:szCs w:val="13"/>
        </w:rPr>
        <w:footnoteRef/>
      </w:r>
      <w:r w:rsidRPr="004677E4">
        <w:rPr>
          <w:szCs w:val="13"/>
        </w:rPr>
        <w:t xml:space="preserve"> </w:t>
      </w:r>
      <w:r w:rsidR="00DE70C9" w:rsidRPr="004677E4">
        <w:rPr>
          <w:szCs w:val="13"/>
        </w:rPr>
        <w:t xml:space="preserve">Adviesraad voor Wetenschap, Technologie en Innovatie (AWTI), </w:t>
      </w:r>
      <w:r w:rsidR="00DE70C9" w:rsidRPr="004677E4">
        <w:rPr>
          <w:i/>
          <w:iCs/>
          <w:szCs w:val="13"/>
        </w:rPr>
        <w:t xml:space="preserve">Duurzame Doorbraken: naar systeeminnovatie in de energietransitie </w:t>
      </w:r>
      <w:r w:rsidR="00DE70C9" w:rsidRPr="004677E4">
        <w:rPr>
          <w:szCs w:val="13"/>
        </w:rPr>
        <w:t xml:space="preserve">(2025) </w:t>
      </w:r>
    </w:p>
  </w:footnote>
  <w:footnote w:id="4">
    <w:p w14:paraId="450382A4" w14:textId="55B7629F" w:rsidR="00E95CFE" w:rsidRPr="00922328" w:rsidRDefault="00E95CFE" w:rsidP="00E95CFE">
      <w:pPr>
        <w:pStyle w:val="Voetnoottekst"/>
        <w:rPr>
          <w:szCs w:val="13"/>
        </w:rPr>
      </w:pPr>
      <w:r w:rsidRPr="0056613A">
        <w:rPr>
          <w:rStyle w:val="Voetnootmarkering"/>
          <w:szCs w:val="13"/>
        </w:rPr>
        <w:footnoteRef/>
      </w:r>
      <w:r w:rsidRPr="0056613A">
        <w:rPr>
          <w:szCs w:val="13"/>
        </w:rPr>
        <w:t xml:space="preserve"> </w:t>
      </w:r>
      <w:r w:rsidR="00DE70C9" w:rsidRPr="00922328">
        <w:rPr>
          <w:szCs w:val="13"/>
        </w:rPr>
        <w:t xml:space="preserve">Adviesraad voor Wetenschap, Technologie en Innovatie (AWTI), </w:t>
      </w:r>
      <w:r w:rsidR="00DE70C9" w:rsidRPr="00922328">
        <w:rPr>
          <w:i/>
          <w:iCs/>
          <w:szCs w:val="13"/>
        </w:rPr>
        <w:t xml:space="preserve">Duurzame Doorbraken: naar systeeminnovatie in de energietransitie </w:t>
      </w:r>
      <w:r w:rsidR="00DE70C9" w:rsidRPr="00922328">
        <w:rPr>
          <w:szCs w:val="13"/>
        </w:rPr>
        <w:t>(2025)</w:t>
      </w:r>
    </w:p>
  </w:footnote>
  <w:footnote w:id="5">
    <w:p w14:paraId="32B79C54" w14:textId="0705E2CA" w:rsidR="00E95CFE" w:rsidRPr="004110C2" w:rsidRDefault="00E95CFE" w:rsidP="00E95CFE">
      <w:pPr>
        <w:pStyle w:val="Voetnoottekst"/>
        <w:rPr>
          <w:szCs w:val="13"/>
        </w:rPr>
      </w:pPr>
      <w:r w:rsidRPr="0056613A">
        <w:rPr>
          <w:rStyle w:val="Voetnootmarkering"/>
          <w:szCs w:val="13"/>
        </w:rPr>
        <w:footnoteRef/>
      </w:r>
      <w:r w:rsidRPr="0056613A">
        <w:rPr>
          <w:szCs w:val="13"/>
        </w:rPr>
        <w:t xml:space="preserve"> </w:t>
      </w:r>
      <w:r w:rsidR="004110C2">
        <w:rPr>
          <w:szCs w:val="13"/>
        </w:rPr>
        <w:t>Kamerstuk 33009, nr. 175</w:t>
      </w:r>
    </w:p>
  </w:footnote>
  <w:footnote w:id="6">
    <w:p w14:paraId="48917A5C" w14:textId="3AD74323" w:rsidR="00E95CFE" w:rsidRPr="0056613A" w:rsidRDefault="00E95CFE" w:rsidP="00E95CFE">
      <w:pPr>
        <w:pStyle w:val="Voetnoottekst"/>
        <w:rPr>
          <w:szCs w:val="13"/>
        </w:rPr>
      </w:pPr>
      <w:r w:rsidRPr="00922328">
        <w:rPr>
          <w:rStyle w:val="Voetnootmarkering"/>
          <w:rFonts w:eastAsia="Aptos" w:cs="Aptos"/>
          <w:szCs w:val="13"/>
        </w:rPr>
        <w:footnoteRef/>
      </w:r>
      <w:r w:rsidRPr="00922328">
        <w:rPr>
          <w:rFonts w:eastAsia="Aptos" w:cs="Aptos"/>
          <w:szCs w:val="13"/>
        </w:rPr>
        <w:t xml:space="preserve"> </w:t>
      </w:r>
      <w:r w:rsidR="00DE70C9" w:rsidRPr="00922328">
        <w:rPr>
          <w:szCs w:val="13"/>
        </w:rPr>
        <w:t xml:space="preserve">Adviesraad voor Wetenschap, Technologie en Innovatie (AWTI), </w:t>
      </w:r>
      <w:r w:rsidR="00DE70C9" w:rsidRPr="00922328">
        <w:rPr>
          <w:i/>
          <w:iCs/>
          <w:szCs w:val="13"/>
        </w:rPr>
        <w:t xml:space="preserve">Duurzame Doorbraken: naar systeeminnovatie in de energietransitie </w:t>
      </w:r>
      <w:r w:rsidR="00DE70C9" w:rsidRPr="00922328">
        <w:rPr>
          <w:szCs w:val="13"/>
        </w:rPr>
        <w:t>(2025)</w:t>
      </w:r>
    </w:p>
  </w:footnote>
  <w:footnote w:id="7">
    <w:p w14:paraId="57FC1E50" w14:textId="27C1C0A8" w:rsidR="0047317F" w:rsidRDefault="0047317F">
      <w:pPr>
        <w:pStyle w:val="Voetnoottekst"/>
      </w:pPr>
      <w:r>
        <w:rPr>
          <w:rStyle w:val="Voetnootmarkering"/>
        </w:rPr>
        <w:footnoteRef/>
      </w:r>
      <w:r>
        <w:t xml:space="preserve"> </w:t>
      </w:r>
      <w:r w:rsidRPr="00D42DDC">
        <w:rPr>
          <w:rFonts w:eastAsia="Aptos" w:cs="Aptos"/>
          <w:szCs w:val="13"/>
        </w:rPr>
        <w:t xml:space="preserve">Wennink, </w:t>
      </w:r>
      <w:r w:rsidRPr="00D42DDC">
        <w:rPr>
          <w:rFonts w:eastAsia="Aptos" w:cs="Aptos"/>
          <w:i/>
          <w:iCs/>
          <w:szCs w:val="13"/>
        </w:rPr>
        <w:t>De Route naar Toekomstige Welvaart</w:t>
      </w:r>
      <w:r w:rsidRPr="00D42DDC">
        <w:rPr>
          <w:rFonts w:eastAsia="Aptos" w:cs="Aptos"/>
          <w:szCs w:val="13"/>
        </w:rPr>
        <w:t xml:space="preserve">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5B6038" w14:paraId="4F2D792F" w14:textId="77777777" w:rsidTr="00A50CF6">
      <w:tc>
        <w:tcPr>
          <w:tcW w:w="2156" w:type="dxa"/>
        </w:tcPr>
        <w:p w14:paraId="4871C208" w14:textId="77777777" w:rsidR="00527BD4" w:rsidRPr="005819CE" w:rsidRDefault="007C0E3A" w:rsidP="00A50CF6">
          <w:pPr>
            <w:pStyle w:val="Huisstijl-Adres"/>
            <w:rPr>
              <w:b/>
            </w:rPr>
          </w:pPr>
          <w:r>
            <w:rPr>
              <w:b/>
            </w:rPr>
            <w:t>Directoraat-generaal Klimaat en Energie</w:t>
          </w:r>
          <w:r w:rsidRPr="005819CE">
            <w:rPr>
              <w:b/>
            </w:rPr>
            <w:br/>
          </w:r>
          <w:r>
            <w:t>Directie Strategie Energiesysteem</w:t>
          </w:r>
        </w:p>
      </w:tc>
    </w:tr>
    <w:tr w:rsidR="005B6038" w14:paraId="68C67DA0" w14:textId="77777777" w:rsidTr="00A50CF6">
      <w:trPr>
        <w:trHeight w:hRule="exact" w:val="200"/>
      </w:trPr>
      <w:tc>
        <w:tcPr>
          <w:tcW w:w="2156" w:type="dxa"/>
        </w:tcPr>
        <w:p w14:paraId="1E8ED678" w14:textId="77777777" w:rsidR="00527BD4" w:rsidRPr="005819CE" w:rsidRDefault="00527BD4" w:rsidP="00A50CF6"/>
      </w:tc>
    </w:tr>
    <w:tr w:rsidR="005B6038" w14:paraId="7DFAA9C2" w14:textId="77777777" w:rsidTr="00502512">
      <w:trPr>
        <w:trHeight w:hRule="exact" w:val="774"/>
      </w:trPr>
      <w:tc>
        <w:tcPr>
          <w:tcW w:w="2156" w:type="dxa"/>
        </w:tcPr>
        <w:p w14:paraId="21CE60A2" w14:textId="77777777" w:rsidR="00527BD4" w:rsidRDefault="007C0E3A" w:rsidP="003A5290">
          <w:pPr>
            <w:pStyle w:val="Huisstijl-Kopje"/>
          </w:pPr>
          <w:r>
            <w:t>Ons kenmerk</w:t>
          </w:r>
        </w:p>
        <w:p w14:paraId="055DE3D9" w14:textId="77777777" w:rsidR="00527BD4" w:rsidRPr="005819CE" w:rsidRDefault="007C0E3A" w:rsidP="004425CC">
          <w:pPr>
            <w:pStyle w:val="Huisstijl-Kopje"/>
          </w:pPr>
          <w:r>
            <w:rPr>
              <w:b w:val="0"/>
            </w:rPr>
            <w:t>KGG_DGKE_SE</w:t>
          </w:r>
          <w:r w:rsidRPr="00502512">
            <w:rPr>
              <w:b w:val="0"/>
            </w:rPr>
            <w:t xml:space="preserve"> / </w:t>
          </w:r>
          <w:r>
            <w:rPr>
              <w:b w:val="0"/>
            </w:rPr>
            <w:t>106711382</w:t>
          </w:r>
        </w:p>
      </w:tc>
    </w:tr>
  </w:tbl>
  <w:p w14:paraId="144F84F2" w14:textId="77777777" w:rsidR="00527BD4" w:rsidRDefault="00527BD4" w:rsidP="008C356D">
    <w:pPr>
      <w:pStyle w:val="Koptekst"/>
      <w:rPr>
        <w:rFonts w:cs="Verdana-Bold"/>
        <w:b/>
        <w:bCs/>
        <w:smallCaps/>
        <w:szCs w:val="18"/>
      </w:rPr>
    </w:pPr>
  </w:p>
  <w:p w14:paraId="49ABE8FE" w14:textId="77777777" w:rsidR="00527BD4" w:rsidRDefault="00527BD4" w:rsidP="008C356D"/>
  <w:p w14:paraId="63163123" w14:textId="77777777" w:rsidR="00527BD4" w:rsidRPr="00740712" w:rsidRDefault="00527BD4" w:rsidP="008C356D"/>
  <w:p w14:paraId="6567F5E3" w14:textId="77777777" w:rsidR="00527BD4" w:rsidRPr="00217880" w:rsidRDefault="00527BD4" w:rsidP="008C356D">
    <w:pPr>
      <w:spacing w:line="0" w:lineRule="atLeast"/>
      <w:rPr>
        <w:sz w:val="2"/>
        <w:szCs w:val="2"/>
      </w:rPr>
    </w:pPr>
  </w:p>
  <w:p w14:paraId="6050EE10" w14:textId="77777777" w:rsidR="00527BD4" w:rsidRDefault="00527BD4" w:rsidP="004F44C2">
    <w:pPr>
      <w:pStyle w:val="Koptekst"/>
      <w:rPr>
        <w:rFonts w:cs="Verdana-Bold"/>
        <w:b/>
        <w:bCs/>
        <w:smallCaps/>
        <w:szCs w:val="18"/>
      </w:rPr>
    </w:pPr>
  </w:p>
  <w:p w14:paraId="1BC9CB88" w14:textId="77777777" w:rsidR="00527BD4" w:rsidRDefault="00527BD4" w:rsidP="004F44C2"/>
  <w:p w14:paraId="2791F394" w14:textId="77777777" w:rsidR="00527BD4" w:rsidRPr="00740712" w:rsidRDefault="00527BD4" w:rsidP="004F44C2"/>
  <w:p w14:paraId="253A4012"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5B6038" w14:paraId="6087D773" w14:textId="77777777" w:rsidTr="00751A6A">
      <w:trPr>
        <w:trHeight w:val="2636"/>
      </w:trPr>
      <w:tc>
        <w:tcPr>
          <w:tcW w:w="737" w:type="dxa"/>
        </w:tcPr>
        <w:p w14:paraId="3E493638" w14:textId="77777777" w:rsidR="00527BD4" w:rsidRDefault="00527BD4" w:rsidP="00D0609E">
          <w:pPr>
            <w:framePr w:w="6340" w:h="2750" w:hRule="exact" w:hSpace="180" w:wrap="around" w:vAnchor="page" w:hAnchor="text" w:x="3873" w:y="-140"/>
            <w:spacing w:line="240" w:lineRule="auto"/>
          </w:pPr>
        </w:p>
      </w:tc>
      <w:tc>
        <w:tcPr>
          <w:tcW w:w="5156" w:type="dxa"/>
        </w:tcPr>
        <w:p w14:paraId="19B1E135" w14:textId="77777777" w:rsidR="00527BD4" w:rsidRDefault="007C0E3A" w:rsidP="00651CEE">
          <w:pPr>
            <w:framePr w:w="6340" w:h="2750" w:hRule="exact" w:hSpace="180" w:wrap="around" w:vAnchor="page" w:hAnchor="text" w:x="3873" w:y="-140"/>
            <w:spacing w:line="240" w:lineRule="auto"/>
          </w:pPr>
          <w:r>
            <w:t xml:space="preserve">   </w:t>
          </w:r>
          <w:r w:rsidRPr="00922290">
            <w:rPr>
              <w:sz w:val="2"/>
              <w:szCs w:val="2"/>
            </w:rPr>
            <w:t xml:space="preserve"> </w:t>
          </w:r>
          <w:r>
            <w:rPr>
              <w:noProof/>
            </w:rPr>
            <w:drawing>
              <wp:inline distT="0" distB="0" distL="0" distR="0" wp14:anchorId="5C4D849E" wp14:editId="24E598FC">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58196015" w14:textId="77777777" w:rsidR="007269E3" w:rsidRDefault="007269E3" w:rsidP="00651CEE">
          <w:pPr>
            <w:framePr w:w="6340" w:h="2750" w:hRule="exact" w:hSpace="180" w:wrap="around" w:vAnchor="page" w:hAnchor="text" w:x="3873" w:y="-140"/>
            <w:spacing w:line="240" w:lineRule="auto"/>
          </w:pPr>
        </w:p>
      </w:tc>
    </w:tr>
  </w:tbl>
  <w:p w14:paraId="56613E1A" w14:textId="77777777" w:rsidR="00527BD4" w:rsidRDefault="00527BD4" w:rsidP="00D0609E">
    <w:pPr>
      <w:framePr w:w="6340" w:h="2750" w:hRule="exact" w:hSpace="180" w:wrap="around" w:vAnchor="page" w:hAnchor="text" w:x="3873" w:y="-140"/>
    </w:pPr>
  </w:p>
  <w:p w14:paraId="6B9857CA"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5B6038" w14:paraId="7D5B678D" w14:textId="77777777" w:rsidTr="00A50CF6">
      <w:tc>
        <w:tcPr>
          <w:tcW w:w="2160" w:type="dxa"/>
        </w:tcPr>
        <w:p w14:paraId="4E6CD33F" w14:textId="77777777" w:rsidR="00527BD4" w:rsidRPr="005819CE" w:rsidRDefault="007C0E3A" w:rsidP="00A50CF6">
          <w:pPr>
            <w:pStyle w:val="Huisstijl-Adres"/>
            <w:rPr>
              <w:b/>
            </w:rPr>
          </w:pPr>
          <w:r>
            <w:rPr>
              <w:b/>
            </w:rPr>
            <w:t>Directoraat-generaal Klimaat en Energie</w:t>
          </w:r>
          <w:r w:rsidRPr="005819CE">
            <w:rPr>
              <w:b/>
            </w:rPr>
            <w:br/>
          </w:r>
          <w:r>
            <w:t>Directie Strategie Energiesysteem</w:t>
          </w:r>
        </w:p>
        <w:p w14:paraId="3FF10342" w14:textId="77777777" w:rsidR="00527BD4" w:rsidRPr="00BE5ED9" w:rsidRDefault="007C0E3A" w:rsidP="00A50CF6">
          <w:pPr>
            <w:pStyle w:val="Huisstijl-Adres"/>
          </w:pPr>
          <w:r>
            <w:rPr>
              <w:b/>
            </w:rPr>
            <w:t>Bezoekadres</w:t>
          </w:r>
          <w:r>
            <w:rPr>
              <w:b/>
            </w:rPr>
            <w:br/>
          </w:r>
          <w:r>
            <w:t>Bezuidenhoutseweg 73</w:t>
          </w:r>
          <w:r w:rsidRPr="005819CE">
            <w:br/>
          </w:r>
          <w:r>
            <w:t>2594 AC Den Haag</w:t>
          </w:r>
        </w:p>
        <w:p w14:paraId="1C16DFFB" w14:textId="77777777" w:rsidR="00EF495B" w:rsidRDefault="007C0E3A" w:rsidP="0098788A">
          <w:pPr>
            <w:pStyle w:val="Huisstijl-Adres"/>
          </w:pPr>
          <w:r>
            <w:rPr>
              <w:b/>
            </w:rPr>
            <w:t>Postadres</w:t>
          </w:r>
          <w:r>
            <w:rPr>
              <w:b/>
            </w:rPr>
            <w:br/>
          </w:r>
          <w:r>
            <w:t>Postbus 20401</w:t>
          </w:r>
          <w:r w:rsidRPr="005819CE">
            <w:br/>
            <w:t>2500 E</w:t>
          </w:r>
          <w:r>
            <w:t>K</w:t>
          </w:r>
          <w:r w:rsidRPr="005819CE">
            <w:t xml:space="preserve"> Den Haag</w:t>
          </w:r>
        </w:p>
        <w:p w14:paraId="349B7454" w14:textId="77777777" w:rsidR="00EF495B" w:rsidRPr="005B3814" w:rsidRDefault="007C0E3A" w:rsidP="0098788A">
          <w:pPr>
            <w:pStyle w:val="Huisstijl-Adres"/>
          </w:pPr>
          <w:r>
            <w:rPr>
              <w:b/>
            </w:rPr>
            <w:t>Overheidsidentificatienr</w:t>
          </w:r>
          <w:r>
            <w:rPr>
              <w:b/>
            </w:rPr>
            <w:br/>
          </w:r>
          <w:r w:rsidRPr="005B3814">
            <w:t>00000001003214369000</w:t>
          </w:r>
        </w:p>
        <w:p w14:paraId="34D57E4F" w14:textId="5060E8DB" w:rsidR="00527BD4" w:rsidRPr="00322D0E" w:rsidRDefault="007C0E3A"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5B6038" w14:paraId="451BC73E" w14:textId="77777777" w:rsidTr="00A50CF6">
      <w:trPr>
        <w:trHeight w:hRule="exact" w:val="200"/>
      </w:trPr>
      <w:tc>
        <w:tcPr>
          <w:tcW w:w="2160" w:type="dxa"/>
        </w:tcPr>
        <w:p w14:paraId="36A077AC" w14:textId="77777777" w:rsidR="00527BD4" w:rsidRPr="005819CE" w:rsidRDefault="00527BD4" w:rsidP="00A50CF6"/>
      </w:tc>
    </w:tr>
    <w:tr w:rsidR="005B6038" w14:paraId="7DFEC0D2" w14:textId="77777777" w:rsidTr="00A50CF6">
      <w:tc>
        <w:tcPr>
          <w:tcW w:w="2160" w:type="dxa"/>
        </w:tcPr>
        <w:p w14:paraId="55B7737C" w14:textId="77777777" w:rsidR="000C0163" w:rsidRPr="005819CE" w:rsidRDefault="007C0E3A" w:rsidP="000C0163">
          <w:pPr>
            <w:pStyle w:val="Huisstijl-Kopje"/>
          </w:pPr>
          <w:r>
            <w:t>Ons kenmerk</w:t>
          </w:r>
          <w:r w:rsidRPr="005819CE">
            <w:t xml:space="preserve"> </w:t>
          </w:r>
        </w:p>
        <w:p w14:paraId="4A24B9F5" w14:textId="56A9FC10" w:rsidR="00527BD4" w:rsidRPr="005819CE" w:rsidRDefault="007C0E3A" w:rsidP="00322D0E">
          <w:pPr>
            <w:pStyle w:val="Huisstijl-Gegeven"/>
          </w:pPr>
          <w:r>
            <w:t>KGG_DGKE_SE</w:t>
          </w:r>
          <w:r w:rsidR="00926AE2">
            <w:t xml:space="preserve"> / </w:t>
          </w:r>
          <w:r>
            <w:t>106711382</w:t>
          </w:r>
        </w:p>
      </w:tc>
    </w:tr>
  </w:tbl>
  <w:p w14:paraId="313829CF"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5B6038" w14:paraId="2AC9BB1B" w14:textId="77777777" w:rsidTr="007610AA">
      <w:trPr>
        <w:trHeight w:val="400"/>
      </w:trPr>
      <w:tc>
        <w:tcPr>
          <w:tcW w:w="7520" w:type="dxa"/>
          <w:gridSpan w:val="2"/>
        </w:tcPr>
        <w:p w14:paraId="52A8A4DE" w14:textId="77777777" w:rsidR="00527BD4" w:rsidRPr="00BC3B53" w:rsidRDefault="007C0E3A" w:rsidP="00A50CF6">
          <w:pPr>
            <w:pStyle w:val="Huisstijl-Retouradres"/>
          </w:pPr>
          <w:r>
            <w:t>&gt; Retouradres Postbus 20401 2500 EK Den Haag</w:t>
          </w:r>
        </w:p>
      </w:tc>
    </w:tr>
    <w:tr w:rsidR="005B6038" w14:paraId="7CDC8B71" w14:textId="77777777" w:rsidTr="007610AA">
      <w:tc>
        <w:tcPr>
          <w:tcW w:w="7520" w:type="dxa"/>
          <w:gridSpan w:val="2"/>
        </w:tcPr>
        <w:p w14:paraId="181BC836" w14:textId="77777777" w:rsidR="00527BD4" w:rsidRPr="00983E8F" w:rsidRDefault="00527BD4" w:rsidP="00A50CF6">
          <w:pPr>
            <w:pStyle w:val="Huisstijl-Rubricering"/>
          </w:pPr>
        </w:p>
      </w:tc>
    </w:tr>
    <w:tr w:rsidR="005B6038" w14:paraId="196D22C3" w14:textId="77777777" w:rsidTr="007610AA">
      <w:trPr>
        <w:trHeight w:hRule="exact" w:val="2440"/>
      </w:trPr>
      <w:tc>
        <w:tcPr>
          <w:tcW w:w="7520" w:type="dxa"/>
          <w:gridSpan w:val="2"/>
        </w:tcPr>
        <w:p w14:paraId="33DE675C" w14:textId="77777777" w:rsidR="00527BD4" w:rsidRDefault="007C0E3A" w:rsidP="00A50CF6">
          <w:pPr>
            <w:pStyle w:val="Huisstijl-NAW"/>
          </w:pPr>
          <w:r>
            <w:t xml:space="preserve">De Voorzitter van de Tweede Kamer </w:t>
          </w:r>
        </w:p>
        <w:p w14:paraId="76301141" w14:textId="77777777" w:rsidR="005B6038" w:rsidRDefault="007C0E3A">
          <w:pPr>
            <w:pStyle w:val="Huisstijl-NAW"/>
          </w:pPr>
          <w:r>
            <w:t>der Staten-Generaal</w:t>
          </w:r>
        </w:p>
        <w:p w14:paraId="2D12ECD7" w14:textId="77777777" w:rsidR="005B6038" w:rsidRDefault="007C0E3A">
          <w:pPr>
            <w:pStyle w:val="Huisstijl-NAW"/>
          </w:pPr>
          <w:r>
            <w:t>Prinses Irenestraat 6</w:t>
          </w:r>
        </w:p>
        <w:p w14:paraId="4A14C241" w14:textId="77777777" w:rsidR="005B6038" w:rsidRDefault="007C0E3A">
          <w:pPr>
            <w:pStyle w:val="Huisstijl-NAW"/>
          </w:pPr>
          <w:r>
            <w:t>2595 BD  DEN HAAG</w:t>
          </w:r>
        </w:p>
      </w:tc>
    </w:tr>
    <w:tr w:rsidR="005B6038" w14:paraId="1D6F71B3" w14:textId="77777777" w:rsidTr="007610AA">
      <w:trPr>
        <w:trHeight w:hRule="exact" w:val="400"/>
      </w:trPr>
      <w:tc>
        <w:tcPr>
          <w:tcW w:w="7520" w:type="dxa"/>
          <w:gridSpan w:val="2"/>
        </w:tcPr>
        <w:p w14:paraId="0ADB62F1"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5B6038" w14:paraId="2544ACC9" w14:textId="77777777" w:rsidTr="007610AA">
      <w:trPr>
        <w:trHeight w:val="240"/>
      </w:trPr>
      <w:tc>
        <w:tcPr>
          <w:tcW w:w="900" w:type="dxa"/>
        </w:tcPr>
        <w:p w14:paraId="576991B4" w14:textId="77777777" w:rsidR="00527BD4" w:rsidRPr="007709EF" w:rsidRDefault="007C0E3A" w:rsidP="00A50CF6">
          <w:pPr>
            <w:rPr>
              <w:szCs w:val="18"/>
            </w:rPr>
          </w:pPr>
          <w:r>
            <w:rPr>
              <w:szCs w:val="18"/>
            </w:rPr>
            <w:t>Datum</w:t>
          </w:r>
        </w:p>
      </w:tc>
      <w:tc>
        <w:tcPr>
          <w:tcW w:w="6620" w:type="dxa"/>
        </w:tcPr>
        <w:p w14:paraId="080790A5" w14:textId="5D55D9DB" w:rsidR="00527BD4" w:rsidRPr="007709EF" w:rsidRDefault="00957C85" w:rsidP="00A50CF6">
          <w:r>
            <w:t>5 oktober 2026</w:t>
          </w:r>
        </w:p>
      </w:tc>
    </w:tr>
    <w:tr w:rsidR="005B6038" w14:paraId="0B83F9AE" w14:textId="77777777" w:rsidTr="007610AA">
      <w:trPr>
        <w:trHeight w:val="240"/>
      </w:trPr>
      <w:tc>
        <w:tcPr>
          <w:tcW w:w="900" w:type="dxa"/>
        </w:tcPr>
        <w:p w14:paraId="56A56041" w14:textId="77777777" w:rsidR="00527BD4" w:rsidRPr="007709EF" w:rsidRDefault="007C0E3A" w:rsidP="00A50CF6">
          <w:pPr>
            <w:rPr>
              <w:szCs w:val="18"/>
            </w:rPr>
          </w:pPr>
          <w:r>
            <w:rPr>
              <w:szCs w:val="18"/>
            </w:rPr>
            <w:t>Betreft</w:t>
          </w:r>
        </w:p>
      </w:tc>
      <w:tc>
        <w:tcPr>
          <w:tcW w:w="6620" w:type="dxa"/>
        </w:tcPr>
        <w:p w14:paraId="216A7129" w14:textId="7198394C" w:rsidR="00527BD4" w:rsidRPr="007709EF" w:rsidRDefault="007C0E3A" w:rsidP="00A50CF6">
          <w:r>
            <w:t>Kamerbrief energie</w:t>
          </w:r>
          <w:r w:rsidR="00B72FB7">
            <w:t>-</w:t>
          </w:r>
          <w:r>
            <w:t xml:space="preserve">innovatie </w:t>
          </w:r>
        </w:p>
      </w:tc>
    </w:tr>
  </w:tbl>
  <w:p w14:paraId="610E3C22"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7DCA32A8">
      <w:start w:val="1"/>
      <w:numFmt w:val="bullet"/>
      <w:pStyle w:val="Lijstopsomteken"/>
      <w:lvlText w:val="•"/>
      <w:lvlJc w:val="left"/>
      <w:pPr>
        <w:tabs>
          <w:tab w:val="num" w:pos="227"/>
        </w:tabs>
        <w:ind w:left="227" w:hanging="227"/>
      </w:pPr>
      <w:rPr>
        <w:rFonts w:ascii="Verdana" w:hAnsi="Verdana" w:hint="default"/>
        <w:sz w:val="18"/>
        <w:szCs w:val="18"/>
      </w:rPr>
    </w:lvl>
    <w:lvl w:ilvl="1" w:tplc="D054B626" w:tentative="1">
      <w:start w:val="1"/>
      <w:numFmt w:val="bullet"/>
      <w:lvlText w:val="o"/>
      <w:lvlJc w:val="left"/>
      <w:pPr>
        <w:tabs>
          <w:tab w:val="num" w:pos="1440"/>
        </w:tabs>
        <w:ind w:left="1440" w:hanging="360"/>
      </w:pPr>
      <w:rPr>
        <w:rFonts w:ascii="Courier New" w:hAnsi="Courier New" w:cs="Courier New" w:hint="default"/>
      </w:rPr>
    </w:lvl>
    <w:lvl w:ilvl="2" w:tplc="4448D51C" w:tentative="1">
      <w:start w:val="1"/>
      <w:numFmt w:val="bullet"/>
      <w:lvlText w:val=""/>
      <w:lvlJc w:val="left"/>
      <w:pPr>
        <w:tabs>
          <w:tab w:val="num" w:pos="2160"/>
        </w:tabs>
        <w:ind w:left="2160" w:hanging="360"/>
      </w:pPr>
      <w:rPr>
        <w:rFonts w:ascii="Wingdings" w:hAnsi="Wingdings" w:hint="default"/>
      </w:rPr>
    </w:lvl>
    <w:lvl w:ilvl="3" w:tplc="519C329E" w:tentative="1">
      <w:start w:val="1"/>
      <w:numFmt w:val="bullet"/>
      <w:lvlText w:val=""/>
      <w:lvlJc w:val="left"/>
      <w:pPr>
        <w:tabs>
          <w:tab w:val="num" w:pos="2880"/>
        </w:tabs>
        <w:ind w:left="2880" w:hanging="360"/>
      </w:pPr>
      <w:rPr>
        <w:rFonts w:ascii="Symbol" w:hAnsi="Symbol" w:hint="default"/>
      </w:rPr>
    </w:lvl>
    <w:lvl w:ilvl="4" w:tplc="1DFA733C" w:tentative="1">
      <w:start w:val="1"/>
      <w:numFmt w:val="bullet"/>
      <w:lvlText w:val="o"/>
      <w:lvlJc w:val="left"/>
      <w:pPr>
        <w:tabs>
          <w:tab w:val="num" w:pos="3600"/>
        </w:tabs>
        <w:ind w:left="3600" w:hanging="360"/>
      </w:pPr>
      <w:rPr>
        <w:rFonts w:ascii="Courier New" w:hAnsi="Courier New" w:cs="Courier New" w:hint="default"/>
      </w:rPr>
    </w:lvl>
    <w:lvl w:ilvl="5" w:tplc="3CD40BA8" w:tentative="1">
      <w:start w:val="1"/>
      <w:numFmt w:val="bullet"/>
      <w:lvlText w:val=""/>
      <w:lvlJc w:val="left"/>
      <w:pPr>
        <w:tabs>
          <w:tab w:val="num" w:pos="4320"/>
        </w:tabs>
        <w:ind w:left="4320" w:hanging="360"/>
      </w:pPr>
      <w:rPr>
        <w:rFonts w:ascii="Wingdings" w:hAnsi="Wingdings" w:hint="default"/>
      </w:rPr>
    </w:lvl>
    <w:lvl w:ilvl="6" w:tplc="A6E897B0" w:tentative="1">
      <w:start w:val="1"/>
      <w:numFmt w:val="bullet"/>
      <w:lvlText w:val=""/>
      <w:lvlJc w:val="left"/>
      <w:pPr>
        <w:tabs>
          <w:tab w:val="num" w:pos="5040"/>
        </w:tabs>
        <w:ind w:left="5040" w:hanging="360"/>
      </w:pPr>
      <w:rPr>
        <w:rFonts w:ascii="Symbol" w:hAnsi="Symbol" w:hint="default"/>
      </w:rPr>
    </w:lvl>
    <w:lvl w:ilvl="7" w:tplc="C8A60668" w:tentative="1">
      <w:start w:val="1"/>
      <w:numFmt w:val="bullet"/>
      <w:lvlText w:val="o"/>
      <w:lvlJc w:val="left"/>
      <w:pPr>
        <w:tabs>
          <w:tab w:val="num" w:pos="5760"/>
        </w:tabs>
        <w:ind w:left="5760" w:hanging="360"/>
      </w:pPr>
      <w:rPr>
        <w:rFonts w:ascii="Courier New" w:hAnsi="Courier New" w:cs="Courier New" w:hint="default"/>
      </w:rPr>
    </w:lvl>
    <w:lvl w:ilvl="8" w:tplc="2E2EE6F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F8D25950">
      <w:start w:val="1"/>
      <w:numFmt w:val="bullet"/>
      <w:pStyle w:val="Lijstopsomteken2"/>
      <w:lvlText w:val="–"/>
      <w:lvlJc w:val="left"/>
      <w:pPr>
        <w:tabs>
          <w:tab w:val="num" w:pos="227"/>
        </w:tabs>
        <w:ind w:left="227" w:firstLine="0"/>
      </w:pPr>
      <w:rPr>
        <w:rFonts w:ascii="Verdana" w:hAnsi="Verdana" w:hint="default"/>
      </w:rPr>
    </w:lvl>
    <w:lvl w:ilvl="1" w:tplc="EA4282C2" w:tentative="1">
      <w:start w:val="1"/>
      <w:numFmt w:val="bullet"/>
      <w:lvlText w:val="o"/>
      <w:lvlJc w:val="left"/>
      <w:pPr>
        <w:tabs>
          <w:tab w:val="num" w:pos="1440"/>
        </w:tabs>
        <w:ind w:left="1440" w:hanging="360"/>
      </w:pPr>
      <w:rPr>
        <w:rFonts w:ascii="Courier New" w:hAnsi="Courier New" w:cs="Courier New" w:hint="default"/>
      </w:rPr>
    </w:lvl>
    <w:lvl w:ilvl="2" w:tplc="DF147D7E" w:tentative="1">
      <w:start w:val="1"/>
      <w:numFmt w:val="bullet"/>
      <w:lvlText w:val=""/>
      <w:lvlJc w:val="left"/>
      <w:pPr>
        <w:tabs>
          <w:tab w:val="num" w:pos="2160"/>
        </w:tabs>
        <w:ind w:left="2160" w:hanging="360"/>
      </w:pPr>
      <w:rPr>
        <w:rFonts w:ascii="Wingdings" w:hAnsi="Wingdings" w:hint="default"/>
      </w:rPr>
    </w:lvl>
    <w:lvl w:ilvl="3" w:tplc="E28CB904" w:tentative="1">
      <w:start w:val="1"/>
      <w:numFmt w:val="bullet"/>
      <w:lvlText w:val=""/>
      <w:lvlJc w:val="left"/>
      <w:pPr>
        <w:tabs>
          <w:tab w:val="num" w:pos="2880"/>
        </w:tabs>
        <w:ind w:left="2880" w:hanging="360"/>
      </w:pPr>
      <w:rPr>
        <w:rFonts w:ascii="Symbol" w:hAnsi="Symbol" w:hint="default"/>
      </w:rPr>
    </w:lvl>
    <w:lvl w:ilvl="4" w:tplc="63F63088" w:tentative="1">
      <w:start w:val="1"/>
      <w:numFmt w:val="bullet"/>
      <w:lvlText w:val="o"/>
      <w:lvlJc w:val="left"/>
      <w:pPr>
        <w:tabs>
          <w:tab w:val="num" w:pos="3600"/>
        </w:tabs>
        <w:ind w:left="3600" w:hanging="360"/>
      </w:pPr>
      <w:rPr>
        <w:rFonts w:ascii="Courier New" w:hAnsi="Courier New" w:cs="Courier New" w:hint="default"/>
      </w:rPr>
    </w:lvl>
    <w:lvl w:ilvl="5" w:tplc="4CB0628E" w:tentative="1">
      <w:start w:val="1"/>
      <w:numFmt w:val="bullet"/>
      <w:lvlText w:val=""/>
      <w:lvlJc w:val="left"/>
      <w:pPr>
        <w:tabs>
          <w:tab w:val="num" w:pos="4320"/>
        </w:tabs>
        <w:ind w:left="4320" w:hanging="360"/>
      </w:pPr>
      <w:rPr>
        <w:rFonts w:ascii="Wingdings" w:hAnsi="Wingdings" w:hint="default"/>
      </w:rPr>
    </w:lvl>
    <w:lvl w:ilvl="6" w:tplc="4468AA24" w:tentative="1">
      <w:start w:val="1"/>
      <w:numFmt w:val="bullet"/>
      <w:lvlText w:val=""/>
      <w:lvlJc w:val="left"/>
      <w:pPr>
        <w:tabs>
          <w:tab w:val="num" w:pos="5040"/>
        </w:tabs>
        <w:ind w:left="5040" w:hanging="360"/>
      </w:pPr>
      <w:rPr>
        <w:rFonts w:ascii="Symbol" w:hAnsi="Symbol" w:hint="default"/>
      </w:rPr>
    </w:lvl>
    <w:lvl w:ilvl="7" w:tplc="D53CEB76" w:tentative="1">
      <w:start w:val="1"/>
      <w:numFmt w:val="bullet"/>
      <w:lvlText w:val="o"/>
      <w:lvlJc w:val="left"/>
      <w:pPr>
        <w:tabs>
          <w:tab w:val="num" w:pos="5760"/>
        </w:tabs>
        <w:ind w:left="5760" w:hanging="360"/>
      </w:pPr>
      <w:rPr>
        <w:rFonts w:ascii="Courier New" w:hAnsi="Courier New" w:cs="Courier New" w:hint="default"/>
      </w:rPr>
    </w:lvl>
    <w:lvl w:ilvl="8" w:tplc="BA886650"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D2574EB"/>
    <w:multiLevelType w:val="hybridMultilevel"/>
    <w:tmpl w:val="FFFFFFFF"/>
    <w:lvl w:ilvl="0" w:tplc="9A2C2C8A">
      <w:start w:val="1"/>
      <w:numFmt w:val="bullet"/>
      <w:lvlText w:val="·"/>
      <w:lvlJc w:val="left"/>
      <w:pPr>
        <w:ind w:left="720" w:hanging="360"/>
      </w:pPr>
      <w:rPr>
        <w:rFonts w:ascii="Symbol" w:hAnsi="Symbol" w:hint="default"/>
      </w:rPr>
    </w:lvl>
    <w:lvl w:ilvl="1" w:tplc="FBAEE9BA">
      <w:start w:val="1"/>
      <w:numFmt w:val="bullet"/>
      <w:lvlText w:val="o"/>
      <w:lvlJc w:val="left"/>
      <w:pPr>
        <w:ind w:left="1440" w:hanging="360"/>
      </w:pPr>
      <w:rPr>
        <w:rFonts w:ascii="Courier New" w:hAnsi="Courier New" w:hint="default"/>
      </w:rPr>
    </w:lvl>
    <w:lvl w:ilvl="2" w:tplc="088AD2F0">
      <w:start w:val="1"/>
      <w:numFmt w:val="bullet"/>
      <w:lvlText w:val=""/>
      <w:lvlJc w:val="left"/>
      <w:pPr>
        <w:ind w:left="2160" w:hanging="360"/>
      </w:pPr>
      <w:rPr>
        <w:rFonts w:ascii="Wingdings" w:hAnsi="Wingdings" w:hint="default"/>
      </w:rPr>
    </w:lvl>
    <w:lvl w:ilvl="3" w:tplc="E7D21A12">
      <w:start w:val="1"/>
      <w:numFmt w:val="bullet"/>
      <w:lvlText w:val=""/>
      <w:lvlJc w:val="left"/>
      <w:pPr>
        <w:ind w:left="2880" w:hanging="360"/>
      </w:pPr>
      <w:rPr>
        <w:rFonts w:ascii="Symbol" w:hAnsi="Symbol" w:hint="default"/>
      </w:rPr>
    </w:lvl>
    <w:lvl w:ilvl="4" w:tplc="892CDBC4">
      <w:start w:val="1"/>
      <w:numFmt w:val="bullet"/>
      <w:lvlText w:val="o"/>
      <w:lvlJc w:val="left"/>
      <w:pPr>
        <w:ind w:left="3600" w:hanging="360"/>
      </w:pPr>
      <w:rPr>
        <w:rFonts w:ascii="Courier New" w:hAnsi="Courier New" w:hint="default"/>
      </w:rPr>
    </w:lvl>
    <w:lvl w:ilvl="5" w:tplc="A6B286B2">
      <w:start w:val="1"/>
      <w:numFmt w:val="bullet"/>
      <w:lvlText w:val=""/>
      <w:lvlJc w:val="left"/>
      <w:pPr>
        <w:ind w:left="4320" w:hanging="360"/>
      </w:pPr>
      <w:rPr>
        <w:rFonts w:ascii="Wingdings" w:hAnsi="Wingdings" w:hint="default"/>
      </w:rPr>
    </w:lvl>
    <w:lvl w:ilvl="6" w:tplc="F5E4B780">
      <w:start w:val="1"/>
      <w:numFmt w:val="bullet"/>
      <w:lvlText w:val=""/>
      <w:lvlJc w:val="left"/>
      <w:pPr>
        <w:ind w:left="5040" w:hanging="360"/>
      </w:pPr>
      <w:rPr>
        <w:rFonts w:ascii="Symbol" w:hAnsi="Symbol" w:hint="default"/>
      </w:rPr>
    </w:lvl>
    <w:lvl w:ilvl="7" w:tplc="2E945428">
      <w:start w:val="1"/>
      <w:numFmt w:val="bullet"/>
      <w:lvlText w:val="o"/>
      <w:lvlJc w:val="left"/>
      <w:pPr>
        <w:ind w:left="5760" w:hanging="360"/>
      </w:pPr>
      <w:rPr>
        <w:rFonts w:ascii="Courier New" w:hAnsi="Courier New" w:hint="default"/>
      </w:rPr>
    </w:lvl>
    <w:lvl w:ilvl="8" w:tplc="DC4CD510">
      <w:start w:val="1"/>
      <w:numFmt w:val="bullet"/>
      <w:lvlText w:val=""/>
      <w:lvlJc w:val="left"/>
      <w:pPr>
        <w:ind w:left="6480" w:hanging="360"/>
      </w:pPr>
      <w:rPr>
        <w:rFonts w:ascii="Wingdings" w:hAnsi="Wingdings" w:hint="default"/>
      </w:rPr>
    </w:lvl>
  </w:abstractNum>
  <w:num w:numId="1" w16cid:durableId="1301570625">
    <w:abstractNumId w:val="10"/>
  </w:num>
  <w:num w:numId="2" w16cid:durableId="241530116">
    <w:abstractNumId w:val="7"/>
  </w:num>
  <w:num w:numId="3" w16cid:durableId="14774647">
    <w:abstractNumId w:val="6"/>
  </w:num>
  <w:num w:numId="4" w16cid:durableId="278345211">
    <w:abstractNumId w:val="5"/>
  </w:num>
  <w:num w:numId="5" w16cid:durableId="1554191424">
    <w:abstractNumId w:val="4"/>
  </w:num>
  <w:num w:numId="6" w16cid:durableId="1473867057">
    <w:abstractNumId w:val="8"/>
  </w:num>
  <w:num w:numId="7" w16cid:durableId="383915435">
    <w:abstractNumId w:val="3"/>
  </w:num>
  <w:num w:numId="8" w16cid:durableId="1944534483">
    <w:abstractNumId w:val="2"/>
  </w:num>
  <w:num w:numId="9" w16cid:durableId="1695497186">
    <w:abstractNumId w:val="1"/>
  </w:num>
  <w:num w:numId="10" w16cid:durableId="525602552">
    <w:abstractNumId w:val="0"/>
  </w:num>
  <w:num w:numId="11" w16cid:durableId="1630089634">
    <w:abstractNumId w:val="9"/>
  </w:num>
  <w:num w:numId="12" w16cid:durableId="1021472901">
    <w:abstractNumId w:val="11"/>
  </w:num>
  <w:num w:numId="13" w16cid:durableId="811213032">
    <w:abstractNumId w:val="13"/>
  </w:num>
  <w:num w:numId="14" w16cid:durableId="1893342551">
    <w:abstractNumId w:val="12"/>
  </w:num>
  <w:num w:numId="15" w16cid:durableId="992685688">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3862"/>
    <w:rsid w:val="00013F6D"/>
    <w:rsid w:val="00016012"/>
    <w:rsid w:val="00020189"/>
    <w:rsid w:val="00020EE4"/>
    <w:rsid w:val="00023E9A"/>
    <w:rsid w:val="00033CDD"/>
    <w:rsid w:val="00034A84"/>
    <w:rsid w:val="000350E6"/>
    <w:rsid w:val="00035E67"/>
    <w:rsid w:val="000366F3"/>
    <w:rsid w:val="0006024D"/>
    <w:rsid w:val="00062D56"/>
    <w:rsid w:val="000639A7"/>
    <w:rsid w:val="00071F28"/>
    <w:rsid w:val="00074079"/>
    <w:rsid w:val="00092799"/>
    <w:rsid w:val="00092C5F"/>
    <w:rsid w:val="00096680"/>
    <w:rsid w:val="000A0F36"/>
    <w:rsid w:val="000A174A"/>
    <w:rsid w:val="000A3E0A"/>
    <w:rsid w:val="000A65AC"/>
    <w:rsid w:val="000A7159"/>
    <w:rsid w:val="000B7281"/>
    <w:rsid w:val="000B7FAB"/>
    <w:rsid w:val="000C0163"/>
    <w:rsid w:val="000C1BA1"/>
    <w:rsid w:val="000C3EA9"/>
    <w:rsid w:val="000D0225"/>
    <w:rsid w:val="000E7895"/>
    <w:rsid w:val="000F161D"/>
    <w:rsid w:val="000F3CAA"/>
    <w:rsid w:val="00102A15"/>
    <w:rsid w:val="00102ABB"/>
    <w:rsid w:val="00121BF0"/>
    <w:rsid w:val="00123704"/>
    <w:rsid w:val="001270C7"/>
    <w:rsid w:val="00132540"/>
    <w:rsid w:val="00133F0F"/>
    <w:rsid w:val="0014462A"/>
    <w:rsid w:val="0014786A"/>
    <w:rsid w:val="001516A4"/>
    <w:rsid w:val="00151E5F"/>
    <w:rsid w:val="00153E28"/>
    <w:rsid w:val="001569AB"/>
    <w:rsid w:val="00164D63"/>
    <w:rsid w:val="0016725C"/>
    <w:rsid w:val="001726F3"/>
    <w:rsid w:val="00173C51"/>
    <w:rsid w:val="00174CC2"/>
    <w:rsid w:val="00176CC6"/>
    <w:rsid w:val="00181BE4"/>
    <w:rsid w:val="00185576"/>
    <w:rsid w:val="00185951"/>
    <w:rsid w:val="00196B8B"/>
    <w:rsid w:val="001A2BEA"/>
    <w:rsid w:val="001A6D93"/>
    <w:rsid w:val="001C071E"/>
    <w:rsid w:val="001C32EC"/>
    <w:rsid w:val="001C38BD"/>
    <w:rsid w:val="001C4D5A"/>
    <w:rsid w:val="001D0AD9"/>
    <w:rsid w:val="001D1272"/>
    <w:rsid w:val="001E2EB8"/>
    <w:rsid w:val="001E34C6"/>
    <w:rsid w:val="001E5581"/>
    <w:rsid w:val="001F3C70"/>
    <w:rsid w:val="001F679A"/>
    <w:rsid w:val="00200D88"/>
    <w:rsid w:val="00201F68"/>
    <w:rsid w:val="0020368B"/>
    <w:rsid w:val="00210FAD"/>
    <w:rsid w:val="00212F2A"/>
    <w:rsid w:val="00214F2B"/>
    <w:rsid w:val="00217880"/>
    <w:rsid w:val="00222D66"/>
    <w:rsid w:val="00224A8A"/>
    <w:rsid w:val="002309A8"/>
    <w:rsid w:val="00234569"/>
    <w:rsid w:val="0023671A"/>
    <w:rsid w:val="002369BF"/>
    <w:rsid w:val="00236CFE"/>
    <w:rsid w:val="00241D72"/>
    <w:rsid w:val="002428E3"/>
    <w:rsid w:val="00243031"/>
    <w:rsid w:val="00260BAF"/>
    <w:rsid w:val="002650F7"/>
    <w:rsid w:val="00273F3B"/>
    <w:rsid w:val="00274DB7"/>
    <w:rsid w:val="00275984"/>
    <w:rsid w:val="00280F74"/>
    <w:rsid w:val="002822CA"/>
    <w:rsid w:val="00285C49"/>
    <w:rsid w:val="00286998"/>
    <w:rsid w:val="00291AB7"/>
    <w:rsid w:val="00292EB2"/>
    <w:rsid w:val="0029422B"/>
    <w:rsid w:val="002A0938"/>
    <w:rsid w:val="002B153C"/>
    <w:rsid w:val="002B52FC"/>
    <w:rsid w:val="002C2830"/>
    <w:rsid w:val="002D001A"/>
    <w:rsid w:val="002D28E2"/>
    <w:rsid w:val="002D317B"/>
    <w:rsid w:val="002D3587"/>
    <w:rsid w:val="002D502D"/>
    <w:rsid w:val="002E0F69"/>
    <w:rsid w:val="002F5147"/>
    <w:rsid w:val="002F7ABD"/>
    <w:rsid w:val="00311820"/>
    <w:rsid w:val="00312597"/>
    <w:rsid w:val="00312A4C"/>
    <w:rsid w:val="00322D0E"/>
    <w:rsid w:val="00327BA5"/>
    <w:rsid w:val="0033326F"/>
    <w:rsid w:val="00334154"/>
    <w:rsid w:val="003372C4"/>
    <w:rsid w:val="00340ECA"/>
    <w:rsid w:val="00341FA0"/>
    <w:rsid w:val="00344F3D"/>
    <w:rsid w:val="00345299"/>
    <w:rsid w:val="00351A8D"/>
    <w:rsid w:val="003526BB"/>
    <w:rsid w:val="00352BCF"/>
    <w:rsid w:val="00352DFB"/>
    <w:rsid w:val="00353932"/>
    <w:rsid w:val="00353B15"/>
    <w:rsid w:val="0035464B"/>
    <w:rsid w:val="00361A56"/>
    <w:rsid w:val="0036252A"/>
    <w:rsid w:val="00364D9D"/>
    <w:rsid w:val="00371048"/>
    <w:rsid w:val="0037104D"/>
    <w:rsid w:val="0037396C"/>
    <w:rsid w:val="0037421D"/>
    <w:rsid w:val="00376093"/>
    <w:rsid w:val="00376743"/>
    <w:rsid w:val="003779BE"/>
    <w:rsid w:val="00383DA1"/>
    <w:rsid w:val="00385F30"/>
    <w:rsid w:val="00393696"/>
    <w:rsid w:val="00393963"/>
    <w:rsid w:val="00395575"/>
    <w:rsid w:val="00395672"/>
    <w:rsid w:val="00396A8F"/>
    <w:rsid w:val="003A06C8"/>
    <w:rsid w:val="003A0D7C"/>
    <w:rsid w:val="003A5290"/>
    <w:rsid w:val="003B0155"/>
    <w:rsid w:val="003B1ABB"/>
    <w:rsid w:val="003B7EE7"/>
    <w:rsid w:val="003C2CCB"/>
    <w:rsid w:val="003D39EC"/>
    <w:rsid w:val="003D518D"/>
    <w:rsid w:val="003D5DED"/>
    <w:rsid w:val="003E3DD5"/>
    <w:rsid w:val="003F07C6"/>
    <w:rsid w:val="003F1F6B"/>
    <w:rsid w:val="003F3757"/>
    <w:rsid w:val="003F38BD"/>
    <w:rsid w:val="003F44B7"/>
    <w:rsid w:val="004008E9"/>
    <w:rsid w:val="004110C2"/>
    <w:rsid w:val="00413D48"/>
    <w:rsid w:val="00437292"/>
    <w:rsid w:val="00441AC2"/>
    <w:rsid w:val="0044249B"/>
    <w:rsid w:val="004425CC"/>
    <w:rsid w:val="00450043"/>
    <w:rsid w:val="0045023C"/>
    <w:rsid w:val="00451A5B"/>
    <w:rsid w:val="00452BCD"/>
    <w:rsid w:val="00452CEA"/>
    <w:rsid w:val="00465B52"/>
    <w:rsid w:val="0046708E"/>
    <w:rsid w:val="004677E4"/>
    <w:rsid w:val="00472A65"/>
    <w:rsid w:val="0047317F"/>
    <w:rsid w:val="00474463"/>
    <w:rsid w:val="00474B75"/>
    <w:rsid w:val="00483F0B"/>
    <w:rsid w:val="00496319"/>
    <w:rsid w:val="00497279"/>
    <w:rsid w:val="004A163B"/>
    <w:rsid w:val="004A670A"/>
    <w:rsid w:val="004B5465"/>
    <w:rsid w:val="004B70F0"/>
    <w:rsid w:val="004C21A8"/>
    <w:rsid w:val="004D505E"/>
    <w:rsid w:val="004D72CA"/>
    <w:rsid w:val="004E2242"/>
    <w:rsid w:val="004E2B76"/>
    <w:rsid w:val="004E505E"/>
    <w:rsid w:val="004E6FB0"/>
    <w:rsid w:val="004F42FF"/>
    <w:rsid w:val="004F44C2"/>
    <w:rsid w:val="00502512"/>
    <w:rsid w:val="00503FD2"/>
    <w:rsid w:val="00505262"/>
    <w:rsid w:val="00516022"/>
    <w:rsid w:val="00521CEE"/>
    <w:rsid w:val="00522D6C"/>
    <w:rsid w:val="00524FB4"/>
    <w:rsid w:val="00527BD4"/>
    <w:rsid w:val="005330E6"/>
    <w:rsid w:val="00537095"/>
    <w:rsid w:val="005403C8"/>
    <w:rsid w:val="005429DC"/>
    <w:rsid w:val="005461DA"/>
    <w:rsid w:val="005565F9"/>
    <w:rsid w:val="00562E8F"/>
    <w:rsid w:val="0056613A"/>
    <w:rsid w:val="00573041"/>
    <w:rsid w:val="00575B80"/>
    <w:rsid w:val="0057620F"/>
    <w:rsid w:val="005819CE"/>
    <w:rsid w:val="0058298D"/>
    <w:rsid w:val="00584C1A"/>
    <w:rsid w:val="00593C2B"/>
    <w:rsid w:val="00595231"/>
    <w:rsid w:val="00596166"/>
    <w:rsid w:val="00597F64"/>
    <w:rsid w:val="005A207F"/>
    <w:rsid w:val="005A2F35"/>
    <w:rsid w:val="005B3814"/>
    <w:rsid w:val="005B463E"/>
    <w:rsid w:val="005B6038"/>
    <w:rsid w:val="005C34E1"/>
    <w:rsid w:val="005C3FE0"/>
    <w:rsid w:val="005C740C"/>
    <w:rsid w:val="005D625B"/>
    <w:rsid w:val="005D6FBD"/>
    <w:rsid w:val="005E3C81"/>
    <w:rsid w:val="005F62D3"/>
    <w:rsid w:val="005F6D11"/>
    <w:rsid w:val="005F7CD1"/>
    <w:rsid w:val="00600CF0"/>
    <w:rsid w:val="006048F4"/>
    <w:rsid w:val="0060660A"/>
    <w:rsid w:val="006066CF"/>
    <w:rsid w:val="006072B7"/>
    <w:rsid w:val="00613B1D"/>
    <w:rsid w:val="00617A44"/>
    <w:rsid w:val="006202B6"/>
    <w:rsid w:val="00625CD0"/>
    <w:rsid w:val="00625FE4"/>
    <w:rsid w:val="0062627D"/>
    <w:rsid w:val="00627432"/>
    <w:rsid w:val="00643FAA"/>
    <w:rsid w:val="006448E4"/>
    <w:rsid w:val="00645414"/>
    <w:rsid w:val="00651CEE"/>
    <w:rsid w:val="00653606"/>
    <w:rsid w:val="006610E9"/>
    <w:rsid w:val="00661591"/>
    <w:rsid w:val="00664678"/>
    <w:rsid w:val="0066632F"/>
    <w:rsid w:val="00674A89"/>
    <w:rsid w:val="00674F3D"/>
    <w:rsid w:val="00685545"/>
    <w:rsid w:val="006864B3"/>
    <w:rsid w:val="00692D64"/>
    <w:rsid w:val="006A013B"/>
    <w:rsid w:val="006A10F8"/>
    <w:rsid w:val="006A2100"/>
    <w:rsid w:val="006A5C3B"/>
    <w:rsid w:val="006A72E0"/>
    <w:rsid w:val="006B0BF3"/>
    <w:rsid w:val="006B3C17"/>
    <w:rsid w:val="006B4CA7"/>
    <w:rsid w:val="006B775E"/>
    <w:rsid w:val="006B7B58"/>
    <w:rsid w:val="006B7BC7"/>
    <w:rsid w:val="006C2535"/>
    <w:rsid w:val="006C2CD3"/>
    <w:rsid w:val="006C441E"/>
    <w:rsid w:val="006C4B90"/>
    <w:rsid w:val="006D1016"/>
    <w:rsid w:val="006D17F2"/>
    <w:rsid w:val="006E3546"/>
    <w:rsid w:val="006E3FA9"/>
    <w:rsid w:val="006E7D82"/>
    <w:rsid w:val="006F038F"/>
    <w:rsid w:val="006F0F93"/>
    <w:rsid w:val="006F31F2"/>
    <w:rsid w:val="006F7494"/>
    <w:rsid w:val="006F751F"/>
    <w:rsid w:val="00703A16"/>
    <w:rsid w:val="00705433"/>
    <w:rsid w:val="00714DC5"/>
    <w:rsid w:val="00715237"/>
    <w:rsid w:val="00721AE1"/>
    <w:rsid w:val="007254A5"/>
    <w:rsid w:val="00725748"/>
    <w:rsid w:val="007269E3"/>
    <w:rsid w:val="00732F79"/>
    <w:rsid w:val="00735D88"/>
    <w:rsid w:val="0073720D"/>
    <w:rsid w:val="00737507"/>
    <w:rsid w:val="00740712"/>
    <w:rsid w:val="00742AB9"/>
    <w:rsid w:val="00746C31"/>
    <w:rsid w:val="00751A6A"/>
    <w:rsid w:val="00754FBF"/>
    <w:rsid w:val="007610AA"/>
    <w:rsid w:val="00761590"/>
    <w:rsid w:val="007709EF"/>
    <w:rsid w:val="0077653E"/>
    <w:rsid w:val="0078052E"/>
    <w:rsid w:val="00782701"/>
    <w:rsid w:val="00783559"/>
    <w:rsid w:val="0079551B"/>
    <w:rsid w:val="00797AA5"/>
    <w:rsid w:val="007A26BD"/>
    <w:rsid w:val="007A4105"/>
    <w:rsid w:val="007B4503"/>
    <w:rsid w:val="007C0E3A"/>
    <w:rsid w:val="007C406E"/>
    <w:rsid w:val="007C5183"/>
    <w:rsid w:val="007C7573"/>
    <w:rsid w:val="007E2B20"/>
    <w:rsid w:val="007F1FE4"/>
    <w:rsid w:val="007F439C"/>
    <w:rsid w:val="007F5331"/>
    <w:rsid w:val="00800CCA"/>
    <w:rsid w:val="00806120"/>
    <w:rsid w:val="00806F63"/>
    <w:rsid w:val="00810C93"/>
    <w:rsid w:val="00812028"/>
    <w:rsid w:val="00812DD8"/>
    <w:rsid w:val="00813082"/>
    <w:rsid w:val="008139EA"/>
    <w:rsid w:val="00814D03"/>
    <w:rsid w:val="00820371"/>
    <w:rsid w:val="00821FC1"/>
    <w:rsid w:val="00823AE2"/>
    <w:rsid w:val="0083178B"/>
    <w:rsid w:val="00831EE4"/>
    <w:rsid w:val="00833695"/>
    <w:rsid w:val="008336B7"/>
    <w:rsid w:val="00833A8E"/>
    <w:rsid w:val="00836ACA"/>
    <w:rsid w:val="00842CD8"/>
    <w:rsid w:val="008431FA"/>
    <w:rsid w:val="008440CF"/>
    <w:rsid w:val="00847444"/>
    <w:rsid w:val="008517C6"/>
    <w:rsid w:val="008547BA"/>
    <w:rsid w:val="008553C7"/>
    <w:rsid w:val="00857FEB"/>
    <w:rsid w:val="008601AF"/>
    <w:rsid w:val="008624E1"/>
    <w:rsid w:val="00872271"/>
    <w:rsid w:val="008738B5"/>
    <w:rsid w:val="00883137"/>
    <w:rsid w:val="00886697"/>
    <w:rsid w:val="0089117B"/>
    <w:rsid w:val="00894A3B"/>
    <w:rsid w:val="008A1F5D"/>
    <w:rsid w:val="008A28F5"/>
    <w:rsid w:val="008A5413"/>
    <w:rsid w:val="008B1198"/>
    <w:rsid w:val="008B3471"/>
    <w:rsid w:val="008B3929"/>
    <w:rsid w:val="008B4125"/>
    <w:rsid w:val="008B4CB3"/>
    <w:rsid w:val="008B567B"/>
    <w:rsid w:val="008B7B24"/>
    <w:rsid w:val="008C356D"/>
    <w:rsid w:val="008C764B"/>
    <w:rsid w:val="008D43B5"/>
    <w:rsid w:val="008E0B3F"/>
    <w:rsid w:val="008E49AD"/>
    <w:rsid w:val="008E698E"/>
    <w:rsid w:val="008F2584"/>
    <w:rsid w:val="008F3246"/>
    <w:rsid w:val="008F3C1B"/>
    <w:rsid w:val="008F508C"/>
    <w:rsid w:val="00901BE9"/>
    <w:rsid w:val="0090271B"/>
    <w:rsid w:val="009038AF"/>
    <w:rsid w:val="00906C2E"/>
    <w:rsid w:val="00910642"/>
    <w:rsid w:val="00910DDF"/>
    <w:rsid w:val="00922290"/>
    <w:rsid w:val="00922328"/>
    <w:rsid w:val="00926AE2"/>
    <w:rsid w:val="0092702D"/>
    <w:rsid w:val="00930B13"/>
    <w:rsid w:val="009311C8"/>
    <w:rsid w:val="00933376"/>
    <w:rsid w:val="00933A2F"/>
    <w:rsid w:val="00957C85"/>
    <w:rsid w:val="009716D8"/>
    <w:rsid w:val="009718F9"/>
    <w:rsid w:val="00971F42"/>
    <w:rsid w:val="00972FB9"/>
    <w:rsid w:val="00975112"/>
    <w:rsid w:val="00981768"/>
    <w:rsid w:val="00983893"/>
    <w:rsid w:val="00983E8F"/>
    <w:rsid w:val="0098788A"/>
    <w:rsid w:val="00994FDA"/>
    <w:rsid w:val="009A31BF"/>
    <w:rsid w:val="009A3B71"/>
    <w:rsid w:val="009A61BC"/>
    <w:rsid w:val="009B0138"/>
    <w:rsid w:val="009B07AF"/>
    <w:rsid w:val="009B0FE9"/>
    <w:rsid w:val="009B173A"/>
    <w:rsid w:val="009B646A"/>
    <w:rsid w:val="009C3F20"/>
    <w:rsid w:val="009C7CA1"/>
    <w:rsid w:val="009D043D"/>
    <w:rsid w:val="009E3C59"/>
    <w:rsid w:val="009F3259"/>
    <w:rsid w:val="00A037D5"/>
    <w:rsid w:val="00A056DE"/>
    <w:rsid w:val="00A128AD"/>
    <w:rsid w:val="00A13FBD"/>
    <w:rsid w:val="00A16D7E"/>
    <w:rsid w:val="00A21E76"/>
    <w:rsid w:val="00A23BC8"/>
    <w:rsid w:val="00A245F8"/>
    <w:rsid w:val="00A30E68"/>
    <w:rsid w:val="00A31933"/>
    <w:rsid w:val="00A329D2"/>
    <w:rsid w:val="00A34AA0"/>
    <w:rsid w:val="00A3715C"/>
    <w:rsid w:val="00A413B4"/>
    <w:rsid w:val="00A41FE2"/>
    <w:rsid w:val="00A46FEF"/>
    <w:rsid w:val="00A47948"/>
    <w:rsid w:val="00A50CF6"/>
    <w:rsid w:val="00A56946"/>
    <w:rsid w:val="00A6170E"/>
    <w:rsid w:val="00A63B8C"/>
    <w:rsid w:val="00A715F8"/>
    <w:rsid w:val="00A77704"/>
    <w:rsid w:val="00A77F6F"/>
    <w:rsid w:val="00A831FD"/>
    <w:rsid w:val="00A83352"/>
    <w:rsid w:val="00A850A2"/>
    <w:rsid w:val="00A91FA3"/>
    <w:rsid w:val="00A927D3"/>
    <w:rsid w:val="00AA7FC9"/>
    <w:rsid w:val="00AB237D"/>
    <w:rsid w:val="00AB5933"/>
    <w:rsid w:val="00AE013D"/>
    <w:rsid w:val="00AE11B7"/>
    <w:rsid w:val="00AE7F68"/>
    <w:rsid w:val="00AF2321"/>
    <w:rsid w:val="00AF52F6"/>
    <w:rsid w:val="00AF52FD"/>
    <w:rsid w:val="00AF543B"/>
    <w:rsid w:val="00AF54A8"/>
    <w:rsid w:val="00AF7237"/>
    <w:rsid w:val="00B0043A"/>
    <w:rsid w:val="00B00D75"/>
    <w:rsid w:val="00B070CB"/>
    <w:rsid w:val="00B12456"/>
    <w:rsid w:val="00B145F0"/>
    <w:rsid w:val="00B259C8"/>
    <w:rsid w:val="00B26CCF"/>
    <w:rsid w:val="00B30FC2"/>
    <w:rsid w:val="00B331A2"/>
    <w:rsid w:val="00B425F0"/>
    <w:rsid w:val="00B42DFA"/>
    <w:rsid w:val="00B531DD"/>
    <w:rsid w:val="00B55014"/>
    <w:rsid w:val="00B62232"/>
    <w:rsid w:val="00B70BF3"/>
    <w:rsid w:val="00B71DC2"/>
    <w:rsid w:val="00B72FB7"/>
    <w:rsid w:val="00B849F5"/>
    <w:rsid w:val="00B91CFC"/>
    <w:rsid w:val="00B93893"/>
    <w:rsid w:val="00BA1397"/>
    <w:rsid w:val="00BA7E0A"/>
    <w:rsid w:val="00BC2C00"/>
    <w:rsid w:val="00BC3B53"/>
    <w:rsid w:val="00BC3B96"/>
    <w:rsid w:val="00BC4AE3"/>
    <w:rsid w:val="00BC5B28"/>
    <w:rsid w:val="00BD2370"/>
    <w:rsid w:val="00BD2D73"/>
    <w:rsid w:val="00BE3F88"/>
    <w:rsid w:val="00BE4756"/>
    <w:rsid w:val="00BE5ED9"/>
    <w:rsid w:val="00BE7B41"/>
    <w:rsid w:val="00C011E5"/>
    <w:rsid w:val="00C13AE1"/>
    <w:rsid w:val="00C15A91"/>
    <w:rsid w:val="00C206F1"/>
    <w:rsid w:val="00C217E1"/>
    <w:rsid w:val="00C219B1"/>
    <w:rsid w:val="00C372F9"/>
    <w:rsid w:val="00C4015B"/>
    <w:rsid w:val="00C40C60"/>
    <w:rsid w:val="00C43FE6"/>
    <w:rsid w:val="00C5258E"/>
    <w:rsid w:val="00C530C9"/>
    <w:rsid w:val="00C619A7"/>
    <w:rsid w:val="00C73D5F"/>
    <w:rsid w:val="00C82AFE"/>
    <w:rsid w:val="00C83408"/>
    <w:rsid w:val="00C83DBC"/>
    <w:rsid w:val="00C97C80"/>
    <w:rsid w:val="00CA47D3"/>
    <w:rsid w:val="00CA58B7"/>
    <w:rsid w:val="00CA6533"/>
    <w:rsid w:val="00CA6A25"/>
    <w:rsid w:val="00CA6A3F"/>
    <w:rsid w:val="00CA77B3"/>
    <w:rsid w:val="00CA7C99"/>
    <w:rsid w:val="00CB0A71"/>
    <w:rsid w:val="00CB1B9D"/>
    <w:rsid w:val="00CC6290"/>
    <w:rsid w:val="00CC6947"/>
    <w:rsid w:val="00CD233D"/>
    <w:rsid w:val="00CD3499"/>
    <w:rsid w:val="00CD362D"/>
    <w:rsid w:val="00CD4A96"/>
    <w:rsid w:val="00CE101D"/>
    <w:rsid w:val="00CE1814"/>
    <w:rsid w:val="00CE1A95"/>
    <w:rsid w:val="00CE1C84"/>
    <w:rsid w:val="00CE5055"/>
    <w:rsid w:val="00CF053F"/>
    <w:rsid w:val="00CF1A17"/>
    <w:rsid w:val="00CF65AC"/>
    <w:rsid w:val="00D0375A"/>
    <w:rsid w:val="00D0609E"/>
    <w:rsid w:val="00D078E1"/>
    <w:rsid w:val="00D100E9"/>
    <w:rsid w:val="00D17942"/>
    <w:rsid w:val="00D21E4B"/>
    <w:rsid w:val="00D22441"/>
    <w:rsid w:val="00D23522"/>
    <w:rsid w:val="00D264D6"/>
    <w:rsid w:val="00D32F78"/>
    <w:rsid w:val="00D33BF0"/>
    <w:rsid w:val="00D33DE0"/>
    <w:rsid w:val="00D36447"/>
    <w:rsid w:val="00D516BE"/>
    <w:rsid w:val="00D5423B"/>
    <w:rsid w:val="00D54E6A"/>
    <w:rsid w:val="00D54F4E"/>
    <w:rsid w:val="00D56E01"/>
    <w:rsid w:val="00D57A56"/>
    <w:rsid w:val="00D604B3"/>
    <w:rsid w:val="00D60BA4"/>
    <w:rsid w:val="00D62419"/>
    <w:rsid w:val="00D77870"/>
    <w:rsid w:val="00D80977"/>
    <w:rsid w:val="00D80CCE"/>
    <w:rsid w:val="00D86EEA"/>
    <w:rsid w:val="00D87D03"/>
    <w:rsid w:val="00D9360B"/>
    <w:rsid w:val="00D95C88"/>
    <w:rsid w:val="00D97B2E"/>
    <w:rsid w:val="00DA241E"/>
    <w:rsid w:val="00DB36FE"/>
    <w:rsid w:val="00DB533A"/>
    <w:rsid w:val="00DB60AE"/>
    <w:rsid w:val="00DB6307"/>
    <w:rsid w:val="00DD1DCD"/>
    <w:rsid w:val="00DD338F"/>
    <w:rsid w:val="00DD5A7C"/>
    <w:rsid w:val="00DD66F2"/>
    <w:rsid w:val="00DE3FE0"/>
    <w:rsid w:val="00DE578A"/>
    <w:rsid w:val="00DE70C9"/>
    <w:rsid w:val="00DF2583"/>
    <w:rsid w:val="00DF54D9"/>
    <w:rsid w:val="00DF7283"/>
    <w:rsid w:val="00E01A59"/>
    <w:rsid w:val="00E10DC6"/>
    <w:rsid w:val="00E11F8E"/>
    <w:rsid w:val="00E15881"/>
    <w:rsid w:val="00E16A8F"/>
    <w:rsid w:val="00E21DE3"/>
    <w:rsid w:val="00E273C5"/>
    <w:rsid w:val="00E307D1"/>
    <w:rsid w:val="00E3731D"/>
    <w:rsid w:val="00E51469"/>
    <w:rsid w:val="00E634E3"/>
    <w:rsid w:val="00E717C4"/>
    <w:rsid w:val="00E758FD"/>
    <w:rsid w:val="00E77E18"/>
    <w:rsid w:val="00E77F89"/>
    <w:rsid w:val="00E80330"/>
    <w:rsid w:val="00E806C5"/>
    <w:rsid w:val="00E80E71"/>
    <w:rsid w:val="00E850D3"/>
    <w:rsid w:val="00E853D6"/>
    <w:rsid w:val="00E876B9"/>
    <w:rsid w:val="00E95CFE"/>
    <w:rsid w:val="00EA0509"/>
    <w:rsid w:val="00EA0CBA"/>
    <w:rsid w:val="00EC0DFF"/>
    <w:rsid w:val="00EC237D"/>
    <w:rsid w:val="00EC2918"/>
    <w:rsid w:val="00EC4D0E"/>
    <w:rsid w:val="00EC4E2B"/>
    <w:rsid w:val="00ED072A"/>
    <w:rsid w:val="00ED539E"/>
    <w:rsid w:val="00EE4A1F"/>
    <w:rsid w:val="00EE4C2D"/>
    <w:rsid w:val="00EF1B5A"/>
    <w:rsid w:val="00EF24FB"/>
    <w:rsid w:val="00EF2CCA"/>
    <w:rsid w:val="00EF495B"/>
    <w:rsid w:val="00EF60DC"/>
    <w:rsid w:val="00F00F54"/>
    <w:rsid w:val="00F03963"/>
    <w:rsid w:val="00F11068"/>
    <w:rsid w:val="00F1256D"/>
    <w:rsid w:val="00F13A4E"/>
    <w:rsid w:val="00F172BB"/>
    <w:rsid w:val="00F17B10"/>
    <w:rsid w:val="00F21BEF"/>
    <w:rsid w:val="00F2315B"/>
    <w:rsid w:val="00F34805"/>
    <w:rsid w:val="00F41A6F"/>
    <w:rsid w:val="00F45A25"/>
    <w:rsid w:val="00F50F86"/>
    <w:rsid w:val="00F52593"/>
    <w:rsid w:val="00F53F91"/>
    <w:rsid w:val="00F61569"/>
    <w:rsid w:val="00F61A72"/>
    <w:rsid w:val="00F62B67"/>
    <w:rsid w:val="00F66F13"/>
    <w:rsid w:val="00F74073"/>
    <w:rsid w:val="00F75603"/>
    <w:rsid w:val="00F845B4"/>
    <w:rsid w:val="00F8713B"/>
    <w:rsid w:val="00F93F9E"/>
    <w:rsid w:val="00FA2CD7"/>
    <w:rsid w:val="00FB06ED"/>
    <w:rsid w:val="00FC2311"/>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B38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iPriority w:val="99"/>
    <w:unhideWhenUsed/>
    <w:rsid w:val="00C82AFE"/>
    <w:pPr>
      <w:spacing w:line="180" w:lineRule="atLeast"/>
    </w:pPr>
    <w:rPr>
      <w:sz w:val="13"/>
      <w:szCs w:val="20"/>
    </w:rPr>
  </w:style>
  <w:style w:type="character" w:customStyle="1" w:styleId="VoetnoottekstChar">
    <w:name w:val="Voetnoottekst Char"/>
    <w:basedOn w:val="Standaardalinea-lettertype"/>
    <w:link w:val="Voetnoottekst"/>
    <w:uiPriority w:val="99"/>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character" w:styleId="Voetnootmarkering">
    <w:name w:val="footnote reference"/>
    <w:uiPriority w:val="99"/>
    <w:semiHidden/>
    <w:unhideWhenUsed/>
    <w:rsid w:val="00E95CFE"/>
    <w:rPr>
      <w:vertAlign w:val="superscript"/>
    </w:rPr>
  </w:style>
  <w:style w:type="character" w:styleId="Verwijzingopmerking">
    <w:name w:val="annotation reference"/>
    <w:basedOn w:val="Standaardalinea-lettertype"/>
    <w:uiPriority w:val="99"/>
    <w:semiHidden/>
    <w:unhideWhenUsed/>
    <w:rsid w:val="00E95CFE"/>
    <w:rPr>
      <w:sz w:val="16"/>
      <w:szCs w:val="16"/>
    </w:rPr>
  </w:style>
  <w:style w:type="paragraph" w:styleId="Tekstopmerking">
    <w:name w:val="annotation text"/>
    <w:basedOn w:val="Standaard"/>
    <w:link w:val="TekstopmerkingChar"/>
    <w:uiPriority w:val="99"/>
    <w:unhideWhenUsed/>
    <w:rsid w:val="00E95CFE"/>
    <w:pPr>
      <w:spacing w:after="160" w:line="240" w:lineRule="auto"/>
    </w:pPr>
    <w:rPr>
      <w:rFonts w:asciiTheme="minorHAnsi" w:eastAsiaTheme="minorHAnsi" w:hAnsiTheme="minorHAnsi" w:cstheme="minorBidi"/>
      <w:kern w:val="2"/>
      <w:sz w:val="20"/>
      <w:szCs w:val="20"/>
      <w:lang w:eastAsia="en-US"/>
      <w14:ligatures w14:val="standardContextual"/>
    </w:rPr>
  </w:style>
  <w:style w:type="character" w:customStyle="1" w:styleId="TekstopmerkingChar">
    <w:name w:val="Tekst opmerking Char"/>
    <w:basedOn w:val="Standaardalinea-lettertype"/>
    <w:link w:val="Tekstopmerking"/>
    <w:uiPriority w:val="99"/>
    <w:rsid w:val="00E95CFE"/>
    <w:rPr>
      <w:rFonts w:asciiTheme="minorHAnsi" w:eastAsiaTheme="minorHAnsi" w:hAnsiTheme="minorHAnsi" w:cstheme="minorBidi"/>
      <w:kern w:val="2"/>
      <w:lang w:val="nl-NL"/>
      <w14:ligatures w14:val="standardContextual"/>
    </w:rPr>
  </w:style>
  <w:style w:type="character" w:styleId="Onopgelostemelding">
    <w:name w:val="Unresolved Mention"/>
    <w:basedOn w:val="Standaardalinea-lettertype"/>
    <w:uiPriority w:val="99"/>
    <w:semiHidden/>
    <w:unhideWhenUsed/>
    <w:rsid w:val="0023671A"/>
    <w:rPr>
      <w:color w:val="605E5C"/>
      <w:shd w:val="clear" w:color="auto" w:fill="E1DFDD"/>
    </w:rPr>
  </w:style>
  <w:style w:type="paragraph" w:styleId="Revisie">
    <w:name w:val="Revision"/>
    <w:hidden/>
    <w:uiPriority w:val="99"/>
    <w:semiHidden/>
    <w:rsid w:val="0056613A"/>
    <w:rPr>
      <w:rFonts w:ascii="Verdana" w:hAnsi="Verdana"/>
      <w:sz w:val="18"/>
      <w:szCs w:val="24"/>
      <w:lang w:val="nl-NL" w:eastAsia="nl-NL"/>
    </w:rPr>
  </w:style>
  <w:style w:type="paragraph" w:styleId="Onderwerpvanopmerking">
    <w:name w:val="annotation subject"/>
    <w:basedOn w:val="Tekstopmerking"/>
    <w:next w:val="Tekstopmerking"/>
    <w:link w:val="OnderwerpvanopmerkingChar"/>
    <w:semiHidden/>
    <w:unhideWhenUsed/>
    <w:rsid w:val="0056613A"/>
    <w:pPr>
      <w:spacing w:after="0"/>
    </w:pPr>
    <w:rPr>
      <w:rFonts w:ascii="Verdana" w:eastAsia="Times New Roman" w:hAnsi="Verdana" w:cs="Times New Roman"/>
      <w:b/>
      <w:bCs/>
      <w:kern w:val="0"/>
      <w:lang w:eastAsia="nl-NL"/>
      <w14:ligatures w14:val="none"/>
    </w:rPr>
  </w:style>
  <w:style w:type="character" w:customStyle="1" w:styleId="OnderwerpvanopmerkingChar">
    <w:name w:val="Onderwerp van opmerking Char"/>
    <w:basedOn w:val="TekstopmerkingChar"/>
    <w:link w:val="Onderwerpvanopmerking"/>
    <w:semiHidden/>
    <w:rsid w:val="0056613A"/>
    <w:rPr>
      <w:rFonts w:ascii="Verdana" w:eastAsiaTheme="minorHAnsi" w:hAnsi="Verdana" w:cstheme="minorBidi"/>
      <w:b/>
      <w:bCs/>
      <w:kern w:val="2"/>
      <w:lang w:val="nl-NL" w:eastAsia="nl-NL"/>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7</ap:Pages>
  <ap:Words>2338</ap:Words>
  <ap:Characters>12862</ap:Characters>
  <ap:DocSecurity>0</ap:DocSecurity>
  <ap:Lines>107</ap:Lines>
  <ap:Paragraphs>30</ap:Paragraphs>
  <ap:ScaleCrop>false</ap:ScaleCrop>
  <ap:LinksUpToDate>false</ap:LinksUpToDate>
  <ap:CharactersWithSpaces>15170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2026-10-05T13:56:00.0000000Z</dcterms:created>
  <dcterms:modified xsi:type="dcterms:W3CDTF">2026-10-05T13:57:00.0000000Z</dcterms:modified>
  <dc:description>------------------------</dc:description>
  <dc:subject/>
  <keywords/>
  <version/>
  <category/>
</coreProperties>
</file>