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0D1554" w:rsidR="00C40FEE" w:rsidP="005C2CC8" w:rsidRDefault="00C40FEE" w14:paraId="09D49231" w14:textId="36B7769A">
      <w:pPr>
        <w:spacing w:after="0" w:line="240" w:lineRule="exact"/>
        <w:rPr>
          <w:rFonts w:ascii="Verdana" w:hAnsi="Verdana"/>
          <w:sz w:val="18"/>
          <w:szCs w:val="18"/>
        </w:rPr>
      </w:pPr>
      <w:r w:rsidRPr="00C40FEE">
        <w:rPr>
          <w:rFonts w:ascii="Verdana" w:hAnsi="Verdana"/>
          <w:b/>
          <w:bCs/>
          <w:sz w:val="18"/>
          <w:szCs w:val="18"/>
        </w:rPr>
        <w:t>Bijlage</w:t>
      </w:r>
      <w:r w:rsidR="00B53B48">
        <w:rPr>
          <w:rFonts w:ascii="Verdana" w:hAnsi="Verdana"/>
          <w:b/>
          <w:bCs/>
          <w:sz w:val="18"/>
          <w:szCs w:val="18"/>
        </w:rPr>
        <w:t>:</w:t>
      </w:r>
      <w:r>
        <w:rPr>
          <w:rFonts w:ascii="Verdana" w:hAnsi="Verdana"/>
          <w:b/>
          <w:bCs/>
          <w:sz w:val="18"/>
          <w:szCs w:val="18"/>
        </w:rPr>
        <w:t xml:space="preserve"> u</w:t>
      </w:r>
      <w:r w:rsidRPr="00C40FEE">
        <w:rPr>
          <w:rFonts w:ascii="Verdana" w:hAnsi="Verdana"/>
          <w:b/>
          <w:bCs/>
          <w:sz w:val="18"/>
          <w:szCs w:val="18"/>
        </w:rPr>
        <w:t xml:space="preserve">itvoering moties </w:t>
      </w:r>
      <w:r w:rsidR="003C685F">
        <w:rPr>
          <w:rFonts w:ascii="Verdana" w:hAnsi="Verdana"/>
          <w:b/>
          <w:bCs/>
          <w:sz w:val="18"/>
          <w:szCs w:val="18"/>
        </w:rPr>
        <w:t xml:space="preserve">Tweede Kamer </w:t>
      </w:r>
      <w:r w:rsidRPr="00C40FEE">
        <w:rPr>
          <w:rFonts w:ascii="Verdana" w:hAnsi="Verdana"/>
          <w:b/>
          <w:bCs/>
          <w:sz w:val="18"/>
          <w:szCs w:val="18"/>
        </w:rPr>
        <w:t>aanpak netcongestie</w:t>
      </w:r>
      <w:r w:rsidR="000D1554">
        <w:rPr>
          <w:rFonts w:ascii="Verdana" w:hAnsi="Verdana"/>
          <w:b/>
          <w:bCs/>
          <w:sz w:val="18"/>
          <w:szCs w:val="18"/>
        </w:rPr>
        <w:t xml:space="preserve"> </w:t>
      </w:r>
    </w:p>
    <w:p w:rsidR="00C40FEE" w:rsidP="005C2CC8" w:rsidRDefault="00C40FEE" w14:paraId="72F893AB" w14:textId="77777777">
      <w:pPr>
        <w:spacing w:after="0" w:line="240" w:lineRule="exact"/>
        <w:rPr>
          <w:rFonts w:ascii="Verdana" w:hAnsi="Verdana"/>
          <w:sz w:val="18"/>
          <w:szCs w:val="18"/>
          <w:u w:val="single"/>
        </w:rPr>
      </w:pPr>
    </w:p>
    <w:p w:rsidRPr="00C478F6" w:rsidR="002F1EA7" w:rsidP="00C478F6" w:rsidRDefault="002F1EA7" w14:paraId="5A3D48F1" w14:textId="77777777">
      <w:pPr>
        <w:pStyle w:val="Kop2"/>
      </w:pPr>
      <w:r w:rsidRPr="00C478F6">
        <w:t>Motie van het lid Van Oosterhout over snel na de inwerkingtreding van het prioriteringskader een evaluatie uitvoeren (Kamerstuk 29023, nr. 614)</w:t>
      </w:r>
    </w:p>
    <w:p w:rsidR="002F1EA7" w:rsidP="002F1EA7" w:rsidRDefault="002F1EA7" w14:paraId="7C243DE2" w14:textId="6973406B">
      <w:pPr>
        <w:spacing w:after="0" w:line="240" w:lineRule="exact"/>
        <w:rPr>
          <w:rFonts w:ascii="Verdana" w:hAnsi="Verdana"/>
          <w:sz w:val="18"/>
          <w:szCs w:val="18"/>
        </w:rPr>
      </w:pPr>
      <w:r w:rsidRPr="0DB60FE7">
        <w:rPr>
          <w:rFonts w:ascii="Verdana" w:hAnsi="Verdana"/>
          <w:sz w:val="18"/>
          <w:szCs w:val="18"/>
        </w:rPr>
        <w:t xml:space="preserve">Met deze motie heeft de </w:t>
      </w:r>
      <w:r w:rsidRPr="3B8EC8B8">
        <w:rPr>
          <w:rFonts w:ascii="Verdana" w:hAnsi="Verdana"/>
          <w:sz w:val="18"/>
          <w:szCs w:val="18"/>
        </w:rPr>
        <w:t>Tweede Kamer</w:t>
      </w:r>
      <w:r w:rsidRPr="0DB60FE7">
        <w:rPr>
          <w:rFonts w:ascii="Verdana" w:hAnsi="Verdana"/>
          <w:sz w:val="18"/>
          <w:szCs w:val="18"/>
        </w:rPr>
        <w:t xml:space="preserve"> verzocht om kort na inwerkingtreding het prioriteringskader te evalueren. Het prioriteringskader voor transportverzoeken is opgesteld door de toezichthouder de Autoriteit Consument en Markt (ACM). De ACM heeft de exclusieve bevoegdheid om regels en voorwaarden op te stellen voor het verkrijgen van toegang tot het elektriciteitsnet. Daarbinnen passen ook de regels over voorrang. Sinds 1 oktober 2024 zijn netbeheerders verplicht het prioriteringskader van de ACM toe te passen. Sinds 1 januari 2026 geldt een vernieuwd prioriteringskader. Dat was nodig na een rechterlijke uitspraak van het College van Beroep voor het bedrijfsleven (</w:t>
      </w:r>
      <w:proofErr w:type="spellStart"/>
      <w:r w:rsidRPr="0DB60FE7">
        <w:rPr>
          <w:rFonts w:ascii="Verdana" w:hAnsi="Verdana"/>
          <w:sz w:val="18"/>
          <w:szCs w:val="18"/>
        </w:rPr>
        <w:t>CBb</w:t>
      </w:r>
      <w:proofErr w:type="spellEnd"/>
      <w:r w:rsidRPr="0DB60FE7">
        <w:rPr>
          <w:rFonts w:ascii="Verdana" w:hAnsi="Verdana"/>
          <w:sz w:val="18"/>
          <w:szCs w:val="18"/>
        </w:rPr>
        <w:t xml:space="preserve">). </w:t>
      </w:r>
      <w:r>
        <w:rPr>
          <w:rFonts w:ascii="Verdana" w:hAnsi="Verdana"/>
          <w:sz w:val="18"/>
          <w:szCs w:val="18"/>
        </w:rPr>
        <w:t>S</w:t>
      </w:r>
      <w:r w:rsidRPr="0DB60FE7">
        <w:rPr>
          <w:rFonts w:ascii="Verdana" w:hAnsi="Verdana"/>
          <w:sz w:val="18"/>
          <w:szCs w:val="18"/>
        </w:rPr>
        <w:t>inds 1 juli 2026 wordt het prioriteringskader ook toegepast voor kleinverbruiksaansluitingen. Voorheen reserveerden netbeheerders transportcapaciteit</w:t>
      </w:r>
      <w:r>
        <w:rPr>
          <w:rFonts w:ascii="Verdana" w:hAnsi="Verdana"/>
          <w:sz w:val="18"/>
          <w:szCs w:val="18"/>
        </w:rPr>
        <w:t xml:space="preserve"> voor kleinverbruikers</w:t>
      </w:r>
      <w:r w:rsidRPr="0DB60FE7">
        <w:rPr>
          <w:rFonts w:ascii="Verdana" w:hAnsi="Verdana"/>
          <w:sz w:val="18"/>
          <w:szCs w:val="18"/>
        </w:rPr>
        <w:t xml:space="preserve">, maar </w:t>
      </w:r>
      <w:r>
        <w:rPr>
          <w:rFonts w:ascii="Verdana" w:hAnsi="Verdana"/>
          <w:sz w:val="18"/>
          <w:szCs w:val="18"/>
        </w:rPr>
        <w:t>deze werkwijze</w:t>
      </w:r>
      <w:r w:rsidRPr="0DB60FE7">
        <w:rPr>
          <w:rFonts w:ascii="Verdana" w:hAnsi="Verdana"/>
          <w:sz w:val="18"/>
          <w:szCs w:val="18"/>
        </w:rPr>
        <w:t xml:space="preserve"> deed geen recht aan het prioriteringskader en was daarom niet langer houdbaar.</w:t>
      </w:r>
    </w:p>
    <w:p w:rsidR="002F1EA7" w:rsidP="002F1EA7" w:rsidRDefault="002F1EA7" w14:paraId="1566FC5E" w14:textId="77777777">
      <w:pPr>
        <w:spacing w:after="0" w:line="240" w:lineRule="exact"/>
        <w:rPr>
          <w:rFonts w:ascii="Verdana" w:hAnsi="Verdana"/>
          <w:sz w:val="18"/>
          <w:szCs w:val="18"/>
        </w:rPr>
      </w:pPr>
    </w:p>
    <w:p w:rsidR="007E6952" w:rsidP="002F1EA7" w:rsidRDefault="002F1EA7" w14:paraId="45FB455B" w14:textId="7ABC704E">
      <w:pPr>
        <w:spacing w:after="0" w:line="240" w:lineRule="exact"/>
        <w:rPr>
          <w:rFonts w:ascii="Verdana" w:hAnsi="Verdana"/>
          <w:sz w:val="18"/>
          <w:szCs w:val="18"/>
        </w:rPr>
      </w:pPr>
      <w:r>
        <w:rPr>
          <w:rFonts w:ascii="Verdana" w:hAnsi="Verdana"/>
          <w:sz w:val="18"/>
          <w:szCs w:val="18"/>
        </w:rPr>
        <w:t xml:space="preserve">De ACM heeft bij de publicatie van het nieuwe prioriteringskader </w:t>
      </w:r>
      <w:r w:rsidR="007E6952">
        <w:rPr>
          <w:rFonts w:ascii="Verdana" w:hAnsi="Verdana"/>
          <w:sz w:val="18"/>
          <w:szCs w:val="18"/>
        </w:rPr>
        <w:t xml:space="preserve">aangekondigd </w:t>
      </w:r>
      <w:r>
        <w:rPr>
          <w:rFonts w:ascii="Verdana" w:hAnsi="Verdana"/>
          <w:sz w:val="18"/>
          <w:szCs w:val="18"/>
        </w:rPr>
        <w:t>de werking van het kader minimaal om de twee jaar te evalueren. De ACM is dan ook voornemens eind 2027 zelf een evaluatie te publiceren. Vooruitlopend daarop hebben de netbeheerder</w:t>
      </w:r>
      <w:r w:rsidR="003C685F">
        <w:rPr>
          <w:rFonts w:ascii="Verdana" w:hAnsi="Verdana"/>
          <w:sz w:val="18"/>
          <w:szCs w:val="18"/>
        </w:rPr>
        <w:t>s</w:t>
      </w:r>
      <w:r>
        <w:rPr>
          <w:rFonts w:ascii="Verdana" w:hAnsi="Verdana"/>
          <w:sz w:val="18"/>
          <w:szCs w:val="18"/>
        </w:rPr>
        <w:t xml:space="preserve"> al wel in beeld gebracht hoeveel partijen </w:t>
      </w:r>
      <w:r w:rsidR="00060360">
        <w:rPr>
          <w:rFonts w:ascii="Verdana" w:hAnsi="Verdana"/>
          <w:sz w:val="18"/>
          <w:szCs w:val="18"/>
        </w:rPr>
        <w:t xml:space="preserve">met </w:t>
      </w:r>
      <w:r w:rsidR="00E9237C">
        <w:rPr>
          <w:rFonts w:ascii="Verdana" w:hAnsi="Verdana"/>
          <w:sz w:val="18"/>
          <w:szCs w:val="18"/>
        </w:rPr>
        <w:t xml:space="preserve">maatschappelijke </w:t>
      </w:r>
      <w:r w:rsidR="00060360">
        <w:rPr>
          <w:rFonts w:ascii="Verdana" w:hAnsi="Verdana"/>
          <w:sz w:val="18"/>
          <w:szCs w:val="18"/>
        </w:rPr>
        <w:t xml:space="preserve">prioriteit </w:t>
      </w:r>
      <w:r w:rsidR="00E9237C">
        <w:rPr>
          <w:rFonts w:ascii="Verdana" w:hAnsi="Verdana"/>
          <w:sz w:val="18"/>
          <w:szCs w:val="18"/>
        </w:rPr>
        <w:t>er nu</w:t>
      </w:r>
      <w:r w:rsidR="005E5BCC">
        <w:rPr>
          <w:rFonts w:ascii="Verdana" w:hAnsi="Verdana"/>
          <w:sz w:val="18"/>
          <w:szCs w:val="18"/>
        </w:rPr>
        <w:t xml:space="preserve"> in totaal</w:t>
      </w:r>
      <w:r w:rsidR="00E9237C">
        <w:rPr>
          <w:rFonts w:ascii="Verdana" w:hAnsi="Verdana"/>
          <w:sz w:val="18"/>
          <w:szCs w:val="18"/>
        </w:rPr>
        <w:t xml:space="preserve"> </w:t>
      </w:r>
      <w:r w:rsidR="00060360">
        <w:rPr>
          <w:rFonts w:ascii="Verdana" w:hAnsi="Verdana"/>
          <w:sz w:val="18"/>
          <w:szCs w:val="18"/>
        </w:rPr>
        <w:t>op de wachtrij staan</w:t>
      </w:r>
      <w:r>
        <w:rPr>
          <w:rFonts w:ascii="Verdana" w:hAnsi="Verdana"/>
          <w:sz w:val="18"/>
          <w:szCs w:val="18"/>
        </w:rPr>
        <w:t>.</w:t>
      </w:r>
      <w:r w:rsidR="00E8559C">
        <w:rPr>
          <w:rFonts w:ascii="Verdana" w:hAnsi="Verdana"/>
          <w:sz w:val="18"/>
          <w:szCs w:val="18"/>
        </w:rPr>
        <w:t xml:space="preserve"> </w:t>
      </w:r>
    </w:p>
    <w:p w:rsidR="002F1EA7" w:rsidP="002F1EA7" w:rsidRDefault="002F1EA7" w14:paraId="492A5AF3" w14:textId="77777777">
      <w:pPr>
        <w:spacing w:after="0" w:line="240" w:lineRule="exact"/>
        <w:rPr>
          <w:rFonts w:ascii="Verdana" w:hAnsi="Verdana"/>
          <w:sz w:val="18"/>
          <w:szCs w:val="18"/>
        </w:rPr>
      </w:pPr>
    </w:p>
    <w:p w:rsidRPr="00A04853" w:rsidR="00A04853" w:rsidP="00A04853" w:rsidRDefault="00A04853" w14:paraId="7DECD5D7" w14:textId="6E2D8EA3">
      <w:pPr>
        <w:spacing w:after="0" w:line="240" w:lineRule="exact"/>
        <w:rPr>
          <w:rFonts w:ascii="Verdana" w:hAnsi="Verdana"/>
          <w:b/>
          <w:bCs/>
          <w:sz w:val="18"/>
          <w:szCs w:val="18"/>
        </w:rPr>
      </w:pPr>
      <w:r w:rsidRPr="00A04853">
        <w:rPr>
          <w:rFonts w:ascii="Verdana" w:hAnsi="Verdana"/>
          <w:b/>
          <w:bCs/>
          <w:sz w:val="18"/>
          <w:szCs w:val="18"/>
        </w:rPr>
        <w:t xml:space="preserve">Aantal partijen </w:t>
      </w:r>
      <w:r w:rsidR="005E5BCC">
        <w:rPr>
          <w:rFonts w:ascii="Verdana" w:hAnsi="Verdana"/>
          <w:b/>
          <w:bCs/>
          <w:sz w:val="18"/>
          <w:szCs w:val="18"/>
        </w:rPr>
        <w:t xml:space="preserve">met prioriteit </w:t>
      </w:r>
      <w:r w:rsidRPr="00A04853">
        <w:rPr>
          <w:rFonts w:ascii="Verdana" w:hAnsi="Verdana"/>
          <w:b/>
          <w:bCs/>
          <w:sz w:val="18"/>
          <w:szCs w:val="18"/>
        </w:rPr>
        <w:t>in de wachtrij bij netbeheerders:</w:t>
      </w:r>
    </w:p>
    <w:tbl>
      <w:tblPr>
        <w:tblStyle w:val="Tabelraster"/>
        <w:tblW w:w="8957" w:type="dxa"/>
        <w:tblLook w:val="04A0" w:firstRow="1" w:lastRow="0" w:firstColumn="1" w:lastColumn="0" w:noHBand="0" w:noVBand="1"/>
      </w:tblPr>
      <w:tblGrid>
        <w:gridCol w:w="4575"/>
        <w:gridCol w:w="4382"/>
      </w:tblGrid>
      <w:tr w:rsidRPr="00A04853" w:rsidR="00A04853" w:rsidTr="00A04853" w14:paraId="64A9917C" w14:textId="77777777">
        <w:trPr>
          <w:trHeight w:val="210"/>
        </w:trPr>
        <w:tc>
          <w:tcPr>
            <w:tcW w:w="4575" w:type="dxa"/>
            <w:tcBorders>
              <w:top w:val="single" w:color="auto" w:sz="4" w:space="0"/>
              <w:left w:val="single" w:color="auto" w:sz="4" w:space="0"/>
              <w:bottom w:val="single" w:color="auto" w:sz="4" w:space="0"/>
              <w:right w:val="single" w:color="auto" w:sz="4" w:space="0"/>
            </w:tcBorders>
          </w:tcPr>
          <w:p w:rsidRPr="00A04853" w:rsidR="00A04853" w:rsidP="00A04853" w:rsidRDefault="00A04853" w14:paraId="01D4A3E0" w14:textId="77777777">
            <w:pPr>
              <w:spacing w:line="240" w:lineRule="exact"/>
              <w:rPr>
                <w:rFonts w:ascii="Verdana" w:hAnsi="Verdana"/>
                <w:sz w:val="18"/>
                <w:szCs w:val="18"/>
              </w:rPr>
            </w:pPr>
          </w:p>
        </w:tc>
        <w:tc>
          <w:tcPr>
            <w:tcW w:w="4382" w:type="dxa"/>
            <w:tcBorders>
              <w:top w:val="single" w:color="auto" w:sz="4" w:space="0"/>
              <w:left w:val="single" w:color="auto" w:sz="4" w:space="0"/>
              <w:bottom w:val="single" w:color="auto" w:sz="4" w:space="0"/>
              <w:right w:val="single" w:color="auto" w:sz="4" w:space="0"/>
            </w:tcBorders>
            <w:hideMark/>
          </w:tcPr>
          <w:p w:rsidRPr="00A04853" w:rsidR="00A04853" w:rsidP="00A04853" w:rsidRDefault="00A04853" w14:paraId="559F8B23" w14:textId="6B6421B3">
            <w:pPr>
              <w:spacing w:line="240" w:lineRule="exact"/>
              <w:rPr>
                <w:rFonts w:ascii="Verdana" w:hAnsi="Verdana"/>
                <w:sz w:val="18"/>
                <w:szCs w:val="18"/>
              </w:rPr>
            </w:pPr>
            <w:r w:rsidRPr="00A04853">
              <w:rPr>
                <w:rFonts w:ascii="Verdana" w:hAnsi="Verdana"/>
                <w:sz w:val="18"/>
                <w:szCs w:val="18"/>
              </w:rPr>
              <w:t xml:space="preserve">Aantal partijen </w:t>
            </w:r>
            <w:r w:rsidR="00631331">
              <w:rPr>
                <w:rFonts w:ascii="Verdana" w:hAnsi="Verdana"/>
                <w:sz w:val="18"/>
                <w:szCs w:val="18"/>
              </w:rPr>
              <w:t>op de wachtrij</w:t>
            </w:r>
            <w:r w:rsidRPr="00A04853">
              <w:rPr>
                <w:rFonts w:ascii="Verdana" w:hAnsi="Verdana"/>
                <w:sz w:val="18"/>
                <w:szCs w:val="18"/>
              </w:rPr>
              <w:t xml:space="preserve"> dat prioriteit heeft óf waarvan het prioriteringsverzoek nog behandeld wordt</w:t>
            </w:r>
          </w:p>
        </w:tc>
      </w:tr>
      <w:tr w:rsidRPr="00A04853" w:rsidR="00A04853" w:rsidTr="00A04853" w14:paraId="1139BD63" w14:textId="77777777">
        <w:trPr>
          <w:trHeight w:val="340"/>
        </w:trPr>
        <w:tc>
          <w:tcPr>
            <w:tcW w:w="4575" w:type="dxa"/>
            <w:tcBorders>
              <w:top w:val="single" w:color="auto" w:sz="4" w:space="0"/>
              <w:left w:val="single" w:color="auto" w:sz="4" w:space="0"/>
              <w:bottom w:val="single" w:color="auto" w:sz="4" w:space="0"/>
              <w:right w:val="single" w:color="auto" w:sz="4" w:space="0"/>
            </w:tcBorders>
            <w:hideMark/>
          </w:tcPr>
          <w:p w:rsidRPr="00A04853" w:rsidR="00A04853" w:rsidP="00A04853" w:rsidRDefault="00A04853" w14:paraId="583F35BC" w14:textId="77777777">
            <w:pPr>
              <w:spacing w:line="240" w:lineRule="exact"/>
              <w:rPr>
                <w:rFonts w:ascii="Verdana" w:hAnsi="Verdana"/>
                <w:sz w:val="18"/>
                <w:szCs w:val="18"/>
              </w:rPr>
            </w:pPr>
            <w:r w:rsidRPr="00A04853">
              <w:rPr>
                <w:rFonts w:ascii="Verdana" w:hAnsi="Verdana"/>
                <w:sz w:val="18"/>
                <w:szCs w:val="18"/>
              </w:rPr>
              <w:t>Categorie 1: congestieverzachters</w:t>
            </w:r>
          </w:p>
        </w:tc>
        <w:tc>
          <w:tcPr>
            <w:tcW w:w="4382" w:type="dxa"/>
            <w:tcBorders>
              <w:top w:val="single" w:color="auto" w:sz="4" w:space="0"/>
              <w:left w:val="single" w:color="auto" w:sz="4" w:space="0"/>
              <w:bottom w:val="single" w:color="auto" w:sz="4" w:space="0"/>
              <w:right w:val="single" w:color="auto" w:sz="4" w:space="0"/>
            </w:tcBorders>
            <w:hideMark/>
          </w:tcPr>
          <w:p w:rsidRPr="00A04853" w:rsidR="00A04853" w:rsidP="00A04853" w:rsidRDefault="00A04853" w14:paraId="0BFD5886" w14:textId="77777777">
            <w:pPr>
              <w:spacing w:line="240" w:lineRule="exact"/>
              <w:rPr>
                <w:rFonts w:ascii="Verdana" w:hAnsi="Verdana"/>
                <w:sz w:val="18"/>
                <w:szCs w:val="18"/>
              </w:rPr>
            </w:pPr>
            <w:r w:rsidRPr="00A04853">
              <w:rPr>
                <w:rFonts w:ascii="Verdana" w:hAnsi="Verdana"/>
                <w:sz w:val="18"/>
                <w:szCs w:val="18"/>
              </w:rPr>
              <w:t>730*</w:t>
            </w:r>
          </w:p>
        </w:tc>
      </w:tr>
      <w:tr w:rsidRPr="00A04853" w:rsidR="00A04853" w:rsidTr="00A04853" w14:paraId="508B26B3" w14:textId="77777777">
        <w:trPr>
          <w:trHeight w:val="351"/>
        </w:trPr>
        <w:tc>
          <w:tcPr>
            <w:tcW w:w="4575" w:type="dxa"/>
            <w:tcBorders>
              <w:top w:val="single" w:color="auto" w:sz="4" w:space="0"/>
              <w:left w:val="single" w:color="auto" w:sz="4" w:space="0"/>
              <w:bottom w:val="single" w:color="auto" w:sz="4" w:space="0"/>
              <w:right w:val="single" w:color="auto" w:sz="4" w:space="0"/>
            </w:tcBorders>
            <w:hideMark/>
          </w:tcPr>
          <w:p w:rsidRPr="00A04853" w:rsidR="00A04853" w:rsidP="00A04853" w:rsidRDefault="00A04853" w14:paraId="6F2334FC" w14:textId="77777777">
            <w:pPr>
              <w:spacing w:line="240" w:lineRule="exact"/>
              <w:rPr>
                <w:rFonts w:ascii="Verdana" w:hAnsi="Verdana"/>
                <w:sz w:val="18"/>
                <w:szCs w:val="18"/>
              </w:rPr>
            </w:pPr>
            <w:r w:rsidRPr="00A04853">
              <w:rPr>
                <w:rFonts w:ascii="Verdana" w:hAnsi="Verdana"/>
                <w:sz w:val="18"/>
                <w:szCs w:val="18"/>
              </w:rPr>
              <w:t xml:space="preserve">Categorie 2: </w:t>
            </w:r>
          </w:p>
          <w:p w:rsidRPr="00A04853" w:rsidR="00A04853" w:rsidP="00A04853" w:rsidRDefault="00A04853" w14:paraId="34B4A654" w14:textId="77777777">
            <w:pPr>
              <w:spacing w:line="240" w:lineRule="exact"/>
              <w:rPr>
                <w:rFonts w:ascii="Verdana" w:hAnsi="Verdana"/>
                <w:sz w:val="18"/>
                <w:szCs w:val="18"/>
              </w:rPr>
            </w:pPr>
            <w:r w:rsidRPr="00A04853">
              <w:rPr>
                <w:rFonts w:ascii="Verdana" w:hAnsi="Verdana"/>
                <w:sz w:val="18"/>
                <w:szCs w:val="18"/>
              </w:rPr>
              <w:t>Veiligheid</w:t>
            </w:r>
          </w:p>
        </w:tc>
        <w:tc>
          <w:tcPr>
            <w:tcW w:w="4382" w:type="dxa"/>
            <w:tcBorders>
              <w:top w:val="single" w:color="auto" w:sz="4" w:space="0"/>
              <w:left w:val="single" w:color="auto" w:sz="4" w:space="0"/>
              <w:bottom w:val="single" w:color="auto" w:sz="4" w:space="0"/>
              <w:right w:val="single" w:color="auto" w:sz="4" w:space="0"/>
            </w:tcBorders>
            <w:hideMark/>
          </w:tcPr>
          <w:p w:rsidRPr="00A04853" w:rsidR="00A04853" w:rsidP="00A04853" w:rsidRDefault="00A04853" w14:paraId="115DA4E2" w14:textId="2A2D6988">
            <w:pPr>
              <w:spacing w:line="240" w:lineRule="exact"/>
              <w:rPr>
                <w:rFonts w:ascii="Verdana" w:hAnsi="Verdana"/>
                <w:sz w:val="18"/>
                <w:szCs w:val="18"/>
              </w:rPr>
            </w:pPr>
            <w:r w:rsidRPr="00A04853">
              <w:rPr>
                <w:rFonts w:ascii="Verdana" w:hAnsi="Verdana"/>
                <w:sz w:val="18"/>
                <w:szCs w:val="18"/>
              </w:rPr>
              <w:t>685</w:t>
            </w:r>
          </w:p>
        </w:tc>
      </w:tr>
      <w:tr w:rsidRPr="00A04853" w:rsidR="00A04853" w:rsidTr="00A04853" w14:paraId="1DF92710" w14:textId="77777777">
        <w:trPr>
          <w:trHeight w:val="340"/>
        </w:trPr>
        <w:tc>
          <w:tcPr>
            <w:tcW w:w="4575" w:type="dxa"/>
            <w:tcBorders>
              <w:top w:val="single" w:color="auto" w:sz="4" w:space="0"/>
              <w:left w:val="single" w:color="auto" w:sz="4" w:space="0"/>
              <w:bottom w:val="single" w:color="auto" w:sz="4" w:space="0"/>
              <w:right w:val="single" w:color="auto" w:sz="4" w:space="0"/>
            </w:tcBorders>
            <w:hideMark/>
          </w:tcPr>
          <w:p w:rsidRPr="00A04853" w:rsidR="00A04853" w:rsidP="00A04853" w:rsidRDefault="00A04853" w14:paraId="05588E80" w14:textId="77777777">
            <w:pPr>
              <w:spacing w:line="240" w:lineRule="exact"/>
              <w:rPr>
                <w:rFonts w:ascii="Verdana" w:hAnsi="Verdana"/>
                <w:sz w:val="18"/>
                <w:szCs w:val="18"/>
              </w:rPr>
            </w:pPr>
            <w:r w:rsidRPr="00A04853">
              <w:rPr>
                <w:rFonts w:ascii="Verdana" w:hAnsi="Verdana"/>
                <w:sz w:val="18"/>
                <w:szCs w:val="18"/>
              </w:rPr>
              <w:t>Categorie 3:</w:t>
            </w:r>
          </w:p>
          <w:p w:rsidRPr="00A04853" w:rsidR="00A04853" w:rsidP="00A04853" w:rsidRDefault="00A04853" w14:paraId="315F8670" w14:textId="77777777">
            <w:pPr>
              <w:spacing w:line="240" w:lineRule="exact"/>
              <w:rPr>
                <w:rFonts w:ascii="Verdana" w:hAnsi="Verdana"/>
                <w:sz w:val="18"/>
                <w:szCs w:val="18"/>
              </w:rPr>
            </w:pPr>
            <w:r w:rsidRPr="00A04853">
              <w:rPr>
                <w:rFonts w:ascii="Verdana" w:hAnsi="Verdana"/>
                <w:sz w:val="18"/>
                <w:szCs w:val="18"/>
              </w:rPr>
              <w:t>Basisbehoefte</w:t>
            </w:r>
          </w:p>
        </w:tc>
        <w:tc>
          <w:tcPr>
            <w:tcW w:w="4382" w:type="dxa"/>
            <w:tcBorders>
              <w:top w:val="single" w:color="auto" w:sz="4" w:space="0"/>
              <w:left w:val="single" w:color="auto" w:sz="4" w:space="0"/>
              <w:bottom w:val="single" w:color="auto" w:sz="4" w:space="0"/>
              <w:right w:val="single" w:color="auto" w:sz="4" w:space="0"/>
            </w:tcBorders>
            <w:hideMark/>
          </w:tcPr>
          <w:p w:rsidRPr="00A04853" w:rsidR="00A04853" w:rsidP="00A04853" w:rsidRDefault="00A04853" w14:paraId="38B54A88" w14:textId="2B36505D">
            <w:pPr>
              <w:spacing w:line="240" w:lineRule="exact"/>
              <w:rPr>
                <w:rFonts w:ascii="Verdana" w:hAnsi="Verdana"/>
                <w:sz w:val="18"/>
                <w:szCs w:val="18"/>
              </w:rPr>
            </w:pPr>
            <w:r w:rsidRPr="00A04853">
              <w:rPr>
                <w:rFonts w:ascii="Verdana" w:hAnsi="Verdana"/>
                <w:sz w:val="18"/>
                <w:szCs w:val="18"/>
              </w:rPr>
              <w:t>491</w:t>
            </w:r>
          </w:p>
        </w:tc>
      </w:tr>
      <w:tr w:rsidRPr="00A04853" w:rsidR="00A04853" w:rsidTr="00A04853" w14:paraId="49DE1065" w14:textId="77777777">
        <w:trPr>
          <w:trHeight w:val="156"/>
        </w:trPr>
        <w:tc>
          <w:tcPr>
            <w:tcW w:w="4575" w:type="dxa"/>
            <w:tcBorders>
              <w:top w:val="single" w:color="auto" w:sz="4" w:space="0"/>
              <w:left w:val="single" w:color="auto" w:sz="4" w:space="0"/>
              <w:bottom w:val="single" w:color="auto" w:sz="4" w:space="0"/>
              <w:right w:val="single" w:color="auto" w:sz="4" w:space="0"/>
            </w:tcBorders>
            <w:hideMark/>
          </w:tcPr>
          <w:p w:rsidRPr="00A04853" w:rsidR="00A04853" w:rsidP="00A04853" w:rsidRDefault="00A04853" w14:paraId="7A5C5A9D" w14:textId="77777777">
            <w:pPr>
              <w:spacing w:line="240" w:lineRule="exact"/>
              <w:rPr>
                <w:rFonts w:ascii="Verdana" w:hAnsi="Verdana"/>
                <w:sz w:val="18"/>
                <w:szCs w:val="18"/>
              </w:rPr>
            </w:pPr>
            <w:r w:rsidRPr="00A04853">
              <w:rPr>
                <w:rFonts w:ascii="Verdana" w:hAnsi="Verdana"/>
                <w:sz w:val="18"/>
                <w:szCs w:val="18"/>
              </w:rPr>
              <w:t>Totaal</w:t>
            </w:r>
          </w:p>
        </w:tc>
        <w:tc>
          <w:tcPr>
            <w:tcW w:w="4382" w:type="dxa"/>
            <w:tcBorders>
              <w:top w:val="single" w:color="auto" w:sz="4" w:space="0"/>
              <w:left w:val="single" w:color="auto" w:sz="4" w:space="0"/>
              <w:bottom w:val="single" w:color="auto" w:sz="4" w:space="0"/>
              <w:right w:val="single" w:color="auto" w:sz="4" w:space="0"/>
            </w:tcBorders>
            <w:hideMark/>
          </w:tcPr>
          <w:p w:rsidRPr="00A04853" w:rsidR="00A04853" w:rsidP="00A04853" w:rsidRDefault="00A04853" w14:paraId="440D3604" w14:textId="77777777">
            <w:pPr>
              <w:spacing w:line="240" w:lineRule="exact"/>
              <w:rPr>
                <w:rFonts w:ascii="Verdana" w:hAnsi="Verdana"/>
                <w:sz w:val="18"/>
                <w:szCs w:val="18"/>
              </w:rPr>
            </w:pPr>
            <w:r w:rsidRPr="00A04853">
              <w:rPr>
                <w:rFonts w:ascii="Verdana" w:hAnsi="Verdana"/>
                <w:sz w:val="18"/>
                <w:szCs w:val="18"/>
              </w:rPr>
              <w:t>1906</w:t>
            </w:r>
          </w:p>
        </w:tc>
      </w:tr>
    </w:tbl>
    <w:p w:rsidRPr="00A04853" w:rsidR="00A04853" w:rsidP="00A04853" w:rsidRDefault="00A04853" w14:paraId="6727BD78" w14:textId="5DB5BDF9">
      <w:pPr>
        <w:spacing w:after="0" w:line="240" w:lineRule="exact"/>
        <w:rPr>
          <w:rFonts w:ascii="Verdana" w:hAnsi="Verdana"/>
          <w:sz w:val="15"/>
          <w:szCs w:val="15"/>
        </w:rPr>
      </w:pPr>
      <w:r w:rsidRPr="00A04853">
        <w:rPr>
          <w:rFonts w:ascii="Verdana" w:hAnsi="Verdana"/>
          <w:sz w:val="15"/>
          <w:szCs w:val="15"/>
        </w:rPr>
        <w:t xml:space="preserve">* Vanwege het complexere beoordelingsproces van congestieverzachters is het overgrote deel van de aanvragen in deze categorie nog in behandeling. </w:t>
      </w:r>
    </w:p>
    <w:p w:rsidR="002F1EA7" w:rsidP="002F1EA7" w:rsidRDefault="002F1EA7" w14:paraId="1252F9B6" w14:textId="77777777">
      <w:pPr>
        <w:spacing w:after="0" w:line="240" w:lineRule="exact"/>
        <w:rPr>
          <w:rFonts w:ascii="Verdana" w:hAnsi="Verdana"/>
          <w:sz w:val="18"/>
          <w:szCs w:val="18"/>
        </w:rPr>
      </w:pPr>
    </w:p>
    <w:p w:rsidR="002F1EA7" w:rsidP="002F1EA7" w:rsidRDefault="002F1EA7" w14:paraId="144287C6" w14:textId="489EFD21">
      <w:pPr>
        <w:spacing w:after="0" w:line="240" w:lineRule="exact"/>
        <w:rPr>
          <w:rFonts w:ascii="Verdana" w:hAnsi="Verdana"/>
          <w:sz w:val="18"/>
          <w:szCs w:val="18"/>
        </w:rPr>
      </w:pPr>
      <w:r w:rsidRPr="0DB60FE7">
        <w:rPr>
          <w:rFonts w:ascii="Verdana" w:hAnsi="Verdana"/>
          <w:sz w:val="18"/>
          <w:szCs w:val="18"/>
        </w:rPr>
        <w:t>D</w:t>
      </w:r>
      <w:r>
        <w:rPr>
          <w:rFonts w:ascii="Verdana" w:hAnsi="Verdana"/>
          <w:sz w:val="18"/>
          <w:szCs w:val="18"/>
        </w:rPr>
        <w:t>eze</w:t>
      </w:r>
      <w:r w:rsidRPr="0DB60FE7">
        <w:rPr>
          <w:rFonts w:ascii="Verdana" w:hAnsi="Verdana"/>
          <w:sz w:val="18"/>
          <w:szCs w:val="18"/>
        </w:rPr>
        <w:t xml:space="preserve"> cijfers bieden enig inzicht in de ordegrootte </w:t>
      </w:r>
      <w:r>
        <w:rPr>
          <w:rFonts w:ascii="Verdana" w:hAnsi="Verdana"/>
          <w:sz w:val="18"/>
          <w:szCs w:val="18"/>
        </w:rPr>
        <w:t>van</w:t>
      </w:r>
      <w:r w:rsidRPr="0DB60FE7">
        <w:rPr>
          <w:rFonts w:ascii="Verdana" w:hAnsi="Verdana"/>
          <w:sz w:val="18"/>
          <w:szCs w:val="18"/>
        </w:rPr>
        <w:t xml:space="preserve"> partijen die gebruik </w:t>
      </w:r>
      <w:r w:rsidR="003C685F">
        <w:rPr>
          <w:rFonts w:ascii="Verdana" w:hAnsi="Verdana"/>
          <w:sz w:val="18"/>
          <w:szCs w:val="18"/>
        </w:rPr>
        <w:t xml:space="preserve">willen </w:t>
      </w:r>
      <w:r w:rsidRPr="0DB60FE7">
        <w:rPr>
          <w:rFonts w:ascii="Verdana" w:hAnsi="Verdana"/>
          <w:sz w:val="18"/>
          <w:szCs w:val="18"/>
        </w:rPr>
        <w:t xml:space="preserve">maken van het prioriteringskader, maar </w:t>
      </w:r>
      <w:r>
        <w:rPr>
          <w:rFonts w:ascii="Verdana" w:hAnsi="Verdana"/>
          <w:sz w:val="18"/>
          <w:szCs w:val="18"/>
        </w:rPr>
        <w:t>op deze korte termijn sinds de inwerkingtreding is er nog</w:t>
      </w:r>
      <w:r w:rsidRPr="0DB60FE7">
        <w:rPr>
          <w:rFonts w:ascii="Verdana" w:hAnsi="Verdana"/>
          <w:sz w:val="18"/>
          <w:szCs w:val="18"/>
        </w:rPr>
        <w:t xml:space="preserve"> </w:t>
      </w:r>
      <w:r>
        <w:rPr>
          <w:rFonts w:ascii="Verdana" w:hAnsi="Verdana"/>
          <w:sz w:val="18"/>
          <w:szCs w:val="18"/>
        </w:rPr>
        <w:t>on</w:t>
      </w:r>
      <w:r w:rsidRPr="0DB60FE7">
        <w:rPr>
          <w:rFonts w:ascii="Verdana" w:hAnsi="Verdana"/>
          <w:sz w:val="18"/>
          <w:szCs w:val="18"/>
        </w:rPr>
        <w:t xml:space="preserve">voldoende inzicht om de werking van het prioriteringskader </w:t>
      </w:r>
      <w:r w:rsidR="007E6952">
        <w:rPr>
          <w:rFonts w:ascii="Verdana" w:hAnsi="Verdana"/>
          <w:sz w:val="18"/>
          <w:szCs w:val="18"/>
        </w:rPr>
        <w:t xml:space="preserve">goed </w:t>
      </w:r>
      <w:r w:rsidRPr="0DB60FE7">
        <w:rPr>
          <w:rFonts w:ascii="Verdana" w:hAnsi="Verdana"/>
          <w:sz w:val="18"/>
          <w:szCs w:val="18"/>
        </w:rPr>
        <w:t xml:space="preserve">te </w:t>
      </w:r>
      <w:r>
        <w:rPr>
          <w:rFonts w:ascii="Verdana" w:hAnsi="Verdana"/>
          <w:sz w:val="18"/>
          <w:szCs w:val="18"/>
        </w:rPr>
        <w:t>beoordelen.</w:t>
      </w:r>
      <w:r w:rsidRPr="0DB60FE7">
        <w:rPr>
          <w:rFonts w:ascii="Verdana" w:hAnsi="Verdana"/>
          <w:sz w:val="18"/>
          <w:szCs w:val="18"/>
        </w:rPr>
        <w:t xml:space="preserve"> Aangezien het de bevoegdheid van de ACM is om het prioriteringskader op te stellen is het ook goed dat de ACM zelf periodiek een evaluatie </w:t>
      </w:r>
      <w:r w:rsidR="002E05AC">
        <w:rPr>
          <w:rFonts w:ascii="Verdana" w:hAnsi="Verdana"/>
          <w:sz w:val="18"/>
          <w:szCs w:val="18"/>
        </w:rPr>
        <w:t xml:space="preserve">uitvoert </w:t>
      </w:r>
      <w:r w:rsidRPr="0DB60FE7" w:rsidR="002E05AC">
        <w:rPr>
          <w:rFonts w:ascii="Verdana" w:hAnsi="Verdana"/>
          <w:sz w:val="18"/>
          <w:szCs w:val="18"/>
        </w:rPr>
        <w:t xml:space="preserve">en </w:t>
      </w:r>
      <w:r w:rsidR="002E05AC">
        <w:rPr>
          <w:rFonts w:ascii="Verdana" w:hAnsi="Verdana"/>
          <w:sz w:val="18"/>
          <w:szCs w:val="18"/>
        </w:rPr>
        <w:t>daar</w:t>
      </w:r>
      <w:r w:rsidRPr="0DB60FE7" w:rsidR="002E05AC">
        <w:rPr>
          <w:rFonts w:ascii="Verdana" w:hAnsi="Verdana"/>
          <w:sz w:val="18"/>
          <w:szCs w:val="18"/>
        </w:rPr>
        <w:t xml:space="preserve"> eventue</w:t>
      </w:r>
      <w:r w:rsidR="002E05AC">
        <w:rPr>
          <w:rFonts w:ascii="Verdana" w:hAnsi="Verdana"/>
          <w:sz w:val="18"/>
          <w:szCs w:val="18"/>
        </w:rPr>
        <w:t>e</w:t>
      </w:r>
      <w:r w:rsidRPr="0DB60FE7" w:rsidR="002E05AC">
        <w:rPr>
          <w:rFonts w:ascii="Verdana" w:hAnsi="Verdana"/>
          <w:sz w:val="18"/>
          <w:szCs w:val="18"/>
        </w:rPr>
        <w:t xml:space="preserve">l </w:t>
      </w:r>
      <w:r w:rsidR="002E05AC">
        <w:rPr>
          <w:rFonts w:ascii="Verdana" w:hAnsi="Verdana"/>
          <w:sz w:val="18"/>
          <w:szCs w:val="18"/>
        </w:rPr>
        <w:t xml:space="preserve">aanpassing </w:t>
      </w:r>
      <w:r w:rsidRPr="0DB60FE7" w:rsidR="002E05AC">
        <w:rPr>
          <w:rFonts w:ascii="Verdana" w:hAnsi="Verdana"/>
          <w:sz w:val="18"/>
          <w:szCs w:val="18"/>
        </w:rPr>
        <w:t xml:space="preserve">van het kader </w:t>
      </w:r>
      <w:r w:rsidR="002E05AC">
        <w:rPr>
          <w:rFonts w:ascii="Verdana" w:hAnsi="Verdana"/>
          <w:sz w:val="18"/>
          <w:szCs w:val="18"/>
        </w:rPr>
        <w:t xml:space="preserve">aan </w:t>
      </w:r>
      <w:r w:rsidRPr="0DB60FE7" w:rsidR="002E05AC">
        <w:rPr>
          <w:rFonts w:ascii="Verdana" w:hAnsi="Verdana"/>
          <w:sz w:val="18"/>
          <w:szCs w:val="18"/>
        </w:rPr>
        <w:t>verbind</w:t>
      </w:r>
      <w:r w:rsidR="000D1068">
        <w:rPr>
          <w:rFonts w:ascii="Verdana" w:hAnsi="Verdana"/>
          <w:sz w:val="18"/>
          <w:szCs w:val="18"/>
        </w:rPr>
        <w:t>t</w:t>
      </w:r>
      <w:r w:rsidRPr="0DB60FE7" w:rsidR="002E05AC">
        <w:rPr>
          <w:rFonts w:ascii="Verdana" w:hAnsi="Verdana"/>
          <w:sz w:val="18"/>
          <w:szCs w:val="18"/>
        </w:rPr>
        <w:t>.</w:t>
      </w:r>
      <w:r w:rsidRPr="0DB60FE7">
        <w:rPr>
          <w:rFonts w:ascii="Verdana" w:hAnsi="Verdana"/>
          <w:sz w:val="18"/>
          <w:szCs w:val="18"/>
        </w:rPr>
        <w:t xml:space="preserve"> </w:t>
      </w:r>
      <w:r w:rsidR="00AF0579">
        <w:rPr>
          <w:rFonts w:ascii="Verdana" w:hAnsi="Verdana"/>
          <w:sz w:val="18"/>
          <w:szCs w:val="18"/>
        </w:rPr>
        <w:t>Met ingang van de eerstvolgende editie zal h</w:t>
      </w:r>
      <w:r w:rsidRPr="21182B58">
        <w:rPr>
          <w:rFonts w:ascii="Verdana" w:hAnsi="Verdana"/>
          <w:sz w:val="18"/>
          <w:szCs w:val="18"/>
        </w:rPr>
        <w:t>alfjaarlijks</w:t>
      </w:r>
      <w:r w:rsidRPr="0DB60FE7">
        <w:rPr>
          <w:rFonts w:ascii="Verdana" w:hAnsi="Verdana"/>
          <w:sz w:val="18"/>
          <w:szCs w:val="18"/>
        </w:rPr>
        <w:t xml:space="preserve"> </w:t>
      </w:r>
      <w:r>
        <w:rPr>
          <w:rFonts w:ascii="Verdana" w:hAnsi="Verdana"/>
          <w:sz w:val="18"/>
          <w:szCs w:val="18"/>
        </w:rPr>
        <w:t xml:space="preserve">in </w:t>
      </w:r>
      <w:r w:rsidRPr="0DB60FE7">
        <w:rPr>
          <w:rFonts w:ascii="Verdana" w:hAnsi="Verdana"/>
          <w:sz w:val="18"/>
          <w:szCs w:val="18"/>
        </w:rPr>
        <w:t xml:space="preserve">de </w:t>
      </w:r>
      <w:r w:rsidRPr="5098417D">
        <w:rPr>
          <w:rFonts w:ascii="Verdana" w:hAnsi="Verdana"/>
          <w:sz w:val="18"/>
          <w:szCs w:val="18"/>
        </w:rPr>
        <w:t>voortgangsrapportage LAN worden</w:t>
      </w:r>
      <w:r w:rsidRPr="0DB60FE7">
        <w:rPr>
          <w:rFonts w:ascii="Verdana" w:hAnsi="Verdana"/>
          <w:sz w:val="18"/>
          <w:szCs w:val="18"/>
        </w:rPr>
        <w:t xml:space="preserve"> gerapporteerd over hoeveel partijen </w:t>
      </w:r>
      <w:r w:rsidR="000D1068">
        <w:rPr>
          <w:rFonts w:ascii="Verdana" w:hAnsi="Verdana"/>
          <w:sz w:val="18"/>
          <w:szCs w:val="18"/>
        </w:rPr>
        <w:t xml:space="preserve">op grond van </w:t>
      </w:r>
      <w:r w:rsidRPr="0DB60FE7">
        <w:rPr>
          <w:rFonts w:ascii="Verdana" w:hAnsi="Verdana"/>
          <w:sz w:val="18"/>
          <w:szCs w:val="18"/>
        </w:rPr>
        <w:t xml:space="preserve">het </w:t>
      </w:r>
      <w:r w:rsidR="008F3D3D">
        <w:rPr>
          <w:rFonts w:ascii="Verdana" w:hAnsi="Verdana"/>
          <w:sz w:val="18"/>
          <w:szCs w:val="18"/>
        </w:rPr>
        <w:t>kader met prioriteit zijn aangesloten</w:t>
      </w:r>
      <w:r w:rsidRPr="0DB60FE7">
        <w:rPr>
          <w:rFonts w:ascii="Verdana" w:hAnsi="Verdana"/>
          <w:sz w:val="18"/>
          <w:szCs w:val="18"/>
        </w:rPr>
        <w:t>.</w:t>
      </w:r>
      <w:r w:rsidRPr="004D4E1C" w:rsidDel="00AF0579">
        <w:rPr>
          <w:rFonts w:ascii="Segoe UI" w:hAnsi="Segoe UI" w:cs="Segoe UI"/>
          <w:sz w:val="18"/>
          <w:szCs w:val="18"/>
        </w:rPr>
        <w:t xml:space="preserve"> </w:t>
      </w:r>
      <w:r w:rsidRPr="004D4E1C" w:rsidR="004D4E1C">
        <w:rPr>
          <w:rFonts w:ascii="Verdana" w:hAnsi="Verdana"/>
          <w:sz w:val="18"/>
          <w:szCs w:val="18"/>
        </w:rPr>
        <w:t xml:space="preserve">Dit aantal </w:t>
      </w:r>
      <w:r w:rsidR="004D4E1C">
        <w:rPr>
          <w:rFonts w:ascii="Verdana" w:hAnsi="Verdana"/>
          <w:sz w:val="18"/>
          <w:szCs w:val="18"/>
        </w:rPr>
        <w:t>zal zich ontwikkelen</w:t>
      </w:r>
      <w:r w:rsidRPr="004D4E1C" w:rsidR="004D4E1C">
        <w:rPr>
          <w:rFonts w:ascii="Verdana" w:hAnsi="Verdana"/>
          <w:sz w:val="18"/>
          <w:szCs w:val="18"/>
        </w:rPr>
        <w:t xml:space="preserve"> doordat partijen worden aangesloten, nieuwe partijen zich melden voor prioriteit of omdat uit de beoordeling van de netbeheerder blijkt dat een partij </w:t>
      </w:r>
      <w:r w:rsidR="000C524C">
        <w:rPr>
          <w:rFonts w:ascii="Verdana" w:hAnsi="Verdana"/>
          <w:sz w:val="18"/>
          <w:szCs w:val="18"/>
        </w:rPr>
        <w:t xml:space="preserve">toch geen </w:t>
      </w:r>
      <w:r w:rsidR="002E05AC">
        <w:rPr>
          <w:rFonts w:ascii="Verdana" w:hAnsi="Verdana"/>
          <w:sz w:val="18"/>
          <w:szCs w:val="18"/>
        </w:rPr>
        <w:t>beroep op prioriteit kan doen</w:t>
      </w:r>
      <w:r w:rsidRPr="004D4E1C" w:rsidR="004D4E1C">
        <w:rPr>
          <w:rFonts w:ascii="Verdana" w:hAnsi="Verdana"/>
          <w:sz w:val="18"/>
          <w:szCs w:val="18"/>
        </w:rPr>
        <w:t>.</w:t>
      </w:r>
      <w:r w:rsidRPr="0DB60FE7">
        <w:rPr>
          <w:rFonts w:ascii="Verdana" w:hAnsi="Verdana"/>
          <w:sz w:val="18"/>
          <w:szCs w:val="18"/>
        </w:rPr>
        <w:t xml:space="preserve"> Hiermee </w:t>
      </w:r>
      <w:r>
        <w:rPr>
          <w:rFonts w:ascii="Verdana" w:hAnsi="Verdana"/>
          <w:sz w:val="18"/>
          <w:szCs w:val="18"/>
        </w:rPr>
        <w:t xml:space="preserve">is </w:t>
      </w:r>
      <w:r w:rsidR="00335463">
        <w:rPr>
          <w:rFonts w:ascii="Verdana" w:hAnsi="Verdana"/>
          <w:sz w:val="18"/>
          <w:szCs w:val="18"/>
        </w:rPr>
        <w:t xml:space="preserve">uitvoering gegeven aan </w:t>
      </w:r>
      <w:r w:rsidRPr="0DB60FE7">
        <w:rPr>
          <w:rFonts w:ascii="Verdana" w:hAnsi="Verdana"/>
          <w:sz w:val="18"/>
          <w:szCs w:val="18"/>
        </w:rPr>
        <w:t>de</w:t>
      </w:r>
      <w:r>
        <w:rPr>
          <w:rFonts w:ascii="Verdana" w:hAnsi="Verdana"/>
          <w:sz w:val="18"/>
          <w:szCs w:val="18"/>
        </w:rPr>
        <w:t>ze</w:t>
      </w:r>
      <w:r w:rsidRPr="0DB60FE7">
        <w:rPr>
          <w:rFonts w:ascii="Verdana" w:hAnsi="Verdana"/>
          <w:sz w:val="18"/>
          <w:szCs w:val="18"/>
        </w:rPr>
        <w:t xml:space="preserve"> motie. </w:t>
      </w:r>
    </w:p>
    <w:p w:rsidR="00D568D2" w:rsidP="002F1EA7" w:rsidRDefault="00D568D2" w14:paraId="6630629F" w14:textId="77777777">
      <w:pPr>
        <w:spacing w:after="0" w:line="240" w:lineRule="exact"/>
        <w:rPr>
          <w:rFonts w:ascii="Verdana" w:hAnsi="Verdana"/>
          <w:sz w:val="18"/>
          <w:szCs w:val="18"/>
        </w:rPr>
      </w:pPr>
    </w:p>
    <w:p w:rsidR="00D568D2" w:rsidP="00C478F6" w:rsidRDefault="00D568D2" w14:paraId="4E4DA8B3" w14:textId="77777777">
      <w:pPr>
        <w:pStyle w:val="Kop2"/>
      </w:pPr>
      <w:r w:rsidRPr="00736FB9">
        <w:t xml:space="preserve">Motie van de leden de Groot en </w:t>
      </w:r>
      <w:proofErr w:type="spellStart"/>
      <w:r w:rsidRPr="00736FB9">
        <w:t>Jumelet</w:t>
      </w:r>
      <w:proofErr w:type="spellEnd"/>
      <w:r w:rsidRPr="00736FB9">
        <w:t xml:space="preserve"> over het kaart brengen van kritieke sectoren of bedrijven die geen toegang hebben tot het elektriciteitsnet (Kamerstuk 29023, nr. 622)</w:t>
      </w:r>
    </w:p>
    <w:p w:rsidR="00D568D2" w:rsidP="00D568D2" w:rsidRDefault="00D568D2" w14:paraId="144DA9A2" w14:textId="7248592D">
      <w:pPr>
        <w:spacing w:after="0" w:line="240" w:lineRule="exact"/>
        <w:rPr>
          <w:rFonts w:ascii="Verdana" w:hAnsi="Verdana" w:eastAsia="Verdana" w:cs="Verdana"/>
          <w:b/>
          <w:bCs/>
          <w:color w:val="FF0000"/>
          <w:sz w:val="18"/>
          <w:szCs w:val="18"/>
        </w:rPr>
      </w:pPr>
      <w:r w:rsidRPr="6358DDB4">
        <w:rPr>
          <w:rFonts w:ascii="Verdana" w:hAnsi="Verdana" w:eastAsia="Verdana" w:cs="Verdana"/>
          <w:color w:val="000000" w:themeColor="text1"/>
          <w:sz w:val="18"/>
          <w:szCs w:val="18"/>
        </w:rPr>
        <w:t xml:space="preserve">Met deze motie heeft de Tweede Kamer verzocht in kaart te brengen welke kritieke sectoren of bedrijven momenteel geen toegang hebben tot het elektriciteitsnet, terwijl aansluiting vanuit economisch of maatschappelijk oogpunt wenselijk is. Op 1 juli </w:t>
      </w:r>
      <w:r w:rsidRPr="1B79666E">
        <w:rPr>
          <w:rFonts w:ascii="Verdana" w:hAnsi="Verdana" w:eastAsia="Verdana" w:cs="Verdana"/>
          <w:color w:val="000000" w:themeColor="text1"/>
          <w:sz w:val="18"/>
          <w:szCs w:val="18"/>
        </w:rPr>
        <w:t>2026</w:t>
      </w:r>
      <w:r w:rsidRPr="6358DDB4">
        <w:rPr>
          <w:rFonts w:ascii="Verdana" w:hAnsi="Verdana" w:eastAsia="Verdana" w:cs="Verdana"/>
          <w:color w:val="000000" w:themeColor="text1"/>
          <w:sz w:val="18"/>
          <w:szCs w:val="18"/>
        </w:rPr>
        <w:t xml:space="preserve"> stonden er bijna 15</w:t>
      </w:r>
      <w:r>
        <w:rPr>
          <w:rFonts w:ascii="Verdana" w:hAnsi="Verdana" w:eastAsia="Verdana" w:cs="Verdana"/>
          <w:color w:val="000000" w:themeColor="text1"/>
          <w:sz w:val="18"/>
          <w:szCs w:val="18"/>
        </w:rPr>
        <w:t>.</w:t>
      </w:r>
      <w:r w:rsidRPr="6358DDB4">
        <w:rPr>
          <w:rFonts w:ascii="Verdana" w:hAnsi="Verdana" w:eastAsia="Verdana" w:cs="Verdana"/>
          <w:color w:val="000000" w:themeColor="text1"/>
          <w:sz w:val="18"/>
          <w:szCs w:val="18"/>
        </w:rPr>
        <w:t xml:space="preserve">500 partijen op de wachtrij voor afname van transportcapaciteit. </w:t>
      </w:r>
      <w:r>
        <w:rPr>
          <w:rFonts w:ascii="Verdana" w:hAnsi="Verdana" w:eastAsia="Verdana" w:cs="Verdana"/>
          <w:color w:val="000000" w:themeColor="text1"/>
          <w:sz w:val="18"/>
          <w:szCs w:val="18"/>
        </w:rPr>
        <w:t xml:space="preserve">Er is geen beeld van de opbouw van de wachtrijen naar economische </w:t>
      </w:r>
      <w:r w:rsidRPr="6358DDB4">
        <w:rPr>
          <w:rFonts w:ascii="Verdana" w:hAnsi="Verdana" w:eastAsia="Verdana" w:cs="Verdana"/>
          <w:color w:val="000000" w:themeColor="text1"/>
          <w:sz w:val="18"/>
          <w:szCs w:val="18"/>
        </w:rPr>
        <w:t xml:space="preserve">sectoren of soorten bedrijven. Het in kaart brengen hiervan </w:t>
      </w:r>
      <w:r>
        <w:rPr>
          <w:rFonts w:ascii="Verdana" w:hAnsi="Verdana" w:eastAsia="Verdana" w:cs="Verdana"/>
          <w:color w:val="000000" w:themeColor="text1"/>
          <w:sz w:val="18"/>
          <w:szCs w:val="18"/>
        </w:rPr>
        <w:t xml:space="preserve">zou veel </w:t>
      </w:r>
      <w:r w:rsidRPr="6358DDB4">
        <w:rPr>
          <w:rFonts w:ascii="Verdana" w:hAnsi="Verdana" w:eastAsia="Verdana" w:cs="Verdana"/>
          <w:color w:val="000000" w:themeColor="text1"/>
          <w:sz w:val="18"/>
          <w:szCs w:val="18"/>
        </w:rPr>
        <w:t xml:space="preserve">tijd en capaciteit van de netbeheerders </w:t>
      </w:r>
      <w:r>
        <w:rPr>
          <w:rFonts w:ascii="Verdana" w:hAnsi="Verdana" w:eastAsia="Verdana" w:cs="Verdana"/>
          <w:color w:val="000000" w:themeColor="text1"/>
          <w:sz w:val="18"/>
          <w:szCs w:val="18"/>
        </w:rPr>
        <w:t xml:space="preserve">vergen, </w:t>
      </w:r>
      <w:r w:rsidRPr="6358DDB4">
        <w:rPr>
          <w:rFonts w:ascii="Verdana" w:hAnsi="Verdana" w:eastAsia="Verdana" w:cs="Verdana"/>
          <w:color w:val="000000" w:themeColor="text1"/>
          <w:sz w:val="18"/>
          <w:szCs w:val="18"/>
        </w:rPr>
        <w:t>die zij hard nodig hebben om te werken aan oplossingen voor betere benutting en snelle</w:t>
      </w:r>
      <w:r>
        <w:rPr>
          <w:rFonts w:ascii="Verdana" w:hAnsi="Verdana" w:eastAsia="Verdana" w:cs="Verdana"/>
          <w:color w:val="000000" w:themeColor="text1"/>
          <w:sz w:val="18"/>
          <w:szCs w:val="18"/>
        </w:rPr>
        <w:t>re</w:t>
      </w:r>
      <w:r w:rsidRPr="6358DDB4">
        <w:rPr>
          <w:rFonts w:ascii="Verdana" w:hAnsi="Verdana" w:eastAsia="Verdana" w:cs="Verdana"/>
          <w:color w:val="000000" w:themeColor="text1"/>
          <w:sz w:val="18"/>
          <w:szCs w:val="18"/>
        </w:rPr>
        <w:t xml:space="preserve"> uitbreiding van het net. </w:t>
      </w:r>
      <w:r w:rsidR="00E34D1E">
        <w:rPr>
          <w:rFonts w:ascii="Verdana" w:hAnsi="Verdana" w:eastAsia="Verdana" w:cs="Verdana"/>
          <w:color w:val="000000" w:themeColor="text1"/>
          <w:sz w:val="18"/>
          <w:szCs w:val="18"/>
        </w:rPr>
        <w:t xml:space="preserve">In de brief </w:t>
      </w:r>
      <w:r w:rsidRPr="00FB7035" w:rsidR="00E34D1E">
        <w:rPr>
          <w:rFonts w:ascii="Verdana" w:hAnsi="Verdana" w:eastAsia="Verdana" w:cs="Verdana"/>
          <w:color w:val="000000" w:themeColor="text1"/>
          <w:sz w:val="18"/>
          <w:szCs w:val="18"/>
        </w:rPr>
        <w:t>Crisiswetgeving netcongestie</w:t>
      </w:r>
      <w:r w:rsidR="00E34D1E">
        <w:rPr>
          <w:rStyle w:val="Voetnootmarkering"/>
          <w:rFonts w:ascii="Verdana" w:hAnsi="Verdana" w:eastAsia="Verdana" w:cs="Verdana"/>
          <w:color w:val="000000" w:themeColor="text1"/>
          <w:sz w:val="18"/>
          <w:szCs w:val="18"/>
        </w:rPr>
        <w:footnoteReference w:id="1"/>
      </w:r>
      <w:r w:rsidR="00E34D1E">
        <w:rPr>
          <w:rFonts w:ascii="Verdana" w:hAnsi="Verdana" w:eastAsia="Verdana" w:cs="Verdana"/>
          <w:color w:val="000000" w:themeColor="text1"/>
          <w:sz w:val="18"/>
          <w:szCs w:val="18"/>
        </w:rPr>
        <w:t xml:space="preserve"> is aangeven dat het kabinet beziet of wettelijke aanpassingen kunnen bijdragen aan </w:t>
      </w:r>
      <w:r w:rsidR="00E34D1E">
        <w:rPr>
          <w:rFonts w:ascii="Verdana" w:hAnsi="Verdana" w:eastAsia="Verdana" w:cs="Verdana"/>
          <w:color w:val="000000" w:themeColor="text1"/>
          <w:sz w:val="18"/>
          <w:szCs w:val="18"/>
        </w:rPr>
        <w:lastRenderedPageBreak/>
        <w:t xml:space="preserve">verbetering van inzicht in onder meer de samenstelling van de wachtrijen. </w:t>
      </w:r>
      <w:r w:rsidRPr="6358DDB4">
        <w:rPr>
          <w:rFonts w:ascii="Verdana" w:hAnsi="Verdana" w:eastAsia="Verdana" w:cs="Verdana"/>
          <w:color w:val="000000" w:themeColor="text1"/>
          <w:sz w:val="18"/>
          <w:szCs w:val="18"/>
        </w:rPr>
        <w:t xml:space="preserve">Bij het uitgeven van transportcapaciteit handelen de netbeheerders </w:t>
      </w:r>
      <w:r>
        <w:rPr>
          <w:rFonts w:ascii="Verdana" w:hAnsi="Verdana" w:eastAsia="Verdana" w:cs="Verdana"/>
          <w:color w:val="000000" w:themeColor="text1"/>
          <w:sz w:val="18"/>
          <w:szCs w:val="18"/>
        </w:rPr>
        <w:t xml:space="preserve">in beginsel </w:t>
      </w:r>
      <w:r w:rsidRPr="6358DDB4">
        <w:rPr>
          <w:rFonts w:ascii="Verdana" w:hAnsi="Verdana" w:eastAsia="Verdana" w:cs="Verdana"/>
          <w:color w:val="000000" w:themeColor="text1"/>
          <w:sz w:val="18"/>
          <w:szCs w:val="18"/>
        </w:rPr>
        <w:t>non-discriminatoir</w:t>
      </w:r>
      <w:r>
        <w:rPr>
          <w:rFonts w:ascii="Verdana" w:hAnsi="Verdana" w:eastAsia="Verdana" w:cs="Verdana"/>
          <w:color w:val="000000" w:themeColor="text1"/>
          <w:sz w:val="18"/>
          <w:szCs w:val="18"/>
        </w:rPr>
        <w:t xml:space="preserve"> en beoordelen niet in hoeverre aansluiting </w:t>
      </w:r>
      <w:r w:rsidRPr="6358DDB4">
        <w:rPr>
          <w:rFonts w:ascii="Verdana" w:hAnsi="Verdana" w:eastAsia="Verdana" w:cs="Verdana"/>
          <w:color w:val="000000" w:themeColor="text1"/>
          <w:sz w:val="18"/>
          <w:szCs w:val="18"/>
        </w:rPr>
        <w:t>vanuit economisch of maatschappelijk oogpunt wenselijk is</w:t>
      </w:r>
      <w:r>
        <w:rPr>
          <w:rFonts w:ascii="Verdana" w:hAnsi="Verdana" w:eastAsia="Verdana" w:cs="Verdana"/>
          <w:color w:val="000000" w:themeColor="text1"/>
          <w:sz w:val="18"/>
          <w:szCs w:val="18"/>
        </w:rPr>
        <w:t xml:space="preserve">. </w:t>
      </w:r>
      <w:r w:rsidRPr="6358DDB4">
        <w:rPr>
          <w:rFonts w:ascii="Verdana" w:hAnsi="Verdana" w:eastAsia="Verdana" w:cs="Verdana"/>
          <w:color w:val="000000" w:themeColor="text1"/>
          <w:sz w:val="18"/>
          <w:szCs w:val="18"/>
        </w:rPr>
        <w:t xml:space="preserve">Wel geldt sinds 2024 het prioriteringskader van de ACM. </w:t>
      </w:r>
      <w:r w:rsidRPr="00453972">
        <w:rPr>
          <w:rFonts w:ascii="Verdana" w:hAnsi="Verdana" w:eastAsia="Verdana" w:cs="Verdana"/>
          <w:color w:val="000000" w:themeColor="text1"/>
          <w:sz w:val="18"/>
          <w:szCs w:val="18"/>
        </w:rPr>
        <w:t xml:space="preserve">De ACM heeft op basis van objectieve criteria bepaald welke functies voorrang </w:t>
      </w:r>
      <w:r>
        <w:rPr>
          <w:rFonts w:ascii="Verdana" w:hAnsi="Verdana" w:eastAsia="Verdana" w:cs="Verdana"/>
          <w:color w:val="000000" w:themeColor="text1"/>
          <w:sz w:val="18"/>
          <w:szCs w:val="18"/>
        </w:rPr>
        <w:t xml:space="preserve">moeten </w:t>
      </w:r>
      <w:r w:rsidRPr="00453972">
        <w:rPr>
          <w:rFonts w:ascii="Verdana" w:hAnsi="Verdana" w:eastAsia="Verdana" w:cs="Verdana"/>
          <w:color w:val="000000" w:themeColor="text1"/>
          <w:sz w:val="18"/>
          <w:szCs w:val="18"/>
        </w:rPr>
        <w:t xml:space="preserve">krijgen </w:t>
      </w:r>
      <w:r>
        <w:rPr>
          <w:rFonts w:ascii="Verdana" w:hAnsi="Verdana" w:eastAsia="Verdana" w:cs="Verdana"/>
          <w:color w:val="000000" w:themeColor="text1"/>
          <w:sz w:val="18"/>
          <w:szCs w:val="18"/>
        </w:rPr>
        <w:t xml:space="preserve">als er transportcapaciteit beschikbaar is. Uitgangspunt is dat </w:t>
      </w:r>
      <w:r w:rsidRPr="00453972">
        <w:rPr>
          <w:rFonts w:ascii="Verdana" w:hAnsi="Verdana" w:eastAsia="Verdana" w:cs="Verdana"/>
          <w:color w:val="000000" w:themeColor="text1"/>
          <w:sz w:val="18"/>
          <w:szCs w:val="18"/>
        </w:rPr>
        <w:t>het uitblijven van extra transportcapaciteit zou leiden tot ernstige risico’s voor de nationale veiligheid, de continuïteit van belangrijke publieke diensten of het functioneren van de samenleving. </w:t>
      </w:r>
      <w:r>
        <w:rPr>
          <w:rFonts w:ascii="Verdana" w:hAnsi="Verdana" w:eastAsia="Verdana" w:cs="Verdana"/>
          <w:color w:val="000000" w:themeColor="text1"/>
          <w:sz w:val="18"/>
          <w:szCs w:val="18"/>
        </w:rPr>
        <w:t>A</w:t>
      </w:r>
      <w:r w:rsidRPr="6358DDB4">
        <w:rPr>
          <w:rFonts w:ascii="Verdana" w:hAnsi="Verdana" w:eastAsia="Verdana" w:cs="Verdana"/>
          <w:color w:val="000000" w:themeColor="text1"/>
          <w:sz w:val="18"/>
          <w:szCs w:val="18"/>
        </w:rPr>
        <w:t xml:space="preserve">anvragers </w:t>
      </w:r>
      <w:r>
        <w:rPr>
          <w:rFonts w:ascii="Verdana" w:hAnsi="Verdana" w:eastAsia="Verdana" w:cs="Verdana"/>
          <w:color w:val="000000" w:themeColor="text1"/>
          <w:sz w:val="18"/>
          <w:szCs w:val="18"/>
        </w:rPr>
        <w:t xml:space="preserve">die </w:t>
      </w:r>
      <w:r w:rsidRPr="6358DDB4">
        <w:rPr>
          <w:rFonts w:ascii="Verdana" w:hAnsi="Verdana" w:eastAsia="Verdana" w:cs="Verdana"/>
          <w:color w:val="000000" w:themeColor="text1"/>
          <w:sz w:val="18"/>
          <w:szCs w:val="18"/>
        </w:rPr>
        <w:t>binnen de categorieën congestieverzachter, veiligheid of basisbehoefte</w:t>
      </w:r>
      <w:r>
        <w:rPr>
          <w:rFonts w:ascii="Verdana" w:hAnsi="Verdana" w:eastAsia="Verdana" w:cs="Verdana"/>
          <w:color w:val="000000" w:themeColor="text1"/>
          <w:sz w:val="18"/>
          <w:szCs w:val="18"/>
        </w:rPr>
        <w:t xml:space="preserve"> vallen kunnen een beroep doen op prioriteit</w:t>
      </w:r>
      <w:r w:rsidRPr="6358DDB4">
        <w:rPr>
          <w:rFonts w:ascii="Verdana" w:hAnsi="Verdana" w:eastAsia="Verdana" w:cs="Verdana"/>
          <w:color w:val="000000" w:themeColor="text1"/>
          <w:sz w:val="18"/>
          <w:szCs w:val="18"/>
        </w:rPr>
        <w:t xml:space="preserve">. Ontwikkelaars en aanbieders van zeer sensitieve technologieën vallen </w:t>
      </w:r>
      <w:r>
        <w:rPr>
          <w:rFonts w:ascii="Verdana" w:hAnsi="Verdana" w:eastAsia="Verdana" w:cs="Verdana"/>
          <w:color w:val="000000" w:themeColor="text1"/>
          <w:sz w:val="18"/>
          <w:szCs w:val="18"/>
        </w:rPr>
        <w:t>overigens in</w:t>
      </w:r>
      <w:r w:rsidRPr="6358DDB4">
        <w:rPr>
          <w:rFonts w:ascii="Verdana" w:hAnsi="Verdana" w:eastAsia="Verdana" w:cs="Verdana"/>
          <w:color w:val="000000" w:themeColor="text1"/>
          <w:sz w:val="18"/>
          <w:szCs w:val="18"/>
        </w:rPr>
        <w:t xml:space="preserve"> </w:t>
      </w:r>
      <w:r>
        <w:rPr>
          <w:rFonts w:ascii="Verdana" w:hAnsi="Verdana" w:eastAsia="Verdana" w:cs="Verdana"/>
          <w:color w:val="000000" w:themeColor="text1"/>
          <w:sz w:val="18"/>
          <w:szCs w:val="18"/>
        </w:rPr>
        <w:t xml:space="preserve">de categorie </w:t>
      </w:r>
      <w:r w:rsidRPr="6358DDB4">
        <w:rPr>
          <w:rFonts w:ascii="Verdana" w:hAnsi="Verdana" w:eastAsia="Verdana" w:cs="Verdana"/>
          <w:color w:val="000000" w:themeColor="text1"/>
          <w:sz w:val="18"/>
          <w:szCs w:val="18"/>
        </w:rPr>
        <w:t>veiligheid</w:t>
      </w:r>
      <w:r>
        <w:rPr>
          <w:rFonts w:ascii="Verdana" w:hAnsi="Verdana" w:eastAsia="Verdana" w:cs="Verdana"/>
          <w:color w:val="000000" w:themeColor="text1"/>
          <w:sz w:val="18"/>
          <w:szCs w:val="18"/>
        </w:rPr>
        <w:t xml:space="preserve"> van het prioriteringskader</w:t>
      </w:r>
      <w:r w:rsidRPr="6358DDB4">
        <w:rPr>
          <w:rFonts w:ascii="Verdana" w:hAnsi="Verdana" w:eastAsia="Verdana" w:cs="Verdana"/>
          <w:color w:val="000000" w:themeColor="text1"/>
          <w:sz w:val="18"/>
          <w:szCs w:val="18"/>
        </w:rPr>
        <w:t>.</w:t>
      </w:r>
      <w:r>
        <w:rPr>
          <w:rFonts w:ascii="Verdana" w:hAnsi="Verdana" w:eastAsia="Verdana" w:cs="Verdana"/>
          <w:color w:val="000000" w:themeColor="text1"/>
          <w:sz w:val="18"/>
          <w:szCs w:val="18"/>
        </w:rPr>
        <w:t xml:space="preserve"> </w:t>
      </w:r>
      <w:r w:rsidR="006D495B">
        <w:rPr>
          <w:rFonts w:ascii="Verdana" w:hAnsi="Verdana" w:eastAsia="Verdana" w:cs="Verdana"/>
          <w:color w:val="000000" w:themeColor="text1"/>
          <w:sz w:val="18"/>
          <w:szCs w:val="18"/>
        </w:rPr>
        <w:t xml:space="preserve">De </w:t>
      </w:r>
      <w:r>
        <w:rPr>
          <w:rFonts w:ascii="Verdana" w:hAnsi="Verdana" w:eastAsia="Verdana" w:cs="Verdana"/>
          <w:color w:val="000000" w:themeColor="text1"/>
          <w:sz w:val="18"/>
          <w:szCs w:val="18"/>
        </w:rPr>
        <w:t xml:space="preserve">motie </w:t>
      </w:r>
      <w:r w:rsidR="006D495B">
        <w:rPr>
          <w:rFonts w:ascii="Verdana" w:hAnsi="Verdana" w:eastAsia="Verdana" w:cs="Verdana"/>
          <w:color w:val="000000" w:themeColor="text1"/>
          <w:sz w:val="18"/>
          <w:szCs w:val="18"/>
        </w:rPr>
        <w:t xml:space="preserve">is hiermee </w:t>
      </w:r>
      <w:r>
        <w:rPr>
          <w:rFonts w:ascii="Verdana" w:hAnsi="Verdana" w:eastAsia="Verdana" w:cs="Verdana"/>
          <w:color w:val="000000" w:themeColor="text1"/>
          <w:sz w:val="18"/>
          <w:szCs w:val="18"/>
        </w:rPr>
        <w:t>uitgevoerd.</w:t>
      </w:r>
    </w:p>
    <w:p w:rsidRPr="00B529E1" w:rsidR="00D568D2" w:rsidP="00D568D2" w:rsidRDefault="00D568D2" w14:paraId="02715930" w14:textId="77777777">
      <w:pPr>
        <w:spacing w:after="0" w:line="240" w:lineRule="exact"/>
      </w:pPr>
    </w:p>
    <w:p w:rsidRPr="0074565D" w:rsidR="0074565D" w:rsidP="00C478F6" w:rsidRDefault="0074565D" w14:paraId="2FD526AA" w14:textId="55F8AAD2">
      <w:pPr>
        <w:pStyle w:val="Kop2"/>
      </w:pPr>
      <w:r w:rsidRPr="0074565D">
        <w:t>Motie van het lid Van den Berg c.s. over prognoses en scenario's voor de elektriciteitsvraag doorlopend bijstellen</w:t>
      </w:r>
      <w:r w:rsidR="00153E81">
        <w:t xml:space="preserve"> (Kamerstuk 29023, nr.</w:t>
      </w:r>
      <w:r w:rsidR="007A147B">
        <w:t xml:space="preserve"> </w:t>
      </w:r>
      <w:r w:rsidR="00263890">
        <w:t>649</w:t>
      </w:r>
      <w:r w:rsidR="00153E81">
        <w:t>)</w:t>
      </w:r>
    </w:p>
    <w:p w:rsidRPr="0018376C" w:rsidR="0018376C" w:rsidP="005C2CC8" w:rsidRDefault="00DB53BC" w14:paraId="2A05DA9E" w14:textId="19CA73CF">
      <w:pPr>
        <w:spacing w:after="0" w:line="240" w:lineRule="exact"/>
        <w:rPr>
          <w:rFonts w:ascii="Verdana" w:hAnsi="Verdana"/>
          <w:sz w:val="18"/>
          <w:szCs w:val="18"/>
        </w:rPr>
      </w:pPr>
      <w:r>
        <w:rPr>
          <w:rFonts w:ascii="Verdana" w:hAnsi="Verdana"/>
          <w:sz w:val="18"/>
          <w:szCs w:val="18"/>
        </w:rPr>
        <w:t>De</w:t>
      </w:r>
      <w:r w:rsidRPr="0018376C" w:rsidR="0018376C">
        <w:rPr>
          <w:rFonts w:ascii="Verdana" w:hAnsi="Verdana"/>
          <w:sz w:val="18"/>
          <w:szCs w:val="18"/>
        </w:rPr>
        <w:t xml:space="preserve"> </w:t>
      </w:r>
      <w:r>
        <w:rPr>
          <w:rFonts w:ascii="Verdana" w:hAnsi="Verdana"/>
          <w:sz w:val="18"/>
          <w:szCs w:val="18"/>
        </w:rPr>
        <w:t xml:space="preserve">Tweede </w:t>
      </w:r>
      <w:r w:rsidRPr="0018376C" w:rsidR="0018376C">
        <w:rPr>
          <w:rFonts w:ascii="Verdana" w:hAnsi="Verdana"/>
          <w:sz w:val="18"/>
          <w:szCs w:val="18"/>
        </w:rPr>
        <w:t>Kamer heeft met de</w:t>
      </w:r>
      <w:r>
        <w:rPr>
          <w:rFonts w:ascii="Verdana" w:hAnsi="Verdana"/>
          <w:sz w:val="18"/>
          <w:szCs w:val="18"/>
        </w:rPr>
        <w:t>ze</w:t>
      </w:r>
      <w:r w:rsidRPr="0018376C" w:rsidR="0018376C">
        <w:rPr>
          <w:rFonts w:ascii="Verdana" w:hAnsi="Verdana"/>
          <w:sz w:val="18"/>
          <w:szCs w:val="18"/>
        </w:rPr>
        <w:t xml:space="preserve"> motie</w:t>
      </w:r>
      <w:r>
        <w:rPr>
          <w:rFonts w:ascii="Verdana" w:hAnsi="Verdana"/>
          <w:sz w:val="18"/>
          <w:szCs w:val="18"/>
        </w:rPr>
        <w:t xml:space="preserve"> </w:t>
      </w:r>
      <w:r w:rsidRPr="0018376C" w:rsidR="0018376C">
        <w:rPr>
          <w:rFonts w:ascii="Verdana" w:hAnsi="Verdana"/>
          <w:sz w:val="18"/>
          <w:szCs w:val="18"/>
        </w:rPr>
        <w:t>verzocht</w:t>
      </w:r>
      <w:r>
        <w:rPr>
          <w:rFonts w:ascii="Verdana" w:hAnsi="Verdana"/>
          <w:sz w:val="18"/>
          <w:szCs w:val="18"/>
        </w:rPr>
        <w:t xml:space="preserve"> de Kamer</w:t>
      </w:r>
      <w:r w:rsidRPr="0018376C" w:rsidR="0018376C">
        <w:rPr>
          <w:rFonts w:ascii="Verdana" w:hAnsi="Verdana"/>
          <w:sz w:val="18"/>
          <w:szCs w:val="18"/>
        </w:rPr>
        <w:t xml:space="preserve"> te informeren over de verwachte elektriciteitsvraag in prognoses en scenario’s. De prognoses van netbeheerders worden gebaseerd op een combinatie van informatie over de huidige situatie, klantaanvragen, planinformatie en de scenario's.</w:t>
      </w:r>
      <w:r w:rsidR="005C2CC8">
        <w:rPr>
          <w:rFonts w:ascii="Verdana" w:hAnsi="Verdana"/>
          <w:sz w:val="18"/>
          <w:szCs w:val="18"/>
        </w:rPr>
        <w:t xml:space="preserve"> </w:t>
      </w:r>
      <w:r w:rsidRPr="0018376C" w:rsidR="0018376C">
        <w:rPr>
          <w:rFonts w:ascii="Verdana" w:hAnsi="Verdana"/>
          <w:sz w:val="18"/>
          <w:szCs w:val="18"/>
        </w:rPr>
        <w:t xml:space="preserve">De prognoses en scenario’s van de netbeheerders worden doorlopend bijgesteld. Dit gebeurt op drie niveaus: in een tweejaarlijkse cyclus in gezamenlijkheid met alle netbedrijven, in een jaarlijkse cyclus door ieder netbedrijf zelf en daarbinnen worden deze prognoses door het jaar heen geactualiseerd waar nodig door ieder netbedrijf. Voor deze bijstellingen toetsen de netbeheerders aan het huidige elektriciteitsgebruik en de beschikbare netcapaciteit en bepalen zij daarmee de actuele staat van de netcongestie. De netcongestiestudies baseren zich voor de natuurlijke groei op het ‘Vertraagde Transitie’ scenario (VT). Deze natuurlijke groei vormt met de gemeten belasting, reeds gecontracteerd vermogen en de wachtlijst de prognose binnen het congestieonderzoek. De congestieonderzoeken van </w:t>
      </w:r>
      <w:proofErr w:type="spellStart"/>
      <w:r w:rsidRPr="0018376C" w:rsidR="0018376C">
        <w:rPr>
          <w:rFonts w:ascii="Verdana" w:hAnsi="Verdana"/>
          <w:sz w:val="18"/>
          <w:szCs w:val="18"/>
        </w:rPr>
        <w:t>TenneT</w:t>
      </w:r>
      <w:proofErr w:type="spellEnd"/>
      <w:r w:rsidRPr="0018376C" w:rsidR="0018376C">
        <w:rPr>
          <w:rFonts w:ascii="Verdana" w:hAnsi="Verdana"/>
          <w:sz w:val="18"/>
          <w:szCs w:val="18"/>
        </w:rPr>
        <w:t xml:space="preserve"> worden jaarlijks </w:t>
      </w:r>
      <w:r w:rsidRPr="00E60D45" w:rsidR="00E60D45">
        <w:rPr>
          <w:rFonts w:ascii="Verdana" w:hAnsi="Verdana"/>
          <w:sz w:val="18"/>
          <w:szCs w:val="18"/>
        </w:rPr>
        <w:t>opgesteld in samenwerking met de regionale netbeheerders</w:t>
      </w:r>
      <w:r w:rsidRPr="0018376C" w:rsidR="0018376C">
        <w:rPr>
          <w:rFonts w:ascii="Verdana" w:hAnsi="Verdana"/>
          <w:sz w:val="18"/>
          <w:szCs w:val="18"/>
        </w:rPr>
        <w:t xml:space="preserve">. De scenario’s worden ook gebruikt in de investeringsplannen. Deze geven aan welke infrastructuur wanneer en waar gepland wordt. Hieruit volgt in hoeverre netbeheerders de groeiende elektriciteitsvraag kunnen faciliteren middels het aanleggen van energie-infrastructuur. Sinds 2020 is iedere netbeheerder bij wet verplicht iedere twee jaar een investeringsplan op te stellen. Daaruit volgt inzicht in de knelpunten in het net en wanneer deze naar verwachting </w:t>
      </w:r>
      <w:r w:rsidRPr="0018376C" w:rsidR="00DE7F62">
        <w:rPr>
          <w:rFonts w:ascii="Verdana" w:hAnsi="Verdana"/>
          <w:sz w:val="18"/>
          <w:szCs w:val="18"/>
        </w:rPr>
        <w:t xml:space="preserve">worden </w:t>
      </w:r>
      <w:r w:rsidRPr="0018376C" w:rsidR="0018376C">
        <w:rPr>
          <w:rFonts w:ascii="Verdana" w:hAnsi="Verdana"/>
          <w:sz w:val="18"/>
          <w:szCs w:val="18"/>
        </w:rPr>
        <w:t xml:space="preserve">opgelost. Aan de investeringsplannen liggen prognoses en scenario’s ten grondslag die een inschatting doen naar verwachte vraag en aanbod. Het jaarlijkse FIEN-onderzoek (Financiële Impact van Energiebeleid voor Netbeheerders) bundelt deze investeringen en toont de totale verwachte investeringsopgave. Deze investeringsopgave en de groei </w:t>
      </w:r>
      <w:r w:rsidR="00E4072E">
        <w:rPr>
          <w:rFonts w:ascii="Verdana" w:hAnsi="Verdana"/>
          <w:sz w:val="18"/>
          <w:szCs w:val="18"/>
        </w:rPr>
        <w:t>van</w:t>
      </w:r>
      <w:r w:rsidRPr="0018376C" w:rsidR="0018376C">
        <w:rPr>
          <w:rFonts w:ascii="Verdana" w:hAnsi="Verdana"/>
          <w:sz w:val="18"/>
          <w:szCs w:val="18"/>
        </w:rPr>
        <w:t xml:space="preserve"> de ele</w:t>
      </w:r>
      <w:r w:rsidR="00E4072E">
        <w:rPr>
          <w:rFonts w:ascii="Verdana" w:hAnsi="Verdana"/>
          <w:sz w:val="18"/>
          <w:szCs w:val="18"/>
        </w:rPr>
        <w:t>k</w:t>
      </w:r>
      <w:r w:rsidRPr="0018376C" w:rsidR="0018376C">
        <w:rPr>
          <w:rFonts w:ascii="Verdana" w:hAnsi="Verdana"/>
          <w:sz w:val="18"/>
          <w:szCs w:val="18"/>
        </w:rPr>
        <w:t xml:space="preserve">triciteitsvraag werken via afschrijvingen, vermogenskosten en operationele kosten door in de nettarieven. De netbeheerders werken zelf aan kostenbesparingen, maar kaarten ook </w:t>
      </w:r>
      <w:r w:rsidR="00C03ECE">
        <w:rPr>
          <w:rFonts w:ascii="Verdana" w:hAnsi="Verdana"/>
          <w:sz w:val="18"/>
          <w:szCs w:val="18"/>
        </w:rPr>
        <w:t xml:space="preserve">aan welke </w:t>
      </w:r>
      <w:r w:rsidRPr="0018376C" w:rsidR="0018376C">
        <w:rPr>
          <w:rFonts w:ascii="Verdana" w:hAnsi="Verdana"/>
          <w:sz w:val="18"/>
          <w:szCs w:val="18"/>
        </w:rPr>
        <w:t xml:space="preserve">maatschappelijke en beleidsmatige keuzes </w:t>
      </w:r>
      <w:r w:rsidR="00C03ECE">
        <w:rPr>
          <w:rFonts w:ascii="Verdana" w:hAnsi="Verdana"/>
          <w:sz w:val="18"/>
          <w:szCs w:val="18"/>
        </w:rPr>
        <w:t xml:space="preserve">mogelijk </w:t>
      </w:r>
      <w:r w:rsidRPr="0018376C" w:rsidR="0018376C">
        <w:rPr>
          <w:rFonts w:ascii="Verdana" w:hAnsi="Verdana"/>
          <w:sz w:val="18"/>
          <w:szCs w:val="18"/>
        </w:rPr>
        <w:t>zijn om de kosten van het energiesysteem te beperken en wat hiervan de implicaties</w:t>
      </w:r>
      <w:r w:rsidR="00434F52">
        <w:rPr>
          <w:rFonts w:ascii="Verdana" w:hAnsi="Verdana"/>
          <w:sz w:val="18"/>
          <w:szCs w:val="18"/>
        </w:rPr>
        <w:t xml:space="preserve"> zijn.</w:t>
      </w:r>
      <w:r w:rsidRPr="0018376C" w:rsidR="0018376C">
        <w:rPr>
          <w:rFonts w:ascii="Verdana" w:hAnsi="Verdana"/>
          <w:sz w:val="18"/>
          <w:szCs w:val="18"/>
        </w:rPr>
        <w:t xml:space="preserve"> Op deze wijze dragen de netbeheerders bij aan het maatschappelijk debat om tot keuzes te komen die bijdragen om de nettarieven beheersbaar te houden.</w:t>
      </w:r>
      <w:r w:rsidRPr="0018376C" w:rsidR="0018376C">
        <w:rPr>
          <w:rFonts w:ascii="Verdana" w:hAnsi="Verdana"/>
          <w:b/>
          <w:bCs/>
          <w:sz w:val="18"/>
          <w:szCs w:val="18"/>
        </w:rPr>
        <w:t xml:space="preserve"> </w:t>
      </w:r>
    </w:p>
    <w:p w:rsidR="0018376C" w:rsidP="005C2CC8" w:rsidRDefault="0018376C" w14:paraId="12778F4F" w14:textId="77777777">
      <w:pPr>
        <w:spacing w:after="0" w:line="240" w:lineRule="exact"/>
        <w:rPr>
          <w:rFonts w:ascii="Verdana" w:hAnsi="Verdana"/>
          <w:sz w:val="18"/>
          <w:szCs w:val="18"/>
        </w:rPr>
      </w:pPr>
    </w:p>
    <w:p w:rsidR="00D568D2" w:rsidP="00C478F6" w:rsidRDefault="00D568D2" w14:paraId="6EA6DEDB" w14:textId="77777777">
      <w:pPr>
        <w:pStyle w:val="Kop2"/>
      </w:pPr>
      <w:r>
        <w:t xml:space="preserve">Motie van de leden </w:t>
      </w:r>
      <w:proofErr w:type="spellStart"/>
      <w:r>
        <w:t>Grinwis</w:t>
      </w:r>
      <w:proofErr w:type="spellEnd"/>
      <w:r>
        <w:t xml:space="preserve"> en </w:t>
      </w:r>
      <w:proofErr w:type="spellStart"/>
      <w:r>
        <w:t>Jumelet</w:t>
      </w:r>
      <w:proofErr w:type="spellEnd"/>
      <w:r>
        <w:t xml:space="preserve"> over investeringsplannen </w:t>
      </w:r>
      <w:r w:rsidRPr="00324E12">
        <w:t xml:space="preserve">van netbeheerders nadrukkelijker door de ACM laten toetsen </w:t>
      </w:r>
      <w:r>
        <w:t xml:space="preserve">op </w:t>
      </w:r>
      <w:proofErr w:type="spellStart"/>
      <w:r>
        <w:t>onderinvesteringen</w:t>
      </w:r>
      <w:proofErr w:type="spellEnd"/>
      <w:r>
        <w:t xml:space="preserve"> (</w:t>
      </w:r>
      <w:bookmarkStart w:name="OLE_LINK2" w:id="0"/>
      <w:r>
        <w:t>Kamerstuk 29023, nr. 653</w:t>
      </w:r>
      <w:bookmarkEnd w:id="0"/>
      <w:r>
        <w:t>)</w:t>
      </w:r>
    </w:p>
    <w:p w:rsidR="00D568D2" w:rsidP="048ED801" w:rsidRDefault="00D568D2" w14:paraId="12C06149" w14:textId="3AF2B443">
      <w:pPr>
        <w:spacing w:after="0" w:line="240" w:lineRule="exact"/>
        <w:rPr>
          <w:rFonts w:ascii="Verdana" w:hAnsi="Verdana"/>
          <w:i/>
          <w:iCs/>
          <w:sz w:val="18"/>
          <w:szCs w:val="18"/>
        </w:rPr>
      </w:pPr>
      <w:bookmarkStart w:name="OLE_LINK1" w:id="1"/>
      <w:r w:rsidRPr="048ED801">
        <w:rPr>
          <w:rFonts w:ascii="Verdana" w:hAnsi="Verdana"/>
          <w:sz w:val="18"/>
          <w:szCs w:val="18"/>
        </w:rPr>
        <w:t xml:space="preserve">Met deze motie heeft de Tweede kamer verzocht de ACM te vragen de investeringsplannen van netbeheerders nadrukkelijker te toetsen op </w:t>
      </w:r>
      <w:proofErr w:type="spellStart"/>
      <w:r w:rsidRPr="048ED801">
        <w:rPr>
          <w:rFonts w:ascii="Verdana" w:hAnsi="Verdana"/>
          <w:sz w:val="18"/>
          <w:szCs w:val="18"/>
        </w:rPr>
        <w:t>onderinvesteringen</w:t>
      </w:r>
      <w:proofErr w:type="spellEnd"/>
      <w:r w:rsidRPr="048ED801">
        <w:rPr>
          <w:rFonts w:ascii="Verdana" w:hAnsi="Verdana"/>
          <w:sz w:val="18"/>
          <w:szCs w:val="18"/>
        </w:rPr>
        <w:t xml:space="preserve"> en de netbeheerders aan te sporen om zo snel mogelijk te voorzien in de benodigde transportcapaciteit en hier zo nodig aanvullende acties aan te koppelen in de lopende programma’s. Het kabinet onderschrijft het belang om alles op alles te zetten om zo snel mogelijk te voorzien in de benodigde transportcapaciteit. </w:t>
      </w:r>
      <w:bookmarkEnd w:id="1"/>
      <w:r w:rsidRPr="048ED801">
        <w:rPr>
          <w:rFonts w:ascii="Verdana" w:hAnsi="Verdana"/>
          <w:sz w:val="18"/>
          <w:szCs w:val="18"/>
        </w:rPr>
        <w:t xml:space="preserve">Bij de recente toets van de ACM op de in januari 2026 opgeleverde investeringsplannen heeft de ACM opnieuw geconcludeerd dat de netbeheerders de komende jaren niet </w:t>
      </w:r>
      <w:r w:rsidR="006D495B">
        <w:rPr>
          <w:rFonts w:ascii="Verdana" w:hAnsi="Verdana"/>
          <w:sz w:val="18"/>
          <w:szCs w:val="18"/>
        </w:rPr>
        <w:t xml:space="preserve">volledig </w:t>
      </w:r>
      <w:r w:rsidRPr="048ED801">
        <w:rPr>
          <w:rFonts w:ascii="Verdana" w:hAnsi="Verdana"/>
          <w:sz w:val="18"/>
          <w:szCs w:val="18"/>
        </w:rPr>
        <w:t xml:space="preserve">kunnen voorzien in de toekomstige vraag </w:t>
      </w:r>
      <w:r w:rsidR="006D495B">
        <w:rPr>
          <w:rFonts w:ascii="Verdana" w:hAnsi="Verdana"/>
          <w:sz w:val="18"/>
          <w:szCs w:val="18"/>
        </w:rPr>
        <w:t>naar</w:t>
      </w:r>
      <w:r w:rsidRPr="048ED801" w:rsidR="006D495B">
        <w:rPr>
          <w:rFonts w:ascii="Verdana" w:hAnsi="Verdana"/>
          <w:sz w:val="18"/>
          <w:szCs w:val="18"/>
        </w:rPr>
        <w:t xml:space="preserve"> </w:t>
      </w:r>
      <w:r w:rsidRPr="048ED801">
        <w:rPr>
          <w:rFonts w:ascii="Verdana" w:hAnsi="Verdana"/>
          <w:sz w:val="18"/>
          <w:szCs w:val="18"/>
        </w:rPr>
        <w:t xml:space="preserve">transportcapaciteit. Dat er sprake is van </w:t>
      </w:r>
      <w:proofErr w:type="spellStart"/>
      <w:r w:rsidRPr="048ED801">
        <w:rPr>
          <w:rFonts w:ascii="Verdana" w:hAnsi="Verdana"/>
          <w:sz w:val="18"/>
          <w:szCs w:val="18"/>
        </w:rPr>
        <w:t>onderinvesteringen</w:t>
      </w:r>
      <w:proofErr w:type="spellEnd"/>
      <w:r w:rsidRPr="048ED801">
        <w:rPr>
          <w:rFonts w:ascii="Verdana" w:hAnsi="Verdana"/>
          <w:sz w:val="18"/>
          <w:szCs w:val="18"/>
        </w:rPr>
        <w:t xml:space="preserve"> is ook gemeld aan het kabinet. De oorzaken ervan zijn veelzijdig en bevestigen de noodzaak van de brede aanpak van het Landelijke Actieprogramma Netcongestie (LAN) waarin de belangrijkste betrokken partijen, waaronder de ACM, samenwerken. Vanuit het LAN wordt doorlopen gekeken of aanvullende acties mogelijk en nodig zijn. Daarnaast heeft de ACM de bevoegdheid om zelf verbeteringen te eisen van de netbeheerders als zij dit nodig acht. De volgende versie van de investeringsplannen wordt door </w:t>
      </w:r>
      <w:r w:rsidRPr="048ED801">
        <w:rPr>
          <w:rFonts w:ascii="Verdana" w:hAnsi="Verdana"/>
          <w:sz w:val="18"/>
          <w:szCs w:val="18"/>
        </w:rPr>
        <w:lastRenderedPageBreak/>
        <w:t xml:space="preserve">netbeheerders in januari 2028 opgeleverd. Dit zijn de eerste investeringsplannen die moeten worden opgeleverd volgens de vereisten van de Energiewet. De ACM heeft bevestigd nadrukkelijk te zullen toetsen op </w:t>
      </w:r>
      <w:proofErr w:type="spellStart"/>
      <w:r w:rsidRPr="048ED801">
        <w:rPr>
          <w:rFonts w:ascii="Verdana" w:hAnsi="Verdana"/>
          <w:sz w:val="18"/>
          <w:szCs w:val="18"/>
        </w:rPr>
        <w:t>onderinvesteringen</w:t>
      </w:r>
      <w:proofErr w:type="spellEnd"/>
      <w:r w:rsidRPr="048ED801">
        <w:rPr>
          <w:rFonts w:ascii="Verdana" w:hAnsi="Verdana"/>
          <w:sz w:val="18"/>
          <w:szCs w:val="18"/>
        </w:rPr>
        <w:t xml:space="preserve"> en te beoordelen of verbeteracties nodig zijn.</w:t>
      </w:r>
      <w:r w:rsidRPr="048ED801" w:rsidR="598BFE24">
        <w:rPr>
          <w:rFonts w:ascii="Verdana" w:hAnsi="Verdana"/>
          <w:sz w:val="18"/>
          <w:szCs w:val="18"/>
        </w:rPr>
        <w:t xml:space="preserve"> </w:t>
      </w:r>
      <w:r w:rsidRPr="048ED801" w:rsidR="598BFE24">
        <w:rPr>
          <w:rFonts w:ascii="Verdana" w:hAnsi="Verdana" w:eastAsia="Calibri" w:cs="Arial"/>
          <w:sz w:val="18"/>
          <w:szCs w:val="18"/>
        </w:rPr>
        <w:t xml:space="preserve">Belangrijke aandachtspunten daarbij zijn dat het toezicht van de ACM op de wettelijke taken van de systeembeheerders breder </w:t>
      </w:r>
      <w:r w:rsidR="006D495B">
        <w:rPr>
          <w:rFonts w:ascii="Verdana" w:hAnsi="Verdana" w:eastAsia="Calibri" w:cs="Arial"/>
          <w:sz w:val="18"/>
          <w:szCs w:val="18"/>
        </w:rPr>
        <w:t>is</w:t>
      </w:r>
      <w:r w:rsidRPr="048ED801" w:rsidR="598BFE24">
        <w:rPr>
          <w:rFonts w:ascii="Verdana" w:hAnsi="Verdana" w:eastAsia="Calibri" w:cs="Arial"/>
          <w:sz w:val="18"/>
          <w:szCs w:val="18"/>
        </w:rPr>
        <w:t xml:space="preserve"> dan alleen </w:t>
      </w:r>
      <w:r w:rsidR="006D495B">
        <w:rPr>
          <w:rFonts w:ascii="Verdana" w:hAnsi="Verdana" w:eastAsia="Calibri" w:cs="Arial"/>
          <w:sz w:val="18"/>
          <w:szCs w:val="18"/>
        </w:rPr>
        <w:t xml:space="preserve">op </w:t>
      </w:r>
      <w:r w:rsidRPr="048ED801" w:rsidR="598BFE24">
        <w:rPr>
          <w:rFonts w:ascii="Verdana" w:hAnsi="Verdana" w:eastAsia="Calibri" w:cs="Arial"/>
          <w:sz w:val="18"/>
          <w:szCs w:val="18"/>
        </w:rPr>
        <w:t xml:space="preserve">de investeringsplannen, en dat daadwerkelijke </w:t>
      </w:r>
      <w:r w:rsidR="006D495B">
        <w:rPr>
          <w:rFonts w:ascii="Verdana" w:hAnsi="Verdana" w:eastAsia="Calibri" w:cs="Arial"/>
          <w:sz w:val="18"/>
          <w:szCs w:val="18"/>
        </w:rPr>
        <w:t>realisatie</w:t>
      </w:r>
      <w:r w:rsidRPr="048ED801" w:rsidR="598BFE24">
        <w:rPr>
          <w:rFonts w:ascii="Verdana" w:hAnsi="Verdana" w:eastAsia="Calibri" w:cs="Arial"/>
          <w:sz w:val="18"/>
          <w:szCs w:val="18"/>
        </w:rPr>
        <w:t xml:space="preserve"> van de investeringsplannen van </w:t>
      </w:r>
      <w:r w:rsidR="006D495B">
        <w:rPr>
          <w:rFonts w:ascii="Verdana" w:hAnsi="Verdana" w:eastAsia="Calibri" w:cs="Arial"/>
          <w:sz w:val="18"/>
          <w:szCs w:val="18"/>
        </w:rPr>
        <w:t xml:space="preserve">diverse </w:t>
      </w:r>
      <w:r w:rsidRPr="048ED801" w:rsidR="598BFE24">
        <w:rPr>
          <w:rFonts w:ascii="Verdana" w:hAnsi="Verdana" w:eastAsia="Calibri" w:cs="Arial"/>
          <w:sz w:val="18"/>
          <w:szCs w:val="18"/>
        </w:rPr>
        <w:t>andere factoren afhankelijk is dan de toetsing van de plannen.</w:t>
      </w:r>
      <w:r w:rsidRPr="048ED801">
        <w:rPr>
          <w:rFonts w:ascii="Verdana" w:hAnsi="Verdana"/>
          <w:sz w:val="18"/>
          <w:szCs w:val="18"/>
        </w:rPr>
        <w:t xml:space="preserve"> Uiteraard zal niet tot januari 2028 worden gewacht met het uitwerken van nieuwe acties als hier aanleiding voor is. Deze motie is hiermee uitgevoerd. </w:t>
      </w:r>
    </w:p>
    <w:p w:rsidR="00D568D2" w:rsidP="005C2CC8" w:rsidRDefault="00D568D2" w14:paraId="44D65C7C" w14:textId="77777777">
      <w:pPr>
        <w:spacing w:after="0" w:line="240" w:lineRule="exact"/>
        <w:rPr>
          <w:rFonts w:ascii="Verdana" w:hAnsi="Verdana"/>
          <w:sz w:val="18"/>
          <w:szCs w:val="18"/>
        </w:rPr>
      </w:pPr>
    </w:p>
    <w:p w:rsidRPr="00245A55" w:rsidR="00245A55" w:rsidP="00C478F6" w:rsidRDefault="00245A55" w14:paraId="63AA4C53" w14:textId="006EB5D2">
      <w:pPr>
        <w:pStyle w:val="Kop2"/>
        <w:rPr>
          <w:highlight w:val="red"/>
        </w:rPr>
      </w:pPr>
      <w:r w:rsidRPr="00245A55">
        <w:t xml:space="preserve">Motie van het lid </w:t>
      </w:r>
      <w:proofErr w:type="spellStart"/>
      <w:r w:rsidRPr="00245A55">
        <w:t>Flach</w:t>
      </w:r>
      <w:proofErr w:type="spellEnd"/>
      <w:r w:rsidRPr="00245A55">
        <w:t xml:space="preserve"> over juridische knelpunten voor tijdelijke flexibiliteitsoplossingen in congestiegebieden verkennen en oplossen </w:t>
      </w:r>
      <w:r w:rsidR="002B73C1">
        <w:t xml:space="preserve">(Kamerstuk 29023, nr. </w:t>
      </w:r>
      <w:r>
        <w:t>662</w:t>
      </w:r>
      <w:r w:rsidR="002B73C1">
        <w:t>)</w:t>
      </w:r>
    </w:p>
    <w:p w:rsidR="00B529E1" w:rsidP="003449C0" w:rsidRDefault="003449C0" w14:paraId="56F60ED7" w14:textId="556D9319">
      <w:pPr>
        <w:spacing w:after="0" w:line="240" w:lineRule="exact"/>
        <w:rPr>
          <w:rFonts w:ascii="Verdana" w:hAnsi="Verdana" w:eastAsia="Verdana" w:cs="Verdana"/>
          <w:sz w:val="18"/>
          <w:szCs w:val="18"/>
        </w:rPr>
      </w:pPr>
      <w:r>
        <w:rPr>
          <w:rFonts w:ascii="Verdana" w:hAnsi="Verdana" w:eastAsia="Verdana" w:cs="Verdana"/>
          <w:sz w:val="18"/>
          <w:szCs w:val="18"/>
        </w:rPr>
        <w:t xml:space="preserve">Met deze </w:t>
      </w:r>
      <w:r w:rsidRPr="003449C0" w:rsidR="40680DF4">
        <w:rPr>
          <w:rFonts w:ascii="Verdana" w:hAnsi="Verdana" w:eastAsia="Verdana" w:cs="Verdana"/>
          <w:sz w:val="18"/>
          <w:szCs w:val="18"/>
        </w:rPr>
        <w:t xml:space="preserve">motie verzoekt </w:t>
      </w:r>
      <w:r>
        <w:rPr>
          <w:rFonts w:ascii="Verdana" w:hAnsi="Verdana" w:eastAsia="Verdana" w:cs="Verdana"/>
          <w:sz w:val="18"/>
          <w:szCs w:val="18"/>
        </w:rPr>
        <w:t xml:space="preserve">de Tweede </w:t>
      </w:r>
      <w:r w:rsidRPr="003449C0" w:rsidR="40680DF4">
        <w:rPr>
          <w:rFonts w:ascii="Verdana" w:hAnsi="Verdana" w:eastAsia="Verdana" w:cs="Verdana"/>
          <w:sz w:val="18"/>
          <w:szCs w:val="18"/>
        </w:rPr>
        <w:t xml:space="preserve">Kamer het kabinet om in overleg met ACM, netbeheerders en marktpartijen te verkennen welke juridische knelpunten er zijn voor tijdelijke flexibiliteitsoplossingen ten behoeve van woningbouwprojecten, </w:t>
      </w:r>
      <w:proofErr w:type="spellStart"/>
      <w:r w:rsidRPr="003449C0" w:rsidR="40680DF4">
        <w:rPr>
          <w:rFonts w:ascii="Verdana" w:hAnsi="Verdana" w:eastAsia="Verdana" w:cs="Verdana"/>
          <w:sz w:val="18"/>
          <w:szCs w:val="18"/>
        </w:rPr>
        <w:t>bouwplaatsvoorzieningen</w:t>
      </w:r>
      <w:proofErr w:type="spellEnd"/>
      <w:r w:rsidRPr="003449C0" w:rsidR="40680DF4">
        <w:rPr>
          <w:rFonts w:ascii="Verdana" w:hAnsi="Verdana" w:eastAsia="Verdana" w:cs="Verdana"/>
          <w:sz w:val="18"/>
          <w:szCs w:val="18"/>
        </w:rPr>
        <w:t xml:space="preserve"> en laadpleinen in congestiegebieden, deze knelpunten op te lossen zodat netbeheerders dergelijke flexibele en </w:t>
      </w:r>
      <w:proofErr w:type="spellStart"/>
      <w:r w:rsidRPr="003449C0" w:rsidR="40680DF4">
        <w:rPr>
          <w:rFonts w:ascii="Verdana" w:hAnsi="Verdana" w:eastAsia="Verdana" w:cs="Verdana"/>
          <w:sz w:val="18"/>
          <w:szCs w:val="18"/>
        </w:rPr>
        <w:t>netondersteunende</w:t>
      </w:r>
      <w:proofErr w:type="spellEnd"/>
      <w:r w:rsidRPr="003449C0" w:rsidR="40680DF4">
        <w:rPr>
          <w:rFonts w:ascii="Verdana" w:hAnsi="Verdana" w:eastAsia="Verdana" w:cs="Verdana"/>
          <w:sz w:val="18"/>
          <w:szCs w:val="18"/>
        </w:rPr>
        <w:t xml:space="preserve"> oplossingen kunnen toelaten of contracteren, mits deze aantoonbaar congestieverzachtend werken, en de Kamer hierover binnen vier maanden te informeren.</w:t>
      </w:r>
    </w:p>
    <w:p w:rsidRPr="003449C0" w:rsidR="003449C0" w:rsidP="003449C0" w:rsidRDefault="003449C0" w14:paraId="104210BD" w14:textId="77777777">
      <w:pPr>
        <w:spacing w:after="0" w:line="240" w:lineRule="exact"/>
        <w:rPr>
          <w:rFonts w:ascii="Verdana" w:hAnsi="Verdana" w:eastAsia="Verdana" w:cs="Verdana"/>
          <w:sz w:val="18"/>
          <w:szCs w:val="18"/>
        </w:rPr>
      </w:pPr>
    </w:p>
    <w:p w:rsidRPr="00E663ED" w:rsidR="00B529E1" w:rsidP="00E663ED" w:rsidRDefault="00CA6DDC" w14:paraId="5E38E217" w14:textId="4AA564E1">
      <w:pPr>
        <w:spacing w:after="0" w:line="240" w:lineRule="exact"/>
        <w:rPr>
          <w:rFonts w:ascii="Verdana" w:hAnsi="Verdana" w:eastAsia="Verdana" w:cs="Verdana"/>
          <w:sz w:val="18"/>
          <w:szCs w:val="18"/>
        </w:rPr>
      </w:pPr>
      <w:r>
        <w:rPr>
          <w:rFonts w:ascii="Verdana" w:hAnsi="Verdana" w:eastAsia="Verdana" w:cs="Verdana"/>
          <w:sz w:val="18"/>
          <w:szCs w:val="18"/>
        </w:rPr>
        <w:t xml:space="preserve">Op </w:t>
      </w:r>
      <w:r w:rsidRPr="00AE4EA5" w:rsidR="40680DF4">
        <w:rPr>
          <w:rFonts w:ascii="Verdana" w:hAnsi="Verdana" w:eastAsia="Verdana" w:cs="Verdana"/>
          <w:sz w:val="18"/>
          <w:szCs w:val="18"/>
        </w:rPr>
        <w:t>21 september</w:t>
      </w:r>
      <w:r w:rsidRPr="00AE4EA5" w:rsidR="00CF4CFC">
        <w:rPr>
          <w:rFonts w:ascii="Verdana" w:hAnsi="Verdana" w:eastAsia="Verdana" w:cs="Verdana"/>
          <w:sz w:val="18"/>
          <w:szCs w:val="18"/>
        </w:rPr>
        <w:t xml:space="preserve"> jl.</w:t>
      </w:r>
      <w:r w:rsidRPr="003449C0" w:rsidR="40680DF4">
        <w:rPr>
          <w:rFonts w:ascii="Verdana" w:hAnsi="Verdana" w:eastAsia="Verdana" w:cs="Verdana"/>
          <w:sz w:val="18"/>
          <w:szCs w:val="18"/>
        </w:rPr>
        <w:t xml:space="preserve"> heeft de </w:t>
      </w:r>
      <w:r w:rsidR="002F2AB7">
        <w:rPr>
          <w:rFonts w:ascii="Verdana" w:hAnsi="Verdana" w:eastAsia="Verdana" w:cs="Verdana"/>
          <w:sz w:val="18"/>
          <w:szCs w:val="18"/>
        </w:rPr>
        <w:t>m</w:t>
      </w:r>
      <w:r w:rsidRPr="003449C0" w:rsidR="40680DF4">
        <w:rPr>
          <w:rFonts w:ascii="Verdana" w:hAnsi="Verdana" w:eastAsia="Verdana" w:cs="Verdana"/>
          <w:sz w:val="18"/>
          <w:szCs w:val="18"/>
        </w:rPr>
        <w:t xml:space="preserve">inister van Volkshuisvesting en Ruimtelijke Ordening </w:t>
      </w:r>
      <w:r>
        <w:rPr>
          <w:rFonts w:ascii="Verdana" w:hAnsi="Verdana" w:eastAsia="Verdana" w:cs="Verdana"/>
          <w:sz w:val="18"/>
          <w:szCs w:val="18"/>
        </w:rPr>
        <w:t>de Tweede</w:t>
      </w:r>
      <w:r w:rsidRPr="003449C0" w:rsidR="40680DF4">
        <w:rPr>
          <w:rFonts w:ascii="Verdana" w:hAnsi="Verdana" w:eastAsia="Verdana" w:cs="Verdana"/>
          <w:sz w:val="18"/>
          <w:szCs w:val="18"/>
        </w:rPr>
        <w:t xml:space="preserve"> Kamer geïnformeerd over het </w:t>
      </w:r>
      <w:r w:rsidRPr="00AE4EA5" w:rsidR="40680DF4">
        <w:rPr>
          <w:rFonts w:ascii="Verdana" w:hAnsi="Verdana" w:eastAsia="Verdana" w:cs="Verdana"/>
          <w:sz w:val="18"/>
          <w:szCs w:val="18"/>
        </w:rPr>
        <w:t xml:space="preserve">actieplan </w:t>
      </w:r>
      <w:r w:rsidRPr="00AE4EA5" w:rsidR="00AE4EA5">
        <w:rPr>
          <w:rFonts w:ascii="Verdana" w:hAnsi="Verdana" w:eastAsia="Verdana" w:cs="Verdana"/>
          <w:sz w:val="18"/>
          <w:szCs w:val="18"/>
        </w:rPr>
        <w:t xml:space="preserve">“Van plan naar thuis; Versnelde aanpak woningnood” </w:t>
      </w:r>
      <w:r w:rsidRPr="00AE4EA5" w:rsidR="40680DF4">
        <w:rPr>
          <w:rFonts w:ascii="Verdana" w:hAnsi="Verdana" w:eastAsia="Verdana" w:cs="Verdana"/>
          <w:sz w:val="18"/>
          <w:szCs w:val="18"/>
        </w:rPr>
        <w:t>dat</w:t>
      </w:r>
      <w:r w:rsidRPr="003449C0" w:rsidR="40680DF4">
        <w:rPr>
          <w:rFonts w:ascii="Verdana" w:hAnsi="Verdana" w:eastAsia="Verdana" w:cs="Verdana"/>
          <w:sz w:val="18"/>
          <w:szCs w:val="18"/>
        </w:rPr>
        <w:t xml:space="preserve"> is opgesteld door de Ministeriële Taskforce Versnelling Woningbouw</w:t>
      </w:r>
      <w:r w:rsidRPr="00AE4EA5" w:rsidR="00BB221D">
        <w:rPr>
          <w:rStyle w:val="Voetnootmarkering"/>
          <w:rFonts w:ascii="Verdana" w:hAnsi="Verdana" w:eastAsia="Verdana" w:cs="Verdana"/>
          <w:sz w:val="18"/>
          <w:szCs w:val="18"/>
        </w:rPr>
        <w:footnoteReference w:id="2"/>
      </w:r>
      <w:r w:rsidRPr="003449C0" w:rsidR="40680DF4">
        <w:rPr>
          <w:rFonts w:ascii="Verdana" w:hAnsi="Verdana" w:eastAsia="Verdana" w:cs="Verdana"/>
          <w:sz w:val="18"/>
          <w:szCs w:val="18"/>
        </w:rPr>
        <w:t xml:space="preserve">. Hierin staan maatregelen geformuleerd </w:t>
      </w:r>
      <w:r w:rsidRPr="003449C0" w:rsidR="03EC0B08">
        <w:rPr>
          <w:rFonts w:ascii="Verdana" w:hAnsi="Verdana" w:eastAsia="Verdana" w:cs="Verdana"/>
          <w:sz w:val="18"/>
          <w:szCs w:val="18"/>
        </w:rPr>
        <w:t>die</w:t>
      </w:r>
      <w:r w:rsidRPr="003449C0" w:rsidR="68D5CA79">
        <w:rPr>
          <w:rFonts w:ascii="Verdana" w:hAnsi="Verdana" w:eastAsia="Verdana" w:cs="Verdana"/>
          <w:sz w:val="18"/>
          <w:szCs w:val="18"/>
        </w:rPr>
        <w:t xml:space="preserve"> </w:t>
      </w:r>
      <w:r w:rsidRPr="003449C0" w:rsidR="4DD3405F">
        <w:rPr>
          <w:rFonts w:ascii="Verdana" w:hAnsi="Verdana" w:eastAsia="Verdana" w:cs="Verdana"/>
          <w:sz w:val="18"/>
          <w:szCs w:val="18"/>
        </w:rPr>
        <w:t>gericht zijn op het</w:t>
      </w:r>
      <w:r w:rsidRPr="003449C0" w:rsidR="070FF3DA">
        <w:rPr>
          <w:rFonts w:ascii="Verdana" w:hAnsi="Verdana" w:eastAsia="Verdana" w:cs="Verdana"/>
          <w:sz w:val="18"/>
          <w:szCs w:val="18"/>
        </w:rPr>
        <w:t xml:space="preserve"> kunnen</w:t>
      </w:r>
      <w:r w:rsidRPr="003449C0" w:rsidR="4DD3405F">
        <w:rPr>
          <w:rFonts w:ascii="Verdana" w:hAnsi="Verdana" w:eastAsia="Verdana" w:cs="Verdana"/>
          <w:sz w:val="18"/>
          <w:szCs w:val="18"/>
        </w:rPr>
        <w:t xml:space="preserve"> blijven aansluiten van woningbouwprojecten</w:t>
      </w:r>
      <w:r w:rsidRPr="003449C0" w:rsidR="03EC0B08">
        <w:rPr>
          <w:rFonts w:ascii="Verdana" w:hAnsi="Verdana" w:eastAsia="Verdana" w:cs="Verdana"/>
          <w:sz w:val="18"/>
          <w:szCs w:val="18"/>
        </w:rPr>
        <w:t xml:space="preserve">, ondanks </w:t>
      </w:r>
      <w:r w:rsidRPr="003449C0" w:rsidR="7BA862A1">
        <w:rPr>
          <w:rFonts w:ascii="Verdana" w:hAnsi="Verdana" w:eastAsia="Verdana" w:cs="Verdana"/>
          <w:sz w:val="18"/>
          <w:szCs w:val="18"/>
        </w:rPr>
        <w:t>de schaarste aan</w:t>
      </w:r>
      <w:r w:rsidRPr="003449C0" w:rsidR="03EC0B08">
        <w:rPr>
          <w:rFonts w:ascii="Verdana" w:hAnsi="Verdana" w:eastAsia="Verdana" w:cs="Verdana"/>
          <w:sz w:val="18"/>
          <w:szCs w:val="18"/>
        </w:rPr>
        <w:t xml:space="preserve"> transportcapaciteit</w:t>
      </w:r>
      <w:r w:rsidRPr="003449C0" w:rsidR="329E0D9E">
        <w:rPr>
          <w:rFonts w:ascii="Verdana" w:hAnsi="Verdana" w:eastAsia="Verdana" w:cs="Verdana"/>
          <w:sz w:val="18"/>
          <w:szCs w:val="18"/>
        </w:rPr>
        <w:t xml:space="preserve">. </w:t>
      </w:r>
      <w:r w:rsidRPr="003449C0" w:rsidR="4B18DC88">
        <w:rPr>
          <w:rFonts w:ascii="Verdana" w:hAnsi="Verdana" w:eastAsia="Verdana" w:cs="Verdana"/>
          <w:sz w:val="18"/>
          <w:szCs w:val="18"/>
        </w:rPr>
        <w:t>Naast woningbouwprojecten</w:t>
      </w:r>
      <w:r w:rsidRPr="003449C0" w:rsidR="3104EF62">
        <w:rPr>
          <w:rFonts w:ascii="Verdana" w:hAnsi="Verdana" w:eastAsia="Verdana" w:cs="Verdana"/>
          <w:sz w:val="18"/>
          <w:szCs w:val="18"/>
        </w:rPr>
        <w:t xml:space="preserve"> wordt in de motie verwezen naar laadpleinen voor transportbedrijven. </w:t>
      </w:r>
      <w:r w:rsidRPr="003449C0" w:rsidR="6C408E39">
        <w:rPr>
          <w:rFonts w:ascii="Verdana" w:hAnsi="Verdana" w:eastAsia="Verdana" w:cs="Verdana"/>
          <w:sz w:val="18"/>
          <w:szCs w:val="18"/>
        </w:rPr>
        <w:t xml:space="preserve">Deze </w:t>
      </w:r>
      <w:r w:rsidRPr="003449C0" w:rsidR="25979DAA">
        <w:rPr>
          <w:rFonts w:ascii="Verdana" w:hAnsi="Verdana" w:eastAsia="Verdana" w:cs="Verdana"/>
          <w:sz w:val="18"/>
          <w:szCs w:val="18"/>
        </w:rPr>
        <w:t>bedrijven</w:t>
      </w:r>
      <w:r w:rsidRPr="003449C0" w:rsidR="3104EF62">
        <w:rPr>
          <w:rFonts w:ascii="Verdana" w:hAnsi="Verdana" w:eastAsia="Verdana" w:cs="Verdana"/>
          <w:sz w:val="18"/>
          <w:szCs w:val="18"/>
        </w:rPr>
        <w:t xml:space="preserve"> kunnen, gezien het hier om </w:t>
      </w:r>
      <w:proofErr w:type="spellStart"/>
      <w:r w:rsidRPr="003449C0" w:rsidR="3104EF62">
        <w:rPr>
          <w:rFonts w:ascii="Verdana" w:hAnsi="Verdana" w:eastAsia="Verdana" w:cs="Verdana"/>
          <w:sz w:val="18"/>
          <w:szCs w:val="18"/>
        </w:rPr>
        <w:t>grootverbruikaansluitingen</w:t>
      </w:r>
      <w:proofErr w:type="spellEnd"/>
      <w:r w:rsidRPr="003449C0" w:rsidR="3104EF62">
        <w:rPr>
          <w:rFonts w:ascii="Verdana" w:hAnsi="Verdana" w:eastAsia="Verdana" w:cs="Verdana"/>
          <w:sz w:val="18"/>
          <w:szCs w:val="18"/>
        </w:rPr>
        <w:t xml:space="preserve"> gaat, </w:t>
      </w:r>
      <w:r w:rsidRPr="003449C0" w:rsidR="5567BE19">
        <w:rPr>
          <w:rFonts w:ascii="Verdana" w:hAnsi="Verdana" w:eastAsia="Verdana" w:cs="Verdana"/>
          <w:sz w:val="18"/>
          <w:szCs w:val="18"/>
        </w:rPr>
        <w:t xml:space="preserve">een </w:t>
      </w:r>
      <w:r w:rsidRPr="003449C0" w:rsidR="63D10064">
        <w:rPr>
          <w:rFonts w:ascii="Verdana" w:hAnsi="Verdana" w:eastAsia="Verdana" w:cs="Verdana"/>
          <w:i/>
          <w:iCs/>
          <w:sz w:val="18"/>
          <w:szCs w:val="18"/>
        </w:rPr>
        <w:t>non-</w:t>
      </w:r>
      <w:proofErr w:type="spellStart"/>
      <w:r w:rsidRPr="003449C0" w:rsidR="63D10064">
        <w:rPr>
          <w:rFonts w:ascii="Verdana" w:hAnsi="Verdana" w:eastAsia="Verdana" w:cs="Verdana"/>
          <w:i/>
          <w:iCs/>
          <w:sz w:val="18"/>
          <w:szCs w:val="18"/>
        </w:rPr>
        <w:t>firm</w:t>
      </w:r>
      <w:proofErr w:type="spellEnd"/>
      <w:r w:rsidRPr="003449C0" w:rsidR="63D10064">
        <w:rPr>
          <w:rFonts w:ascii="Verdana" w:hAnsi="Verdana" w:eastAsia="Verdana" w:cs="Verdana"/>
          <w:i/>
          <w:iCs/>
          <w:sz w:val="18"/>
          <w:szCs w:val="18"/>
        </w:rPr>
        <w:t xml:space="preserve"> </w:t>
      </w:r>
      <w:r w:rsidR="00E663ED">
        <w:rPr>
          <w:rFonts w:ascii="Verdana" w:hAnsi="Verdana" w:eastAsia="Verdana" w:cs="Verdana"/>
          <w:sz w:val="18"/>
          <w:szCs w:val="18"/>
        </w:rPr>
        <w:t xml:space="preserve">flexibel </w:t>
      </w:r>
      <w:r w:rsidRPr="003449C0" w:rsidR="5567BE19">
        <w:rPr>
          <w:rFonts w:ascii="Verdana" w:hAnsi="Verdana" w:eastAsia="Verdana" w:cs="Verdana"/>
          <w:sz w:val="18"/>
          <w:szCs w:val="18"/>
        </w:rPr>
        <w:t>contract</w:t>
      </w:r>
      <w:r w:rsidRPr="003449C0" w:rsidR="3104EF62">
        <w:rPr>
          <w:rFonts w:ascii="Verdana" w:hAnsi="Verdana" w:eastAsia="Verdana" w:cs="Verdana"/>
          <w:sz w:val="18"/>
          <w:szCs w:val="18"/>
        </w:rPr>
        <w:t xml:space="preserve"> met de netbeheerder </w:t>
      </w:r>
      <w:r w:rsidRPr="003449C0" w:rsidR="5567BE19">
        <w:rPr>
          <w:rFonts w:ascii="Verdana" w:hAnsi="Verdana" w:eastAsia="Verdana" w:cs="Verdana"/>
          <w:sz w:val="18"/>
          <w:szCs w:val="18"/>
        </w:rPr>
        <w:t>a</w:t>
      </w:r>
      <w:r w:rsidRPr="003449C0" w:rsidR="3B77B65F">
        <w:rPr>
          <w:rFonts w:ascii="Verdana" w:hAnsi="Verdana" w:eastAsia="Verdana" w:cs="Verdana"/>
          <w:sz w:val="18"/>
          <w:szCs w:val="18"/>
        </w:rPr>
        <w:t>fsluiten</w:t>
      </w:r>
      <w:r w:rsidRPr="003449C0" w:rsidR="3104EF62">
        <w:rPr>
          <w:rFonts w:ascii="Verdana" w:hAnsi="Verdana" w:eastAsia="Verdana" w:cs="Verdana"/>
          <w:sz w:val="18"/>
          <w:szCs w:val="18"/>
        </w:rPr>
        <w:t xml:space="preserve">. </w:t>
      </w:r>
      <w:r w:rsidRPr="00E663ED" w:rsidR="182940DC">
        <w:rPr>
          <w:rFonts w:ascii="Verdana" w:hAnsi="Verdana" w:eastAsia="Verdana" w:cs="Verdana"/>
          <w:sz w:val="18"/>
          <w:szCs w:val="18"/>
        </w:rPr>
        <w:t xml:space="preserve">Op </w:t>
      </w:r>
      <w:r w:rsidR="006D495B">
        <w:rPr>
          <w:rFonts w:ascii="Verdana" w:hAnsi="Verdana" w:eastAsia="Verdana" w:cs="Verdana"/>
          <w:sz w:val="18"/>
          <w:szCs w:val="18"/>
        </w:rPr>
        <w:t>dit mo</w:t>
      </w:r>
      <w:r w:rsidRPr="00E663ED" w:rsidR="182940DC">
        <w:rPr>
          <w:rFonts w:ascii="Verdana" w:hAnsi="Verdana" w:eastAsia="Verdana" w:cs="Verdana"/>
          <w:sz w:val="18"/>
          <w:szCs w:val="18"/>
        </w:rPr>
        <w:t xml:space="preserve">ment ontbreekt </w:t>
      </w:r>
      <w:r w:rsidRPr="00E663ED" w:rsidR="4E396AC6">
        <w:rPr>
          <w:rFonts w:ascii="Verdana" w:hAnsi="Verdana" w:eastAsia="Verdana" w:cs="Verdana"/>
          <w:sz w:val="18"/>
          <w:szCs w:val="18"/>
        </w:rPr>
        <w:t>deze</w:t>
      </w:r>
      <w:r w:rsidRPr="00E663ED" w:rsidR="182940DC">
        <w:rPr>
          <w:rFonts w:ascii="Verdana" w:hAnsi="Verdana" w:eastAsia="Verdana" w:cs="Verdana"/>
          <w:sz w:val="18"/>
          <w:szCs w:val="18"/>
        </w:rPr>
        <w:t xml:space="preserve"> mogelijkheid </w:t>
      </w:r>
      <w:r w:rsidRPr="00E663ED" w:rsidR="2CAB6C31">
        <w:rPr>
          <w:rFonts w:ascii="Verdana" w:hAnsi="Verdana" w:eastAsia="Verdana" w:cs="Verdana"/>
          <w:sz w:val="18"/>
          <w:szCs w:val="18"/>
        </w:rPr>
        <w:t>nog voor</w:t>
      </w:r>
      <w:r w:rsidRPr="00E663ED" w:rsidR="182940DC">
        <w:rPr>
          <w:rFonts w:ascii="Verdana" w:hAnsi="Verdana" w:eastAsia="Verdana" w:cs="Verdana"/>
          <w:sz w:val="18"/>
          <w:szCs w:val="18"/>
        </w:rPr>
        <w:t xml:space="preserve"> kleinverbruikers</w:t>
      </w:r>
      <w:r w:rsidRPr="00E663ED" w:rsidR="182940DC">
        <w:rPr>
          <w:rFonts w:ascii="Verdana" w:hAnsi="Verdana" w:eastAsia="Verdana" w:cs="Verdana"/>
          <w:i/>
          <w:iCs/>
          <w:sz w:val="18"/>
          <w:szCs w:val="18"/>
        </w:rPr>
        <w:t xml:space="preserve">. </w:t>
      </w:r>
      <w:r w:rsidRPr="00E663ED" w:rsidR="1B2B65D9">
        <w:rPr>
          <w:rFonts w:ascii="Verdana" w:hAnsi="Verdana" w:eastAsia="Verdana" w:cs="Verdana"/>
          <w:sz w:val="18"/>
          <w:szCs w:val="18"/>
        </w:rPr>
        <w:t>Het Ministerie van E</w:t>
      </w:r>
      <w:r w:rsidR="00E663ED">
        <w:rPr>
          <w:rFonts w:ascii="Verdana" w:hAnsi="Verdana" w:eastAsia="Verdana" w:cs="Verdana"/>
          <w:sz w:val="18"/>
          <w:szCs w:val="18"/>
        </w:rPr>
        <w:t xml:space="preserve">ZK </w:t>
      </w:r>
      <w:r w:rsidRPr="00E663ED" w:rsidR="1B2B65D9">
        <w:rPr>
          <w:rFonts w:ascii="Verdana" w:hAnsi="Verdana" w:eastAsia="Verdana" w:cs="Verdana"/>
          <w:sz w:val="18"/>
          <w:szCs w:val="18"/>
        </w:rPr>
        <w:t>zal in overleg met netbeheerders verkennen welke knelpunten en mogelijkheden bestaan voor het ontwikkelen van een dergelijke contractvorm.</w:t>
      </w:r>
      <w:r w:rsidR="00A77148">
        <w:rPr>
          <w:rFonts w:ascii="Verdana" w:hAnsi="Verdana" w:eastAsia="Verdana" w:cs="Verdana"/>
          <w:sz w:val="18"/>
          <w:szCs w:val="18"/>
        </w:rPr>
        <w:t xml:space="preserve"> Hiermee is uitvoering gegeven aan deze motie.</w:t>
      </w:r>
    </w:p>
    <w:p w:rsidR="7D88C196" w:rsidP="005D1879" w:rsidRDefault="7D88C196" w14:paraId="28234712" w14:textId="6CD67C3B">
      <w:pPr>
        <w:spacing w:after="0" w:line="240" w:lineRule="exact"/>
      </w:pPr>
    </w:p>
    <w:p w:rsidR="6A1244B0" w:rsidP="00C478F6" w:rsidRDefault="6A1244B0" w14:paraId="4A1D8637" w14:textId="66B1C76A">
      <w:pPr>
        <w:pStyle w:val="Kop2"/>
      </w:pPr>
      <w:r>
        <w:t xml:space="preserve">Motie van het lid </w:t>
      </w:r>
      <w:proofErr w:type="spellStart"/>
      <w:r>
        <w:t>Grinwis</w:t>
      </w:r>
      <w:proofErr w:type="spellEnd"/>
      <w:r>
        <w:t xml:space="preserve"> </w:t>
      </w:r>
      <w:r w:rsidRPr="7D88C196">
        <w:t xml:space="preserve">c.s. over het eigen verbruik van opgewekte zonnestroom stimuleren en bezien of een btw-nultarief voor thuisbatterijen nuttig en nodig is </w:t>
      </w:r>
      <w:r>
        <w:t xml:space="preserve">(Kamerstuk </w:t>
      </w:r>
      <w:r w:rsidR="30FFABF0">
        <w:t>29023</w:t>
      </w:r>
      <w:r>
        <w:t xml:space="preserve">, nr. </w:t>
      </w:r>
      <w:r w:rsidR="25CFD335">
        <w:t>686</w:t>
      </w:r>
      <w:r>
        <w:t>)</w:t>
      </w:r>
    </w:p>
    <w:p w:rsidR="6A1244B0" w:rsidP="7D88C196" w:rsidRDefault="6A1244B0" w14:paraId="5AF8951D" w14:textId="2D32B4B3">
      <w:pPr>
        <w:spacing w:after="0" w:line="240" w:lineRule="exact"/>
      </w:pPr>
      <w:r w:rsidRPr="7D88C196">
        <w:rPr>
          <w:rFonts w:ascii="Verdana" w:hAnsi="Verdana" w:eastAsia="Calibri" w:cs="Arial"/>
          <w:sz w:val="18"/>
          <w:szCs w:val="18"/>
        </w:rPr>
        <w:t xml:space="preserve">De markt van thuisbatterijen ontwikkelt zich al sterk zonder extra stimulering, mede </w:t>
      </w:r>
      <w:r w:rsidR="00122D91">
        <w:rPr>
          <w:rFonts w:ascii="Verdana" w:hAnsi="Verdana" w:eastAsia="Calibri" w:cs="Arial"/>
          <w:sz w:val="18"/>
          <w:szCs w:val="18"/>
        </w:rPr>
        <w:t>door</w:t>
      </w:r>
      <w:r w:rsidRPr="7D88C196" w:rsidR="00122D91">
        <w:rPr>
          <w:rFonts w:ascii="Verdana" w:hAnsi="Verdana" w:eastAsia="Calibri" w:cs="Arial"/>
          <w:sz w:val="18"/>
          <w:szCs w:val="18"/>
        </w:rPr>
        <w:t xml:space="preserve"> </w:t>
      </w:r>
      <w:r w:rsidRPr="7D88C196">
        <w:rPr>
          <w:rFonts w:ascii="Verdana" w:hAnsi="Verdana" w:eastAsia="Calibri" w:cs="Arial"/>
          <w:sz w:val="18"/>
          <w:szCs w:val="18"/>
        </w:rPr>
        <w:t xml:space="preserve">snel dalende prijzen van batterijen. Tegelijkertijd wordt gewerkt aan de juiste systeemprikkels voor netbewust gebruik, zoals </w:t>
      </w:r>
      <w:r w:rsidR="00122D91">
        <w:rPr>
          <w:rFonts w:ascii="Verdana" w:hAnsi="Verdana" w:eastAsia="Calibri" w:cs="Arial"/>
          <w:sz w:val="18"/>
          <w:szCs w:val="18"/>
        </w:rPr>
        <w:t>tijdsafhankelijke</w:t>
      </w:r>
      <w:r w:rsidRPr="7D88C196" w:rsidR="00122D91">
        <w:rPr>
          <w:rFonts w:ascii="Verdana" w:hAnsi="Verdana" w:eastAsia="Calibri" w:cs="Arial"/>
          <w:sz w:val="18"/>
          <w:szCs w:val="18"/>
        </w:rPr>
        <w:t xml:space="preserve"> </w:t>
      </w:r>
      <w:r w:rsidRPr="7D88C196">
        <w:rPr>
          <w:rFonts w:ascii="Verdana" w:hAnsi="Verdana" w:eastAsia="Calibri" w:cs="Arial"/>
          <w:sz w:val="18"/>
          <w:szCs w:val="18"/>
        </w:rPr>
        <w:t xml:space="preserve">nettarieven vanaf 2029 en de beëindiging van de salderingsregeling per 1 januari 2027. </w:t>
      </w:r>
      <w:r w:rsidR="008E05F8">
        <w:rPr>
          <w:rFonts w:ascii="Verdana" w:hAnsi="Verdana" w:eastAsia="Calibri" w:cs="Arial"/>
          <w:sz w:val="18"/>
          <w:szCs w:val="18"/>
        </w:rPr>
        <w:t>I</w:t>
      </w:r>
      <w:r w:rsidRPr="7D88C196">
        <w:rPr>
          <w:rFonts w:ascii="Verdana" w:hAnsi="Verdana" w:eastAsia="Calibri" w:cs="Arial"/>
          <w:sz w:val="18"/>
          <w:szCs w:val="18"/>
        </w:rPr>
        <w:t xml:space="preserve">n Flevoland, Gelderland en Utrecht </w:t>
      </w:r>
      <w:r w:rsidR="008E05F8">
        <w:rPr>
          <w:rFonts w:ascii="Verdana" w:hAnsi="Verdana" w:eastAsia="Calibri" w:cs="Arial"/>
          <w:sz w:val="18"/>
          <w:szCs w:val="18"/>
        </w:rPr>
        <w:t xml:space="preserve">wordt al </w:t>
      </w:r>
      <w:r w:rsidRPr="7D88C196">
        <w:rPr>
          <w:rFonts w:ascii="Verdana" w:hAnsi="Verdana" w:eastAsia="Calibri" w:cs="Arial"/>
          <w:sz w:val="18"/>
          <w:szCs w:val="18"/>
        </w:rPr>
        <w:t xml:space="preserve">ervaring opgedaan met het vergoeden van flexibiliteit van huishoudens, </w:t>
      </w:r>
      <w:r w:rsidR="00F65CDF">
        <w:rPr>
          <w:rFonts w:ascii="Verdana" w:hAnsi="Verdana" w:eastAsia="Calibri" w:cs="Arial"/>
          <w:sz w:val="18"/>
          <w:szCs w:val="18"/>
        </w:rPr>
        <w:t>onder meer</w:t>
      </w:r>
      <w:r w:rsidRPr="7D88C196" w:rsidR="00F65CDF">
        <w:rPr>
          <w:rFonts w:ascii="Verdana" w:hAnsi="Verdana" w:eastAsia="Calibri" w:cs="Arial"/>
          <w:sz w:val="18"/>
          <w:szCs w:val="18"/>
        </w:rPr>
        <w:t xml:space="preserve"> </w:t>
      </w:r>
      <w:r w:rsidRPr="7D88C196">
        <w:rPr>
          <w:rFonts w:ascii="Verdana" w:hAnsi="Verdana" w:eastAsia="Calibri" w:cs="Arial"/>
          <w:sz w:val="18"/>
          <w:szCs w:val="18"/>
        </w:rPr>
        <w:t>via thuisbatterijen.</w:t>
      </w:r>
      <w:r w:rsidRPr="7D88C196">
        <w:rPr>
          <w:rFonts w:ascii="Verdana" w:hAnsi="Verdana" w:eastAsia="Calibri" w:cs="Arial"/>
          <w:color w:val="000000" w:themeColor="text1"/>
          <w:sz w:val="18"/>
          <w:szCs w:val="18"/>
        </w:rPr>
        <w:t xml:space="preserve"> </w:t>
      </w:r>
      <w:r w:rsidR="00832DD9">
        <w:rPr>
          <w:rFonts w:ascii="Verdana" w:hAnsi="Verdana" w:eastAsia="Calibri" w:cs="Arial"/>
          <w:sz w:val="18"/>
          <w:szCs w:val="18"/>
        </w:rPr>
        <w:t>Daarmee</w:t>
      </w:r>
      <w:r w:rsidRPr="7D88C196">
        <w:rPr>
          <w:rFonts w:ascii="Verdana" w:hAnsi="Verdana" w:eastAsia="Calibri" w:cs="Arial"/>
          <w:sz w:val="18"/>
          <w:szCs w:val="18"/>
        </w:rPr>
        <w:t xml:space="preserve"> wordt netbewust elektriciteitsverbruik beter gewaarborgd door het verbruik te verschuiven naar momenten waarop het net minder wordt belast</w:t>
      </w:r>
      <w:r w:rsidR="00832DD9">
        <w:rPr>
          <w:rFonts w:ascii="Verdana" w:hAnsi="Verdana" w:eastAsia="Calibri" w:cs="Arial"/>
          <w:sz w:val="18"/>
          <w:szCs w:val="18"/>
        </w:rPr>
        <w:t>,</w:t>
      </w:r>
      <w:r w:rsidRPr="7D88C196">
        <w:rPr>
          <w:rFonts w:ascii="Verdana" w:hAnsi="Verdana" w:eastAsia="Calibri" w:cs="Arial"/>
          <w:sz w:val="18"/>
          <w:szCs w:val="18"/>
        </w:rPr>
        <w:t xml:space="preserve"> en door meer zelf opgewekte elektriciteit direct te gebruiken. </w:t>
      </w:r>
      <w:r w:rsidR="00832DD9">
        <w:rPr>
          <w:rFonts w:ascii="Verdana" w:hAnsi="Verdana" w:eastAsia="Calibri" w:cs="Arial"/>
          <w:sz w:val="18"/>
          <w:szCs w:val="18"/>
        </w:rPr>
        <w:t>A</w:t>
      </w:r>
      <w:r w:rsidRPr="7D88C196">
        <w:rPr>
          <w:rFonts w:ascii="Verdana" w:hAnsi="Verdana" w:eastAsia="Calibri" w:cs="Arial"/>
          <w:sz w:val="18"/>
          <w:szCs w:val="18"/>
        </w:rPr>
        <w:t xml:space="preserve">anvullende acties om een </w:t>
      </w:r>
      <w:proofErr w:type="spellStart"/>
      <w:r w:rsidRPr="7D88C196">
        <w:rPr>
          <w:rFonts w:ascii="Verdana" w:hAnsi="Verdana" w:eastAsia="Calibri" w:cs="Arial"/>
          <w:sz w:val="18"/>
          <w:szCs w:val="18"/>
        </w:rPr>
        <w:t>netneutrale</w:t>
      </w:r>
      <w:proofErr w:type="spellEnd"/>
      <w:r w:rsidRPr="7D88C196">
        <w:rPr>
          <w:rFonts w:ascii="Verdana" w:hAnsi="Verdana" w:eastAsia="Calibri" w:cs="Arial"/>
          <w:sz w:val="18"/>
          <w:szCs w:val="18"/>
        </w:rPr>
        <w:t xml:space="preserve"> en </w:t>
      </w:r>
      <w:proofErr w:type="spellStart"/>
      <w:r w:rsidRPr="7D88C196">
        <w:rPr>
          <w:rFonts w:ascii="Verdana" w:hAnsi="Verdana" w:eastAsia="Calibri" w:cs="Arial"/>
          <w:sz w:val="18"/>
          <w:szCs w:val="18"/>
        </w:rPr>
        <w:t>netverlichtende</w:t>
      </w:r>
      <w:proofErr w:type="spellEnd"/>
      <w:r w:rsidRPr="7D88C196">
        <w:rPr>
          <w:rFonts w:ascii="Verdana" w:hAnsi="Verdana" w:eastAsia="Calibri" w:cs="Arial"/>
          <w:sz w:val="18"/>
          <w:szCs w:val="18"/>
        </w:rPr>
        <w:t xml:space="preserve"> werking van opslag te bevorderen zijn opgenomen in de </w:t>
      </w:r>
      <w:r w:rsidR="00474ABB">
        <w:rPr>
          <w:rFonts w:ascii="Verdana" w:hAnsi="Verdana" w:eastAsia="Calibri" w:cs="Arial"/>
          <w:sz w:val="18"/>
          <w:szCs w:val="18"/>
        </w:rPr>
        <w:t>B</w:t>
      </w:r>
      <w:r w:rsidRPr="7D88C196">
        <w:rPr>
          <w:rFonts w:ascii="Verdana" w:hAnsi="Verdana" w:eastAsia="Calibri" w:cs="Arial"/>
          <w:sz w:val="18"/>
          <w:szCs w:val="18"/>
        </w:rPr>
        <w:t xml:space="preserve">eleidsagenda </w:t>
      </w:r>
      <w:r w:rsidR="00474ABB">
        <w:rPr>
          <w:rFonts w:ascii="Verdana" w:hAnsi="Verdana" w:eastAsia="Calibri" w:cs="Arial"/>
          <w:sz w:val="18"/>
          <w:szCs w:val="18"/>
        </w:rPr>
        <w:t>E</w:t>
      </w:r>
      <w:r w:rsidRPr="7D88C196">
        <w:rPr>
          <w:rFonts w:ascii="Verdana" w:hAnsi="Verdana" w:eastAsia="Calibri" w:cs="Arial"/>
          <w:sz w:val="18"/>
          <w:szCs w:val="18"/>
        </w:rPr>
        <w:t>nergieopslag, die half oktober zal worden</w:t>
      </w:r>
      <w:r w:rsidRPr="00832DD9" w:rsidR="00832DD9">
        <w:rPr>
          <w:rFonts w:ascii="Verdana" w:hAnsi="Verdana" w:eastAsia="Calibri" w:cs="Arial"/>
          <w:sz w:val="18"/>
          <w:szCs w:val="18"/>
        </w:rPr>
        <w:t xml:space="preserve"> </w:t>
      </w:r>
      <w:r w:rsidRPr="7D88C196" w:rsidR="00832DD9">
        <w:rPr>
          <w:rFonts w:ascii="Verdana" w:hAnsi="Verdana" w:eastAsia="Calibri" w:cs="Arial"/>
          <w:sz w:val="18"/>
          <w:szCs w:val="18"/>
        </w:rPr>
        <w:t>gepubliceerd</w:t>
      </w:r>
      <w:r w:rsidRPr="7D88C196">
        <w:rPr>
          <w:rFonts w:ascii="Verdana" w:hAnsi="Verdana" w:eastAsia="Calibri" w:cs="Arial"/>
          <w:sz w:val="18"/>
          <w:szCs w:val="18"/>
        </w:rPr>
        <w:t>.</w:t>
      </w:r>
    </w:p>
    <w:p w:rsidR="7D88C196" w:rsidP="7D88C196" w:rsidRDefault="7D88C196" w14:paraId="5E20C04E" w14:textId="741B8EC1">
      <w:pPr>
        <w:spacing w:after="0" w:line="240" w:lineRule="exact"/>
        <w:rPr>
          <w:rFonts w:ascii="Verdana" w:hAnsi="Verdana" w:eastAsia="Calibri" w:cs="Arial"/>
          <w:sz w:val="18"/>
          <w:szCs w:val="18"/>
        </w:rPr>
      </w:pPr>
    </w:p>
    <w:p w:rsidRPr="003760FD" w:rsidR="00F51E0D" w:rsidP="005C2CC8" w:rsidRDefault="6A1244B0" w14:paraId="0CFEFCF9" w14:textId="427A62E9">
      <w:pPr>
        <w:spacing w:after="0" w:line="240" w:lineRule="exact"/>
        <w:rPr>
          <w:rFonts w:ascii="Verdana" w:hAnsi="Verdana" w:eastAsia="Calibri" w:cs="Arial"/>
          <w:sz w:val="18"/>
          <w:szCs w:val="18"/>
        </w:rPr>
      </w:pPr>
      <w:r w:rsidRPr="7D88C196">
        <w:rPr>
          <w:rFonts w:ascii="Verdana" w:hAnsi="Verdana" w:eastAsia="Calibri" w:cs="Arial"/>
          <w:sz w:val="18"/>
          <w:szCs w:val="18"/>
        </w:rPr>
        <w:t xml:space="preserve">Een generiek btw-nultarief sluit hier onvoldoende op aan. Een dergelijke maatregel houdt geen rekening met de wijze waarop de thuisbatterijen worden ingezet en kan daarmee ook het gebruik voor elektriciteitshandel stimuleren, waardoor de belasting van het net op piekmomenten juist kan toenemen. In bijlage III van de </w:t>
      </w:r>
      <w:r w:rsidR="004C48EA">
        <w:rPr>
          <w:rFonts w:ascii="Verdana" w:hAnsi="Verdana" w:eastAsia="Calibri" w:cs="Arial"/>
          <w:sz w:val="18"/>
          <w:szCs w:val="18"/>
        </w:rPr>
        <w:t xml:space="preserve">Europese </w:t>
      </w:r>
      <w:r w:rsidRPr="7D88C196">
        <w:rPr>
          <w:rFonts w:ascii="Verdana" w:hAnsi="Verdana" w:eastAsia="Calibri" w:cs="Arial"/>
          <w:sz w:val="18"/>
          <w:szCs w:val="18"/>
        </w:rPr>
        <w:t>btw-richtlijn is opgenomen op welke goederen en diensten een btw-nultarief kan worden toegepast. Thuisbatterijen zijn daarin niet opgenomen</w:t>
      </w:r>
      <w:r w:rsidR="003760FD">
        <w:rPr>
          <w:rStyle w:val="Voetnootmarkering"/>
          <w:rFonts w:ascii="Verdana" w:hAnsi="Verdana" w:eastAsia="Calibri" w:cs="Arial"/>
          <w:sz w:val="18"/>
          <w:szCs w:val="18"/>
        </w:rPr>
        <w:footnoteReference w:id="3"/>
      </w:r>
      <w:r w:rsidRPr="7AC692DD">
        <w:rPr>
          <w:rFonts w:ascii="Verdana" w:hAnsi="Verdana" w:eastAsia="Calibri" w:cs="Arial"/>
          <w:sz w:val="18"/>
          <w:szCs w:val="18"/>
        </w:rPr>
        <w:t>.</w:t>
      </w:r>
      <w:r w:rsidRPr="7D88C196">
        <w:rPr>
          <w:rFonts w:ascii="Verdana" w:hAnsi="Verdana" w:eastAsia="Calibri" w:cs="Arial"/>
          <w:sz w:val="18"/>
          <w:szCs w:val="18"/>
        </w:rPr>
        <w:t xml:space="preserve"> Een nultarief voor thuisbatterijen zou </w:t>
      </w:r>
      <w:r w:rsidR="002E14AC">
        <w:rPr>
          <w:rFonts w:ascii="Verdana" w:hAnsi="Verdana" w:eastAsia="Calibri" w:cs="Arial"/>
          <w:sz w:val="18"/>
          <w:szCs w:val="18"/>
        </w:rPr>
        <w:t xml:space="preserve">dus wijziging van </w:t>
      </w:r>
      <w:r w:rsidRPr="7D88C196">
        <w:rPr>
          <w:rFonts w:ascii="Verdana" w:hAnsi="Verdana" w:eastAsia="Calibri" w:cs="Arial"/>
          <w:sz w:val="18"/>
          <w:szCs w:val="18"/>
        </w:rPr>
        <w:t xml:space="preserve">de btw-richtlijn </w:t>
      </w:r>
      <w:r w:rsidR="002E14AC">
        <w:rPr>
          <w:rFonts w:ascii="Verdana" w:hAnsi="Verdana" w:eastAsia="Calibri" w:cs="Arial"/>
          <w:sz w:val="18"/>
          <w:szCs w:val="18"/>
        </w:rPr>
        <w:t>vergen</w:t>
      </w:r>
      <w:r w:rsidRPr="7D88C196">
        <w:rPr>
          <w:rFonts w:ascii="Verdana" w:hAnsi="Verdana" w:eastAsia="Calibri" w:cs="Arial"/>
          <w:sz w:val="18"/>
          <w:szCs w:val="18"/>
        </w:rPr>
        <w:t xml:space="preserve">. Een dergelijke wijziging is een Europese aangelegenheid en kan niet eenzijdig door Nederland worden doorgevoerd. </w:t>
      </w:r>
      <w:r w:rsidR="002E14AC">
        <w:rPr>
          <w:rFonts w:ascii="Verdana" w:hAnsi="Verdana" w:eastAsia="Calibri" w:cs="Arial"/>
          <w:sz w:val="18"/>
          <w:szCs w:val="18"/>
        </w:rPr>
        <w:t xml:space="preserve">Bovendien </w:t>
      </w:r>
      <w:r w:rsidR="00DE02FD">
        <w:rPr>
          <w:rFonts w:ascii="Verdana" w:hAnsi="Verdana" w:eastAsia="Calibri" w:cs="Arial"/>
          <w:sz w:val="18"/>
          <w:szCs w:val="18"/>
        </w:rPr>
        <w:t>zou</w:t>
      </w:r>
      <w:r w:rsidRPr="7D88C196">
        <w:rPr>
          <w:rFonts w:ascii="Verdana" w:hAnsi="Verdana" w:eastAsia="Calibri" w:cs="Arial"/>
          <w:sz w:val="18"/>
          <w:szCs w:val="18"/>
        </w:rPr>
        <w:t>, conform de Comptabiliteitwet</w:t>
      </w:r>
      <w:r w:rsidR="003760FD">
        <w:rPr>
          <w:rStyle w:val="Voetnootmarkering"/>
          <w:rFonts w:ascii="Verdana" w:hAnsi="Verdana" w:eastAsia="Calibri" w:cs="Arial"/>
          <w:sz w:val="18"/>
          <w:szCs w:val="18"/>
        </w:rPr>
        <w:footnoteReference w:id="4"/>
      </w:r>
      <w:r w:rsidRPr="7AC692DD">
        <w:rPr>
          <w:rFonts w:ascii="Verdana" w:hAnsi="Verdana" w:eastAsia="Calibri" w:cs="Arial"/>
          <w:sz w:val="18"/>
          <w:szCs w:val="18"/>
        </w:rPr>
        <w:t xml:space="preserve"> en het Toetsingskader fiscale regelingen, eerst moeten worden getoetst of dit het meest geschikte instrument is.</w:t>
      </w:r>
    </w:p>
    <w:sectPr w:rsidRPr="003760FD" w:rsidR="00F51E0D">
      <w:footerReference w:type="even" r:id="rId7"/>
      <w:footerReference w:type="default" r:id="rId8"/>
      <w:footerReference w:type="first" r:id="rId9"/>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459856" w14:textId="77777777" w:rsidR="00B03E93" w:rsidRDefault="00B03E93" w:rsidP="00C40FEE">
      <w:pPr>
        <w:spacing w:after="0" w:line="240" w:lineRule="auto"/>
      </w:pPr>
      <w:r>
        <w:separator/>
      </w:r>
    </w:p>
  </w:endnote>
  <w:endnote w:type="continuationSeparator" w:id="0">
    <w:p w14:paraId="3C658E8C" w14:textId="77777777" w:rsidR="00B03E93" w:rsidRDefault="00B03E93" w:rsidP="00C40F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FB7D5" w14:textId="4EBB47D0" w:rsidR="00C40FEE" w:rsidRDefault="00C40FEE">
    <w:pPr>
      <w:pStyle w:val="Voettekst"/>
    </w:pPr>
    <w:r>
      <w:rPr>
        <w:noProof/>
      </w:rPr>
      <mc:AlternateContent>
        <mc:Choice Requires="wps">
          <w:drawing>
            <wp:anchor distT="0" distB="0" distL="0" distR="0" simplePos="0" relativeHeight="251658241" behindDoc="0" locked="0" layoutInCell="1" allowOverlap="1" wp14:anchorId="01BEC850" wp14:editId="12A43456">
              <wp:simplePos x="635" y="635"/>
              <wp:positionH relativeFrom="page">
                <wp:align>left</wp:align>
              </wp:positionH>
              <wp:positionV relativeFrom="page">
                <wp:align>bottom</wp:align>
              </wp:positionV>
              <wp:extent cx="1007110" cy="357505"/>
              <wp:effectExtent l="0" t="0" r="2540" b="0"/>
              <wp:wrapNone/>
              <wp:docPr id="973609978" name="Tekstvak 2"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07110" cy="357505"/>
                      </a:xfrm>
                      <a:prstGeom prst="rect">
                        <a:avLst/>
                      </a:prstGeom>
                      <a:noFill/>
                      <a:ln>
                        <a:noFill/>
                      </a:ln>
                    </wps:spPr>
                    <wps:txbx>
                      <w:txbxContent>
                        <w:p w14:paraId="266B06B8" w14:textId="72ED803B" w:rsidR="00C40FEE" w:rsidRPr="00C40FEE" w:rsidRDefault="00C40FEE" w:rsidP="00C40FEE">
                          <w:pPr>
                            <w:spacing w:after="0"/>
                            <w:rPr>
                              <w:rFonts w:ascii="Aptos" w:eastAsia="Aptos" w:hAnsi="Aptos" w:cs="Aptos"/>
                              <w:noProof/>
                              <w:color w:val="000000"/>
                              <w:sz w:val="20"/>
                              <w:szCs w:val="20"/>
                            </w:rPr>
                          </w:pPr>
                          <w:r w:rsidRPr="00C40FEE">
                            <w:rPr>
                              <w:rFonts w:ascii="Aptos" w:eastAsia="Aptos" w:hAnsi="Aptos" w:cs="Aptos"/>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1BEC850" id="_x0000_t202" coordsize="21600,21600" o:spt="202" path="m,l,21600r21600,l21600,xe">
              <v:stroke joinstyle="miter"/>
              <v:path gradientshapeok="t" o:connecttype="rect"/>
            </v:shapetype>
            <v:shape id="Tekstvak 2" o:spid="_x0000_s1026" type="#_x0000_t202" alt="Intern gebruik" style="position:absolute;margin-left:0;margin-top:0;width:79.3pt;height:28.15pt;z-index:25165824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" filled="f" stroked="f">
              <v:textbox style="mso-fit-shape-to-text:t" inset="20pt,0,0,15pt">
                <w:txbxContent>
                  <w:p w14:paraId="266B06B8" w14:textId="72ED803B" w:rsidR="00C40FEE" w:rsidRPr="00C40FEE" w:rsidRDefault="00C40FEE" w:rsidP="00C40FEE">
                    <w:pPr>
                      <w:spacing w:after="0"/>
                      <w:rPr>
                        <w:rFonts w:ascii="Aptos" w:eastAsia="Aptos" w:hAnsi="Aptos" w:cs="Aptos"/>
                        <w:noProof/>
                        <w:color w:val="000000"/>
                        <w:sz w:val="20"/>
                        <w:szCs w:val="20"/>
                      </w:rPr>
                    </w:pPr>
                    <w:r w:rsidRPr="00C40FEE">
                      <w:rPr>
                        <w:rFonts w:ascii="Aptos" w:eastAsia="Aptos" w:hAnsi="Aptos" w:cs="Aptos"/>
                        <w:noProof/>
                        <w:color w:val="000000"/>
                        <w:sz w:val="20"/>
                        <w:szCs w:val="20"/>
                      </w:rPr>
                      <w:t>Intern gebruik</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9563998"/>
      <w:docPartObj>
        <w:docPartGallery w:val="Page Numbers (Bottom of Page)"/>
        <w:docPartUnique/>
      </w:docPartObj>
    </w:sdtPr>
    <w:sdtEndPr/>
    <w:sdtContent>
      <w:p w14:paraId="44B50303" w14:textId="2AB8F49B" w:rsidR="00CA6DDC" w:rsidRDefault="00CA6DDC">
        <w:pPr>
          <w:pStyle w:val="Voettekst"/>
          <w:jc w:val="center"/>
        </w:pPr>
        <w:r>
          <w:fldChar w:fldCharType="begin"/>
        </w:r>
        <w:r>
          <w:instrText>PAGE   \* MERGEFORMAT</w:instrText>
        </w:r>
        <w:r>
          <w:fldChar w:fldCharType="separate"/>
        </w:r>
        <w:r>
          <w:t>2</w:t>
        </w:r>
        <w:r>
          <w:fldChar w:fldCharType="end"/>
        </w:r>
      </w:p>
    </w:sdtContent>
  </w:sdt>
  <w:p w14:paraId="635ABE8D" w14:textId="6971902D" w:rsidR="00C40FEE" w:rsidRDefault="00C40FE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BCA71" w14:textId="0503BE11" w:rsidR="00C40FEE" w:rsidRDefault="00C40FEE">
    <w:pPr>
      <w:pStyle w:val="Voettekst"/>
    </w:pPr>
    <w:r>
      <w:rPr>
        <w:noProof/>
      </w:rPr>
      <mc:AlternateContent>
        <mc:Choice Requires="wps">
          <w:drawing>
            <wp:anchor distT="0" distB="0" distL="0" distR="0" simplePos="0" relativeHeight="251658240" behindDoc="0" locked="0" layoutInCell="1" allowOverlap="1" wp14:anchorId="7B9F4905" wp14:editId="47A706AF">
              <wp:simplePos x="635" y="635"/>
              <wp:positionH relativeFrom="page">
                <wp:align>left</wp:align>
              </wp:positionH>
              <wp:positionV relativeFrom="page">
                <wp:align>bottom</wp:align>
              </wp:positionV>
              <wp:extent cx="1007110" cy="357505"/>
              <wp:effectExtent l="0" t="0" r="2540" b="0"/>
              <wp:wrapNone/>
              <wp:docPr id="326042251" name="Tekstvak 1"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07110" cy="357505"/>
                      </a:xfrm>
                      <a:prstGeom prst="rect">
                        <a:avLst/>
                      </a:prstGeom>
                      <a:noFill/>
                      <a:ln>
                        <a:noFill/>
                      </a:ln>
                    </wps:spPr>
                    <wps:txbx>
                      <w:txbxContent>
                        <w:p w14:paraId="7FC608DA" w14:textId="6B4EA288" w:rsidR="00C40FEE" w:rsidRPr="00C40FEE" w:rsidRDefault="00C40FEE" w:rsidP="00C40FEE">
                          <w:pPr>
                            <w:spacing w:after="0"/>
                            <w:rPr>
                              <w:rFonts w:ascii="Aptos" w:eastAsia="Aptos" w:hAnsi="Aptos" w:cs="Aptos"/>
                              <w:noProof/>
                              <w:color w:val="000000"/>
                              <w:sz w:val="20"/>
                              <w:szCs w:val="20"/>
                            </w:rPr>
                          </w:pPr>
                          <w:r w:rsidRPr="00C40FEE">
                            <w:rPr>
                              <w:rFonts w:ascii="Aptos" w:eastAsia="Aptos" w:hAnsi="Aptos" w:cs="Aptos"/>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B9F4905" id="_x0000_t202" coordsize="21600,21600" o:spt="202" path="m,l,21600r21600,l21600,xe">
              <v:stroke joinstyle="miter"/>
              <v:path gradientshapeok="t" o:connecttype="rect"/>
            </v:shapetype>
            <v:shape id="Tekstvak 1" o:spid="_x0000_s1027" type="#_x0000_t202" alt="Intern gebruik" style="position:absolute;margin-left:0;margin-top:0;width:79.3pt;height:28.1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" filled="f" stroked="f">
              <v:textbox style="mso-fit-shape-to-text:t" inset="20pt,0,0,15pt">
                <w:txbxContent>
                  <w:p w14:paraId="7FC608DA" w14:textId="6B4EA288" w:rsidR="00C40FEE" w:rsidRPr="00C40FEE" w:rsidRDefault="00C40FEE" w:rsidP="00C40FEE">
                    <w:pPr>
                      <w:spacing w:after="0"/>
                      <w:rPr>
                        <w:rFonts w:ascii="Aptos" w:eastAsia="Aptos" w:hAnsi="Aptos" w:cs="Aptos"/>
                        <w:noProof/>
                        <w:color w:val="000000"/>
                        <w:sz w:val="20"/>
                        <w:szCs w:val="20"/>
                      </w:rPr>
                    </w:pPr>
                    <w:r w:rsidRPr="00C40FEE">
                      <w:rPr>
                        <w:rFonts w:ascii="Aptos" w:eastAsia="Aptos" w:hAnsi="Aptos" w:cs="Aptos"/>
                        <w:noProof/>
                        <w:color w:val="000000"/>
                        <w:sz w:val="20"/>
                        <w:szCs w:val="20"/>
                      </w:rPr>
                      <w:t>Intern gebruik</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EA3D71" w14:textId="77777777" w:rsidR="00B03E93" w:rsidRDefault="00B03E93" w:rsidP="00C40FEE">
      <w:pPr>
        <w:spacing w:after="0" w:line="240" w:lineRule="auto"/>
      </w:pPr>
      <w:r>
        <w:separator/>
      </w:r>
    </w:p>
  </w:footnote>
  <w:footnote w:type="continuationSeparator" w:id="0">
    <w:p w14:paraId="0397B300" w14:textId="77777777" w:rsidR="00B03E93" w:rsidRDefault="00B03E93" w:rsidP="00C40FEE">
      <w:pPr>
        <w:spacing w:after="0" w:line="240" w:lineRule="auto"/>
      </w:pPr>
      <w:r>
        <w:continuationSeparator/>
      </w:r>
    </w:p>
  </w:footnote>
  <w:footnote w:id="1">
    <w:p w14:paraId="686E0B8B" w14:textId="77777777" w:rsidR="00E34D1E" w:rsidRPr="007E04F7" w:rsidRDefault="00E34D1E" w:rsidP="00E34D1E">
      <w:pPr>
        <w:pStyle w:val="Voetnoottekst"/>
        <w:rPr>
          <w:rFonts w:ascii="Verdana" w:hAnsi="Verdana"/>
          <w:sz w:val="13"/>
          <w:szCs w:val="13"/>
        </w:rPr>
      </w:pPr>
      <w:r w:rsidRPr="007E04F7">
        <w:rPr>
          <w:rStyle w:val="Voetnootmarkering"/>
          <w:rFonts w:ascii="Verdana" w:hAnsi="Verdana"/>
          <w:sz w:val="13"/>
          <w:szCs w:val="13"/>
        </w:rPr>
        <w:footnoteRef/>
      </w:r>
      <w:r w:rsidRPr="007E04F7">
        <w:rPr>
          <w:rFonts w:ascii="Verdana" w:hAnsi="Verdana"/>
          <w:sz w:val="13"/>
          <w:szCs w:val="13"/>
        </w:rPr>
        <w:t xml:space="preserve"> Kamerstukken II, 2026/27, 29023, nr. 727</w:t>
      </w:r>
    </w:p>
  </w:footnote>
  <w:footnote w:id="2">
    <w:p w14:paraId="37A487E4" w14:textId="7B66D824" w:rsidR="00BB221D" w:rsidRPr="007E04F7" w:rsidRDefault="00BB221D" w:rsidP="00E11D05">
      <w:pPr>
        <w:pStyle w:val="Voetnoottekst"/>
        <w:spacing w:line="259" w:lineRule="auto"/>
        <w:rPr>
          <w:rFonts w:ascii="Verdana" w:hAnsi="Verdana"/>
          <w:sz w:val="13"/>
          <w:szCs w:val="13"/>
        </w:rPr>
      </w:pPr>
      <w:r w:rsidRPr="007E04F7">
        <w:rPr>
          <w:rStyle w:val="Voetnootmarkering"/>
          <w:rFonts w:ascii="Verdana" w:hAnsi="Verdana"/>
          <w:sz w:val="13"/>
          <w:szCs w:val="13"/>
        </w:rPr>
        <w:footnoteRef/>
      </w:r>
      <w:r w:rsidRPr="007E04F7">
        <w:rPr>
          <w:rFonts w:ascii="Verdana" w:hAnsi="Verdana"/>
          <w:sz w:val="13"/>
          <w:szCs w:val="13"/>
        </w:rPr>
        <w:t xml:space="preserve"> </w:t>
      </w:r>
      <w:r w:rsidRPr="004E136B">
        <w:rPr>
          <w:rFonts w:ascii="Verdana" w:hAnsi="Verdana"/>
          <w:sz w:val="13"/>
          <w:szCs w:val="13"/>
        </w:rPr>
        <w:t xml:space="preserve">Kamerstukken II, 2026-27, </w:t>
      </w:r>
      <w:r w:rsidR="00A374CD" w:rsidRPr="00A374CD">
        <w:rPr>
          <w:rFonts w:ascii="Verdana" w:hAnsi="Verdana"/>
          <w:sz w:val="13"/>
          <w:szCs w:val="13"/>
        </w:rPr>
        <w:t>2026Z19304</w:t>
      </w:r>
    </w:p>
  </w:footnote>
  <w:footnote w:id="3">
    <w:p w14:paraId="45D31878" w14:textId="7B4D933C" w:rsidR="003760FD" w:rsidRPr="007E04F7" w:rsidRDefault="003760FD" w:rsidP="00E11D05">
      <w:pPr>
        <w:pStyle w:val="Voetnoottekst"/>
        <w:spacing w:line="259" w:lineRule="auto"/>
        <w:rPr>
          <w:rFonts w:ascii="Verdana" w:hAnsi="Verdana"/>
          <w:sz w:val="13"/>
          <w:szCs w:val="13"/>
        </w:rPr>
      </w:pPr>
      <w:r w:rsidRPr="007E04F7">
        <w:rPr>
          <w:rStyle w:val="Voetnootmarkering"/>
          <w:rFonts w:ascii="Verdana" w:hAnsi="Verdana"/>
          <w:sz w:val="13"/>
          <w:szCs w:val="13"/>
        </w:rPr>
        <w:footnoteRef/>
      </w:r>
      <w:r w:rsidRPr="007E04F7">
        <w:rPr>
          <w:rFonts w:ascii="Verdana" w:hAnsi="Verdana"/>
          <w:sz w:val="13"/>
          <w:szCs w:val="13"/>
        </w:rPr>
        <w:t xml:space="preserve"> </w:t>
      </w:r>
      <w:r w:rsidRPr="007E04F7">
        <w:rPr>
          <w:rFonts w:ascii="Verdana" w:eastAsia="Calibri" w:hAnsi="Verdana" w:cs="Arial"/>
          <w:color w:val="000000" w:themeColor="text1"/>
          <w:sz w:val="13"/>
          <w:szCs w:val="13"/>
        </w:rPr>
        <w:t xml:space="preserve">Punt 10 </w:t>
      </w:r>
      <w:proofErr w:type="spellStart"/>
      <w:r w:rsidRPr="007E04F7">
        <w:rPr>
          <w:rFonts w:ascii="Verdana" w:eastAsia="Calibri" w:hAnsi="Verdana" w:cs="Arial"/>
          <w:color w:val="000000" w:themeColor="text1"/>
          <w:sz w:val="13"/>
          <w:szCs w:val="13"/>
        </w:rPr>
        <w:t>quater</w:t>
      </w:r>
      <w:proofErr w:type="spellEnd"/>
      <w:r w:rsidRPr="007E04F7">
        <w:rPr>
          <w:rFonts w:ascii="Verdana" w:eastAsia="Calibri" w:hAnsi="Verdana" w:cs="Arial"/>
          <w:color w:val="000000" w:themeColor="text1"/>
          <w:sz w:val="13"/>
          <w:szCs w:val="13"/>
        </w:rPr>
        <w:t xml:space="preserve"> van bijlage III bij richtlijn 2006/112/EG: “levering en installatie van zonnepanelen op en in de onmiddellijke nabijheid van particuliere woningen, huisvesting en openbare en andere gebouwen die worden gebruikt voor activiteiten van algemeen belang;”</w:t>
      </w:r>
    </w:p>
  </w:footnote>
  <w:footnote w:id="4">
    <w:p w14:paraId="7351C439" w14:textId="176C91A3" w:rsidR="003760FD" w:rsidRDefault="003760FD" w:rsidP="00E11D05">
      <w:pPr>
        <w:pStyle w:val="Voetnoottekst"/>
        <w:spacing w:line="259" w:lineRule="auto"/>
      </w:pPr>
      <w:r w:rsidRPr="007E04F7">
        <w:rPr>
          <w:rStyle w:val="Voetnootmarkering"/>
          <w:rFonts w:ascii="Verdana" w:hAnsi="Verdana"/>
          <w:sz w:val="13"/>
          <w:szCs w:val="13"/>
        </w:rPr>
        <w:footnoteRef/>
      </w:r>
      <w:r w:rsidRPr="007E04F7">
        <w:rPr>
          <w:rFonts w:ascii="Verdana" w:hAnsi="Verdana"/>
          <w:sz w:val="13"/>
          <w:szCs w:val="13"/>
        </w:rPr>
        <w:t xml:space="preserve"> </w:t>
      </w:r>
      <w:r w:rsidRPr="007E04F7">
        <w:rPr>
          <w:rFonts w:ascii="Verdana" w:eastAsia="Calibri" w:hAnsi="Verdana" w:cs="Arial"/>
          <w:color w:val="000000" w:themeColor="text1"/>
          <w:sz w:val="13"/>
          <w:szCs w:val="13"/>
        </w:rPr>
        <w:t>Artikel 3.1 Comptabiliteitwet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534E0"/>
    <w:multiLevelType w:val="hybridMultilevel"/>
    <w:tmpl w:val="473412CC"/>
    <w:lvl w:ilvl="0" w:tplc="34E814AA">
      <w:start w:val="4"/>
      <w:numFmt w:val="bullet"/>
      <w:lvlText w:val=""/>
      <w:lvlJc w:val="left"/>
      <w:pPr>
        <w:ind w:left="108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E7D7BF5"/>
    <w:multiLevelType w:val="hybridMultilevel"/>
    <w:tmpl w:val="A74EE1BE"/>
    <w:lvl w:ilvl="0" w:tplc="7C868CB0">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6AAF18B"/>
    <w:multiLevelType w:val="hybridMultilevel"/>
    <w:tmpl w:val="FFFFFFFF"/>
    <w:lvl w:ilvl="0" w:tplc="04F0BF74">
      <w:start w:val="1"/>
      <w:numFmt w:val="bullet"/>
      <w:lvlText w:val=""/>
      <w:lvlJc w:val="left"/>
      <w:pPr>
        <w:ind w:left="720" w:hanging="360"/>
      </w:pPr>
      <w:rPr>
        <w:rFonts w:ascii="Symbol" w:hAnsi="Symbol" w:hint="default"/>
      </w:rPr>
    </w:lvl>
    <w:lvl w:ilvl="1" w:tplc="7F4C0F20">
      <w:start w:val="1"/>
      <w:numFmt w:val="bullet"/>
      <w:lvlText w:val="o"/>
      <w:lvlJc w:val="left"/>
      <w:pPr>
        <w:ind w:left="1440" w:hanging="360"/>
      </w:pPr>
      <w:rPr>
        <w:rFonts w:ascii="Courier New" w:hAnsi="Courier New" w:hint="default"/>
      </w:rPr>
    </w:lvl>
    <w:lvl w:ilvl="2" w:tplc="99282160">
      <w:start w:val="1"/>
      <w:numFmt w:val="bullet"/>
      <w:lvlText w:val=""/>
      <w:lvlJc w:val="left"/>
      <w:pPr>
        <w:ind w:left="2160" w:hanging="360"/>
      </w:pPr>
      <w:rPr>
        <w:rFonts w:ascii="Wingdings" w:hAnsi="Wingdings" w:hint="default"/>
      </w:rPr>
    </w:lvl>
    <w:lvl w:ilvl="3" w:tplc="AEBE33EE">
      <w:start w:val="1"/>
      <w:numFmt w:val="bullet"/>
      <w:lvlText w:val=""/>
      <w:lvlJc w:val="left"/>
      <w:pPr>
        <w:ind w:left="2880" w:hanging="360"/>
      </w:pPr>
      <w:rPr>
        <w:rFonts w:ascii="Symbol" w:hAnsi="Symbol" w:hint="default"/>
      </w:rPr>
    </w:lvl>
    <w:lvl w:ilvl="4" w:tplc="C2769E82">
      <w:start w:val="1"/>
      <w:numFmt w:val="bullet"/>
      <w:lvlText w:val="o"/>
      <w:lvlJc w:val="left"/>
      <w:pPr>
        <w:ind w:left="3600" w:hanging="360"/>
      </w:pPr>
      <w:rPr>
        <w:rFonts w:ascii="Courier New" w:hAnsi="Courier New" w:hint="default"/>
      </w:rPr>
    </w:lvl>
    <w:lvl w:ilvl="5" w:tplc="4F2CCADA">
      <w:start w:val="1"/>
      <w:numFmt w:val="bullet"/>
      <w:lvlText w:val=""/>
      <w:lvlJc w:val="left"/>
      <w:pPr>
        <w:ind w:left="4320" w:hanging="360"/>
      </w:pPr>
      <w:rPr>
        <w:rFonts w:ascii="Wingdings" w:hAnsi="Wingdings" w:hint="default"/>
      </w:rPr>
    </w:lvl>
    <w:lvl w:ilvl="6" w:tplc="CC86DDEA">
      <w:start w:val="1"/>
      <w:numFmt w:val="bullet"/>
      <w:lvlText w:val=""/>
      <w:lvlJc w:val="left"/>
      <w:pPr>
        <w:ind w:left="5040" w:hanging="360"/>
      </w:pPr>
      <w:rPr>
        <w:rFonts w:ascii="Symbol" w:hAnsi="Symbol" w:hint="default"/>
      </w:rPr>
    </w:lvl>
    <w:lvl w:ilvl="7" w:tplc="1C204B4E">
      <w:start w:val="1"/>
      <w:numFmt w:val="bullet"/>
      <w:lvlText w:val="o"/>
      <w:lvlJc w:val="left"/>
      <w:pPr>
        <w:ind w:left="5760" w:hanging="360"/>
      </w:pPr>
      <w:rPr>
        <w:rFonts w:ascii="Courier New" w:hAnsi="Courier New" w:hint="default"/>
      </w:rPr>
    </w:lvl>
    <w:lvl w:ilvl="8" w:tplc="44DE57FC">
      <w:start w:val="1"/>
      <w:numFmt w:val="bullet"/>
      <w:lvlText w:val=""/>
      <w:lvlJc w:val="left"/>
      <w:pPr>
        <w:ind w:left="6480" w:hanging="360"/>
      </w:pPr>
      <w:rPr>
        <w:rFonts w:ascii="Wingdings" w:hAnsi="Wingdings" w:hint="default"/>
      </w:rPr>
    </w:lvl>
  </w:abstractNum>
  <w:abstractNum w:abstractNumId="3" w15:restartNumberingAfterBreak="0">
    <w:nsid w:val="25DD5609"/>
    <w:multiLevelType w:val="hybridMultilevel"/>
    <w:tmpl w:val="983A881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938781269">
    <w:abstractNumId w:val="2"/>
  </w:num>
  <w:num w:numId="2" w16cid:durableId="1978142737">
    <w:abstractNumId w:val="0"/>
  </w:num>
  <w:num w:numId="3" w16cid:durableId="864902677">
    <w:abstractNumId w:val="3"/>
  </w:num>
  <w:num w:numId="4" w16cid:durableId="14852460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0FEE"/>
    <w:rsid w:val="00002D7E"/>
    <w:rsid w:val="000033D8"/>
    <w:rsid w:val="00020A79"/>
    <w:rsid w:val="000214BE"/>
    <w:rsid w:val="00034D6B"/>
    <w:rsid w:val="00046977"/>
    <w:rsid w:val="00047708"/>
    <w:rsid w:val="00060360"/>
    <w:rsid w:val="00061FA0"/>
    <w:rsid w:val="000634B8"/>
    <w:rsid w:val="00063A64"/>
    <w:rsid w:val="00063F86"/>
    <w:rsid w:val="00067000"/>
    <w:rsid w:val="00094707"/>
    <w:rsid w:val="0009703C"/>
    <w:rsid w:val="00097550"/>
    <w:rsid w:val="000A3DD0"/>
    <w:rsid w:val="000A4691"/>
    <w:rsid w:val="000A7B8F"/>
    <w:rsid w:val="000A7C55"/>
    <w:rsid w:val="000B3558"/>
    <w:rsid w:val="000C524C"/>
    <w:rsid w:val="000D1068"/>
    <w:rsid w:val="000D1554"/>
    <w:rsid w:val="000D18A1"/>
    <w:rsid w:val="000D2AC2"/>
    <w:rsid w:val="000E3E5E"/>
    <w:rsid w:val="000F3448"/>
    <w:rsid w:val="00110671"/>
    <w:rsid w:val="001159F2"/>
    <w:rsid w:val="00122D91"/>
    <w:rsid w:val="00124482"/>
    <w:rsid w:val="001312BF"/>
    <w:rsid w:val="0013360D"/>
    <w:rsid w:val="00133793"/>
    <w:rsid w:val="00134299"/>
    <w:rsid w:val="001352C8"/>
    <w:rsid w:val="00135EA6"/>
    <w:rsid w:val="00143B01"/>
    <w:rsid w:val="001514E6"/>
    <w:rsid w:val="00153E81"/>
    <w:rsid w:val="00164CE6"/>
    <w:rsid w:val="00167AB4"/>
    <w:rsid w:val="0018376C"/>
    <w:rsid w:val="001A3E3A"/>
    <w:rsid w:val="001B0570"/>
    <w:rsid w:val="001D4E45"/>
    <w:rsid w:val="001D6E6B"/>
    <w:rsid w:val="001F007D"/>
    <w:rsid w:val="001F5E17"/>
    <w:rsid w:val="00215B34"/>
    <w:rsid w:val="00217F66"/>
    <w:rsid w:val="00245A55"/>
    <w:rsid w:val="0025708E"/>
    <w:rsid w:val="0026191E"/>
    <w:rsid w:val="00263890"/>
    <w:rsid w:val="00276F90"/>
    <w:rsid w:val="0028506A"/>
    <w:rsid w:val="002A543E"/>
    <w:rsid w:val="002B73C1"/>
    <w:rsid w:val="002D35B4"/>
    <w:rsid w:val="002D73CD"/>
    <w:rsid w:val="002E05AC"/>
    <w:rsid w:val="002E14AC"/>
    <w:rsid w:val="002F1EA7"/>
    <w:rsid w:val="002F2AB7"/>
    <w:rsid w:val="00300656"/>
    <w:rsid w:val="00335463"/>
    <w:rsid w:val="00335830"/>
    <w:rsid w:val="0033714B"/>
    <w:rsid w:val="003449C0"/>
    <w:rsid w:val="00347999"/>
    <w:rsid w:val="00352AD5"/>
    <w:rsid w:val="003569A0"/>
    <w:rsid w:val="00357DDA"/>
    <w:rsid w:val="00360C00"/>
    <w:rsid w:val="003760FD"/>
    <w:rsid w:val="00377C77"/>
    <w:rsid w:val="0038168C"/>
    <w:rsid w:val="00385256"/>
    <w:rsid w:val="003875D8"/>
    <w:rsid w:val="00390161"/>
    <w:rsid w:val="003928C3"/>
    <w:rsid w:val="003A1BF2"/>
    <w:rsid w:val="003A48E4"/>
    <w:rsid w:val="003A5326"/>
    <w:rsid w:val="003A6F5B"/>
    <w:rsid w:val="003C5198"/>
    <w:rsid w:val="003C685F"/>
    <w:rsid w:val="003D11DE"/>
    <w:rsid w:val="003E6387"/>
    <w:rsid w:val="003F215D"/>
    <w:rsid w:val="00406392"/>
    <w:rsid w:val="00434F52"/>
    <w:rsid w:val="00434FCD"/>
    <w:rsid w:val="00440398"/>
    <w:rsid w:val="00443378"/>
    <w:rsid w:val="0045062F"/>
    <w:rsid w:val="00453972"/>
    <w:rsid w:val="004545DC"/>
    <w:rsid w:val="00457AC5"/>
    <w:rsid w:val="0046516A"/>
    <w:rsid w:val="00474ABB"/>
    <w:rsid w:val="00474D6E"/>
    <w:rsid w:val="00475F0B"/>
    <w:rsid w:val="004A37B5"/>
    <w:rsid w:val="004A6151"/>
    <w:rsid w:val="004B5021"/>
    <w:rsid w:val="004B5363"/>
    <w:rsid w:val="004C48EA"/>
    <w:rsid w:val="004D2AA9"/>
    <w:rsid w:val="004D4773"/>
    <w:rsid w:val="004D4E1C"/>
    <w:rsid w:val="004D5FBA"/>
    <w:rsid w:val="004E136B"/>
    <w:rsid w:val="004E2A50"/>
    <w:rsid w:val="004F2498"/>
    <w:rsid w:val="00501870"/>
    <w:rsid w:val="00502002"/>
    <w:rsid w:val="0050538B"/>
    <w:rsid w:val="00507423"/>
    <w:rsid w:val="00516A2C"/>
    <w:rsid w:val="00517380"/>
    <w:rsid w:val="005272A5"/>
    <w:rsid w:val="005362CF"/>
    <w:rsid w:val="00545ECE"/>
    <w:rsid w:val="005473A8"/>
    <w:rsid w:val="00561FF6"/>
    <w:rsid w:val="00575AB9"/>
    <w:rsid w:val="00577E36"/>
    <w:rsid w:val="005804D9"/>
    <w:rsid w:val="00582541"/>
    <w:rsid w:val="00587DA6"/>
    <w:rsid w:val="005A4088"/>
    <w:rsid w:val="005B337F"/>
    <w:rsid w:val="005B44DC"/>
    <w:rsid w:val="005C2CC8"/>
    <w:rsid w:val="005C4A0A"/>
    <w:rsid w:val="005D1879"/>
    <w:rsid w:val="005E5BCC"/>
    <w:rsid w:val="00612B4C"/>
    <w:rsid w:val="0062162D"/>
    <w:rsid w:val="00627ECB"/>
    <w:rsid w:val="00631331"/>
    <w:rsid w:val="00641D53"/>
    <w:rsid w:val="00663501"/>
    <w:rsid w:val="00663E36"/>
    <w:rsid w:val="006677A1"/>
    <w:rsid w:val="00692643"/>
    <w:rsid w:val="0069373F"/>
    <w:rsid w:val="006A1577"/>
    <w:rsid w:val="006A22D2"/>
    <w:rsid w:val="006B2682"/>
    <w:rsid w:val="006C44E4"/>
    <w:rsid w:val="006C5C88"/>
    <w:rsid w:val="006D11AB"/>
    <w:rsid w:val="006D3A4D"/>
    <w:rsid w:val="006D495B"/>
    <w:rsid w:val="006D6249"/>
    <w:rsid w:val="006E5045"/>
    <w:rsid w:val="006F09E8"/>
    <w:rsid w:val="006F7BC6"/>
    <w:rsid w:val="00703AA3"/>
    <w:rsid w:val="00704386"/>
    <w:rsid w:val="00707E9A"/>
    <w:rsid w:val="00723102"/>
    <w:rsid w:val="007318B2"/>
    <w:rsid w:val="00736FB9"/>
    <w:rsid w:val="0074096E"/>
    <w:rsid w:val="0074565D"/>
    <w:rsid w:val="00752CA0"/>
    <w:rsid w:val="00756FCF"/>
    <w:rsid w:val="00762C10"/>
    <w:rsid w:val="00774B54"/>
    <w:rsid w:val="00782D8B"/>
    <w:rsid w:val="00797109"/>
    <w:rsid w:val="007A147B"/>
    <w:rsid w:val="007A3732"/>
    <w:rsid w:val="007C62AD"/>
    <w:rsid w:val="007D00FC"/>
    <w:rsid w:val="007E04F7"/>
    <w:rsid w:val="007E1095"/>
    <w:rsid w:val="007E6952"/>
    <w:rsid w:val="007F6346"/>
    <w:rsid w:val="00805259"/>
    <w:rsid w:val="00805D81"/>
    <w:rsid w:val="0081589D"/>
    <w:rsid w:val="00822471"/>
    <w:rsid w:val="0082553A"/>
    <w:rsid w:val="00826010"/>
    <w:rsid w:val="00826E13"/>
    <w:rsid w:val="00832DD9"/>
    <w:rsid w:val="0084428C"/>
    <w:rsid w:val="00847311"/>
    <w:rsid w:val="008474B6"/>
    <w:rsid w:val="00851561"/>
    <w:rsid w:val="00855367"/>
    <w:rsid w:val="008576F7"/>
    <w:rsid w:val="00857F06"/>
    <w:rsid w:val="00866DD3"/>
    <w:rsid w:val="00892C63"/>
    <w:rsid w:val="008B42DF"/>
    <w:rsid w:val="008B6BB8"/>
    <w:rsid w:val="008B7429"/>
    <w:rsid w:val="008C25C7"/>
    <w:rsid w:val="008D30C7"/>
    <w:rsid w:val="008E05F8"/>
    <w:rsid w:val="008E7A61"/>
    <w:rsid w:val="008F3911"/>
    <w:rsid w:val="008F3D3D"/>
    <w:rsid w:val="008F3DD3"/>
    <w:rsid w:val="00902219"/>
    <w:rsid w:val="00906D60"/>
    <w:rsid w:val="0090724A"/>
    <w:rsid w:val="00912C6C"/>
    <w:rsid w:val="00922DA4"/>
    <w:rsid w:val="00923F39"/>
    <w:rsid w:val="00930960"/>
    <w:rsid w:val="00940D42"/>
    <w:rsid w:val="0094501D"/>
    <w:rsid w:val="009503FC"/>
    <w:rsid w:val="00954012"/>
    <w:rsid w:val="009603F3"/>
    <w:rsid w:val="00963E4A"/>
    <w:rsid w:val="00976466"/>
    <w:rsid w:val="009A19FA"/>
    <w:rsid w:val="009A2113"/>
    <w:rsid w:val="009B0F3C"/>
    <w:rsid w:val="009C2330"/>
    <w:rsid w:val="009C3FCA"/>
    <w:rsid w:val="009C5B6B"/>
    <w:rsid w:val="009C69FE"/>
    <w:rsid w:val="009D04A8"/>
    <w:rsid w:val="009D0A6F"/>
    <w:rsid w:val="009D11FA"/>
    <w:rsid w:val="009E0CD7"/>
    <w:rsid w:val="009F2737"/>
    <w:rsid w:val="00A04853"/>
    <w:rsid w:val="00A11F5B"/>
    <w:rsid w:val="00A2029E"/>
    <w:rsid w:val="00A35596"/>
    <w:rsid w:val="00A361AD"/>
    <w:rsid w:val="00A374CD"/>
    <w:rsid w:val="00A40A21"/>
    <w:rsid w:val="00A453CB"/>
    <w:rsid w:val="00A4568C"/>
    <w:rsid w:val="00A50964"/>
    <w:rsid w:val="00A51199"/>
    <w:rsid w:val="00A52F63"/>
    <w:rsid w:val="00A53EE4"/>
    <w:rsid w:val="00A63193"/>
    <w:rsid w:val="00A6573B"/>
    <w:rsid w:val="00A77148"/>
    <w:rsid w:val="00A80725"/>
    <w:rsid w:val="00A81912"/>
    <w:rsid w:val="00A90284"/>
    <w:rsid w:val="00A90518"/>
    <w:rsid w:val="00A95BC3"/>
    <w:rsid w:val="00AA09BA"/>
    <w:rsid w:val="00AB0B80"/>
    <w:rsid w:val="00AB5872"/>
    <w:rsid w:val="00AB743A"/>
    <w:rsid w:val="00AD2382"/>
    <w:rsid w:val="00AD72FE"/>
    <w:rsid w:val="00AE4EA5"/>
    <w:rsid w:val="00AE5248"/>
    <w:rsid w:val="00AF0579"/>
    <w:rsid w:val="00B03E93"/>
    <w:rsid w:val="00B045A4"/>
    <w:rsid w:val="00B0495B"/>
    <w:rsid w:val="00B0744E"/>
    <w:rsid w:val="00B1452E"/>
    <w:rsid w:val="00B24C6E"/>
    <w:rsid w:val="00B3654B"/>
    <w:rsid w:val="00B529E1"/>
    <w:rsid w:val="00B53B48"/>
    <w:rsid w:val="00B57DF5"/>
    <w:rsid w:val="00B67B64"/>
    <w:rsid w:val="00B75E3B"/>
    <w:rsid w:val="00B771AC"/>
    <w:rsid w:val="00B803BF"/>
    <w:rsid w:val="00B80BA2"/>
    <w:rsid w:val="00B92D2E"/>
    <w:rsid w:val="00BB221D"/>
    <w:rsid w:val="00BB3147"/>
    <w:rsid w:val="00BC17A9"/>
    <w:rsid w:val="00BE7A93"/>
    <w:rsid w:val="00BF1A91"/>
    <w:rsid w:val="00C03ECE"/>
    <w:rsid w:val="00C21622"/>
    <w:rsid w:val="00C245F4"/>
    <w:rsid w:val="00C40FEE"/>
    <w:rsid w:val="00C478F6"/>
    <w:rsid w:val="00C67C4D"/>
    <w:rsid w:val="00C77C58"/>
    <w:rsid w:val="00C87573"/>
    <w:rsid w:val="00C966B7"/>
    <w:rsid w:val="00CA0676"/>
    <w:rsid w:val="00CA6DDC"/>
    <w:rsid w:val="00CA741A"/>
    <w:rsid w:val="00CB4426"/>
    <w:rsid w:val="00CB7CA5"/>
    <w:rsid w:val="00CD5C41"/>
    <w:rsid w:val="00CE2312"/>
    <w:rsid w:val="00CE4A3B"/>
    <w:rsid w:val="00CE5F3B"/>
    <w:rsid w:val="00CF1EBE"/>
    <w:rsid w:val="00CF4CFC"/>
    <w:rsid w:val="00D15109"/>
    <w:rsid w:val="00D25BDA"/>
    <w:rsid w:val="00D32AEE"/>
    <w:rsid w:val="00D36F39"/>
    <w:rsid w:val="00D443AB"/>
    <w:rsid w:val="00D447E7"/>
    <w:rsid w:val="00D537F1"/>
    <w:rsid w:val="00D54404"/>
    <w:rsid w:val="00D568D2"/>
    <w:rsid w:val="00D61757"/>
    <w:rsid w:val="00D82115"/>
    <w:rsid w:val="00D8565B"/>
    <w:rsid w:val="00D95716"/>
    <w:rsid w:val="00DA256E"/>
    <w:rsid w:val="00DB53BC"/>
    <w:rsid w:val="00DB75AB"/>
    <w:rsid w:val="00DC66F0"/>
    <w:rsid w:val="00DD0FFF"/>
    <w:rsid w:val="00DD235A"/>
    <w:rsid w:val="00DE02FD"/>
    <w:rsid w:val="00DE4686"/>
    <w:rsid w:val="00DE48FF"/>
    <w:rsid w:val="00DE7F62"/>
    <w:rsid w:val="00DF1B0A"/>
    <w:rsid w:val="00DF2F6C"/>
    <w:rsid w:val="00E02939"/>
    <w:rsid w:val="00E1026B"/>
    <w:rsid w:val="00E11C86"/>
    <w:rsid w:val="00E11D05"/>
    <w:rsid w:val="00E1741C"/>
    <w:rsid w:val="00E34D1E"/>
    <w:rsid w:val="00E4072E"/>
    <w:rsid w:val="00E60D45"/>
    <w:rsid w:val="00E617BA"/>
    <w:rsid w:val="00E6326F"/>
    <w:rsid w:val="00E6591C"/>
    <w:rsid w:val="00E663ED"/>
    <w:rsid w:val="00E70172"/>
    <w:rsid w:val="00E740D8"/>
    <w:rsid w:val="00E810C6"/>
    <w:rsid w:val="00E8559C"/>
    <w:rsid w:val="00E9237C"/>
    <w:rsid w:val="00EA0379"/>
    <w:rsid w:val="00EA226D"/>
    <w:rsid w:val="00EA2EED"/>
    <w:rsid w:val="00EA3439"/>
    <w:rsid w:val="00EA56AD"/>
    <w:rsid w:val="00EA7487"/>
    <w:rsid w:val="00EB5007"/>
    <w:rsid w:val="00EB6A04"/>
    <w:rsid w:val="00EB72E2"/>
    <w:rsid w:val="00EC29AF"/>
    <w:rsid w:val="00EC4EF2"/>
    <w:rsid w:val="00EC55E9"/>
    <w:rsid w:val="00EC5DCD"/>
    <w:rsid w:val="00ED5354"/>
    <w:rsid w:val="00EE014E"/>
    <w:rsid w:val="00EF0531"/>
    <w:rsid w:val="00F02F3F"/>
    <w:rsid w:val="00F111C8"/>
    <w:rsid w:val="00F16CF6"/>
    <w:rsid w:val="00F2362F"/>
    <w:rsid w:val="00F370BC"/>
    <w:rsid w:val="00F37D62"/>
    <w:rsid w:val="00F4770C"/>
    <w:rsid w:val="00F501D0"/>
    <w:rsid w:val="00F51E0D"/>
    <w:rsid w:val="00F53851"/>
    <w:rsid w:val="00F65CDF"/>
    <w:rsid w:val="00F67B19"/>
    <w:rsid w:val="00F70ACD"/>
    <w:rsid w:val="00F77685"/>
    <w:rsid w:val="00F8158F"/>
    <w:rsid w:val="00F830B9"/>
    <w:rsid w:val="00F92942"/>
    <w:rsid w:val="00FA0EEE"/>
    <w:rsid w:val="00FA657D"/>
    <w:rsid w:val="00FB1AF5"/>
    <w:rsid w:val="00FB6155"/>
    <w:rsid w:val="00FB7035"/>
    <w:rsid w:val="00FC4FA1"/>
    <w:rsid w:val="02DD785C"/>
    <w:rsid w:val="03EC0B08"/>
    <w:rsid w:val="048ED801"/>
    <w:rsid w:val="070FF3DA"/>
    <w:rsid w:val="074FA796"/>
    <w:rsid w:val="07A03C69"/>
    <w:rsid w:val="09B055C8"/>
    <w:rsid w:val="09D134B5"/>
    <w:rsid w:val="0C3765F4"/>
    <w:rsid w:val="0D79FA4A"/>
    <w:rsid w:val="0DB60FE7"/>
    <w:rsid w:val="0E2A7D93"/>
    <w:rsid w:val="0F714B9C"/>
    <w:rsid w:val="1195DF47"/>
    <w:rsid w:val="15AD143E"/>
    <w:rsid w:val="168BE897"/>
    <w:rsid w:val="173D85F9"/>
    <w:rsid w:val="182940DC"/>
    <w:rsid w:val="1B2B65D9"/>
    <w:rsid w:val="1B79666E"/>
    <w:rsid w:val="1C1B3CD2"/>
    <w:rsid w:val="21182B58"/>
    <w:rsid w:val="246EA903"/>
    <w:rsid w:val="25979DAA"/>
    <w:rsid w:val="25CFD335"/>
    <w:rsid w:val="287B32A1"/>
    <w:rsid w:val="28DFAFF9"/>
    <w:rsid w:val="29C6CB28"/>
    <w:rsid w:val="2CAB6C31"/>
    <w:rsid w:val="2CABDD8B"/>
    <w:rsid w:val="2CE40679"/>
    <w:rsid w:val="2FF48045"/>
    <w:rsid w:val="2FF95584"/>
    <w:rsid w:val="30FFABF0"/>
    <w:rsid w:val="3104EF62"/>
    <w:rsid w:val="329E0D9E"/>
    <w:rsid w:val="3411F3E3"/>
    <w:rsid w:val="35A234B3"/>
    <w:rsid w:val="37F3EB25"/>
    <w:rsid w:val="3B77B65F"/>
    <w:rsid w:val="3B8EC8B8"/>
    <w:rsid w:val="3CAC5397"/>
    <w:rsid w:val="3CADFAED"/>
    <w:rsid w:val="3FBDBB45"/>
    <w:rsid w:val="3FDBA75E"/>
    <w:rsid w:val="40680DF4"/>
    <w:rsid w:val="43AB49EE"/>
    <w:rsid w:val="466BD14D"/>
    <w:rsid w:val="4B18DC88"/>
    <w:rsid w:val="4D0C02FA"/>
    <w:rsid w:val="4DD3405F"/>
    <w:rsid w:val="4DEA1A12"/>
    <w:rsid w:val="4E396AC6"/>
    <w:rsid w:val="4F23208D"/>
    <w:rsid w:val="4FA13E49"/>
    <w:rsid w:val="5098417D"/>
    <w:rsid w:val="523BE62A"/>
    <w:rsid w:val="54402CF4"/>
    <w:rsid w:val="5567BE19"/>
    <w:rsid w:val="57345DD7"/>
    <w:rsid w:val="598BFE24"/>
    <w:rsid w:val="63D10064"/>
    <w:rsid w:val="67062426"/>
    <w:rsid w:val="68D5CA79"/>
    <w:rsid w:val="6A1244B0"/>
    <w:rsid w:val="6B623FC3"/>
    <w:rsid w:val="6C408E39"/>
    <w:rsid w:val="7013E70E"/>
    <w:rsid w:val="724E0DE7"/>
    <w:rsid w:val="754B600C"/>
    <w:rsid w:val="7AC692DD"/>
    <w:rsid w:val="7BA862A1"/>
    <w:rsid w:val="7D279928"/>
    <w:rsid w:val="7D88C196"/>
    <w:rsid w:val="7DF89D14"/>
    <w:rsid w:val="7EE0B115"/>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926B2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C40FE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unhideWhenUsed/>
    <w:qFormat/>
    <w:rsid w:val="00C478F6"/>
    <w:pPr>
      <w:spacing w:after="60"/>
      <w:outlineLvl w:val="1"/>
    </w:pPr>
    <w:rPr>
      <w:rFonts w:ascii="Verdana" w:hAnsi="Verdana"/>
      <w:i/>
      <w:iCs/>
      <w:sz w:val="18"/>
      <w:szCs w:val="18"/>
    </w:rPr>
  </w:style>
  <w:style w:type="paragraph" w:styleId="Kop3">
    <w:name w:val="heading 3"/>
    <w:basedOn w:val="Standaard"/>
    <w:next w:val="Standaard"/>
    <w:link w:val="Kop3Char"/>
    <w:uiPriority w:val="9"/>
    <w:semiHidden/>
    <w:unhideWhenUsed/>
    <w:qFormat/>
    <w:rsid w:val="00C40FEE"/>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C40FEE"/>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C40FEE"/>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C40FEE"/>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40FEE"/>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40FEE"/>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40FEE"/>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40FEE"/>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rsid w:val="00C478F6"/>
    <w:rPr>
      <w:rFonts w:ascii="Verdana" w:hAnsi="Verdana"/>
      <w:i/>
      <w:iCs/>
      <w:sz w:val="18"/>
      <w:szCs w:val="18"/>
    </w:rPr>
  </w:style>
  <w:style w:type="character" w:customStyle="1" w:styleId="Kop3Char">
    <w:name w:val="Kop 3 Char"/>
    <w:basedOn w:val="Standaardalinea-lettertype"/>
    <w:link w:val="Kop3"/>
    <w:uiPriority w:val="9"/>
    <w:semiHidden/>
    <w:rsid w:val="00C40FEE"/>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C40FEE"/>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C40FEE"/>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C40FE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40FE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40FE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40FEE"/>
    <w:rPr>
      <w:rFonts w:eastAsiaTheme="majorEastAsia" w:cstheme="majorBidi"/>
      <w:color w:val="272727" w:themeColor="text1" w:themeTint="D8"/>
    </w:rPr>
  </w:style>
  <w:style w:type="paragraph" w:styleId="Titel">
    <w:name w:val="Title"/>
    <w:basedOn w:val="Standaard"/>
    <w:next w:val="Standaard"/>
    <w:link w:val="TitelChar"/>
    <w:uiPriority w:val="10"/>
    <w:qFormat/>
    <w:rsid w:val="00C40F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40FE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40FEE"/>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40FE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40FEE"/>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40FEE"/>
    <w:rPr>
      <w:i/>
      <w:iCs/>
      <w:color w:val="404040" w:themeColor="text1" w:themeTint="BF"/>
    </w:rPr>
  </w:style>
  <w:style w:type="paragraph" w:styleId="Lijstalinea">
    <w:name w:val="List Paragraph"/>
    <w:basedOn w:val="Standaard"/>
    <w:uiPriority w:val="34"/>
    <w:qFormat/>
    <w:rsid w:val="00C40FEE"/>
    <w:pPr>
      <w:ind w:left="720"/>
      <w:contextualSpacing/>
    </w:pPr>
  </w:style>
  <w:style w:type="character" w:styleId="Intensievebenadrukking">
    <w:name w:val="Intense Emphasis"/>
    <w:basedOn w:val="Standaardalinea-lettertype"/>
    <w:uiPriority w:val="21"/>
    <w:qFormat/>
    <w:rsid w:val="00C40FEE"/>
    <w:rPr>
      <w:i/>
      <w:iCs/>
      <w:color w:val="2F5496" w:themeColor="accent1" w:themeShade="BF"/>
    </w:rPr>
  </w:style>
  <w:style w:type="paragraph" w:styleId="Duidelijkcitaat">
    <w:name w:val="Intense Quote"/>
    <w:basedOn w:val="Standaard"/>
    <w:next w:val="Standaard"/>
    <w:link w:val="DuidelijkcitaatChar"/>
    <w:uiPriority w:val="30"/>
    <w:qFormat/>
    <w:rsid w:val="00C40FE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C40FEE"/>
    <w:rPr>
      <w:i/>
      <w:iCs/>
      <w:color w:val="2F5496" w:themeColor="accent1" w:themeShade="BF"/>
    </w:rPr>
  </w:style>
  <w:style w:type="character" w:styleId="Intensieveverwijzing">
    <w:name w:val="Intense Reference"/>
    <w:basedOn w:val="Standaardalinea-lettertype"/>
    <w:uiPriority w:val="32"/>
    <w:qFormat/>
    <w:rsid w:val="00C40FEE"/>
    <w:rPr>
      <w:b/>
      <w:bCs/>
      <w:smallCaps/>
      <w:color w:val="2F5496" w:themeColor="accent1" w:themeShade="BF"/>
      <w:spacing w:val="5"/>
    </w:rPr>
  </w:style>
  <w:style w:type="paragraph" w:styleId="Voettekst">
    <w:name w:val="footer"/>
    <w:basedOn w:val="Standaard"/>
    <w:link w:val="VoettekstChar"/>
    <w:uiPriority w:val="99"/>
    <w:unhideWhenUsed/>
    <w:rsid w:val="00C40FE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40FEE"/>
  </w:style>
  <w:style w:type="paragraph" w:styleId="Voetnoottekst">
    <w:name w:val="footnote text"/>
    <w:basedOn w:val="Standaard"/>
    <w:link w:val="VoetnoottekstChar"/>
    <w:uiPriority w:val="99"/>
    <w:semiHidden/>
    <w:unhideWhenUsed/>
    <w:rsid w:val="0018376C"/>
    <w:pPr>
      <w:spacing w:after="0" w:line="240" w:lineRule="auto"/>
    </w:pPr>
    <w:rPr>
      <w:rFonts w:ascii="Aptos" w:hAnsi="Aptos" w:cs="Aptos"/>
      <w:kern w:val="0"/>
      <w:sz w:val="20"/>
      <w:szCs w:val="20"/>
      <w:lang w:eastAsia="nl-NL"/>
      <w14:ligatures w14:val="none"/>
    </w:rPr>
  </w:style>
  <w:style w:type="character" w:customStyle="1" w:styleId="VoetnoottekstChar">
    <w:name w:val="Voetnoottekst Char"/>
    <w:basedOn w:val="Standaardalinea-lettertype"/>
    <w:link w:val="Voetnoottekst"/>
    <w:uiPriority w:val="99"/>
    <w:semiHidden/>
    <w:rsid w:val="0018376C"/>
    <w:rPr>
      <w:rFonts w:ascii="Aptos" w:hAnsi="Aptos" w:cs="Aptos"/>
      <w:kern w:val="0"/>
      <w:sz w:val="20"/>
      <w:szCs w:val="20"/>
      <w:lang w:eastAsia="nl-NL"/>
      <w14:ligatures w14:val="none"/>
    </w:rPr>
  </w:style>
  <w:style w:type="character" w:styleId="Voetnootmarkering">
    <w:name w:val="footnote reference"/>
    <w:basedOn w:val="Standaardalinea-lettertype"/>
    <w:uiPriority w:val="99"/>
    <w:semiHidden/>
    <w:unhideWhenUsed/>
    <w:rsid w:val="0018376C"/>
    <w:rPr>
      <w:vertAlign w:val="superscript"/>
    </w:rPr>
  </w:style>
  <w:style w:type="paragraph" w:styleId="Koptekst">
    <w:name w:val="header"/>
    <w:basedOn w:val="Standaard"/>
    <w:link w:val="KoptekstChar"/>
    <w:uiPriority w:val="99"/>
    <w:unhideWhenUsed/>
    <w:rsid w:val="00457AC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57AC5"/>
  </w:style>
  <w:style w:type="paragraph" w:customStyle="1" w:styleId="p1">
    <w:name w:val="p1"/>
    <w:basedOn w:val="Standaard"/>
    <w:rsid w:val="00110671"/>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table" w:styleId="Tabelraster">
    <w:name w:val="Table Grid"/>
    <w:basedOn w:val="Standaardtabel"/>
    <w:uiPriority w:val="39"/>
    <w:rsid w:val="00A361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opmerking">
    <w:name w:val="annotation text"/>
    <w:basedOn w:val="Standaard"/>
    <w:link w:val="TekstopmerkingChar"/>
    <w:uiPriority w:val="99"/>
    <w:unhideWhenUsed/>
    <w:rsid w:val="00A361AD"/>
    <w:pPr>
      <w:spacing w:line="240" w:lineRule="auto"/>
    </w:pPr>
    <w:rPr>
      <w:sz w:val="20"/>
      <w:szCs w:val="20"/>
    </w:rPr>
  </w:style>
  <w:style w:type="character" w:customStyle="1" w:styleId="TekstopmerkingChar">
    <w:name w:val="Tekst opmerking Char"/>
    <w:basedOn w:val="Standaardalinea-lettertype"/>
    <w:link w:val="Tekstopmerking"/>
    <w:uiPriority w:val="99"/>
    <w:rsid w:val="00A361AD"/>
    <w:rPr>
      <w:sz w:val="20"/>
      <w:szCs w:val="20"/>
    </w:rPr>
  </w:style>
  <w:style w:type="character" w:styleId="Verwijzingopmerking">
    <w:name w:val="annotation reference"/>
    <w:basedOn w:val="Standaardalinea-lettertype"/>
    <w:uiPriority w:val="99"/>
    <w:semiHidden/>
    <w:unhideWhenUsed/>
    <w:rsid w:val="00A361AD"/>
    <w:rPr>
      <w:sz w:val="16"/>
      <w:szCs w:val="16"/>
    </w:rPr>
  </w:style>
  <w:style w:type="character" w:styleId="Hyperlink">
    <w:name w:val="Hyperlink"/>
    <w:basedOn w:val="Standaardalinea-lettertype"/>
    <w:uiPriority w:val="99"/>
    <w:unhideWhenUsed/>
    <w:rsid w:val="0074565D"/>
    <w:rPr>
      <w:color w:val="0563C1" w:themeColor="hyperlink"/>
      <w:u w:val="single"/>
    </w:rPr>
  </w:style>
  <w:style w:type="character" w:styleId="Onopgelostemelding">
    <w:name w:val="Unresolved Mention"/>
    <w:basedOn w:val="Standaardalinea-lettertype"/>
    <w:uiPriority w:val="99"/>
    <w:semiHidden/>
    <w:unhideWhenUsed/>
    <w:rsid w:val="0074565D"/>
    <w:rPr>
      <w:color w:val="605E5C"/>
      <w:shd w:val="clear" w:color="auto" w:fill="E1DFDD"/>
    </w:rPr>
  </w:style>
  <w:style w:type="paragraph" w:styleId="Onderwerpvanopmerking">
    <w:name w:val="annotation subject"/>
    <w:basedOn w:val="Tekstopmerking"/>
    <w:next w:val="Tekstopmerking"/>
    <w:link w:val="OnderwerpvanopmerkingChar"/>
    <w:uiPriority w:val="99"/>
    <w:semiHidden/>
    <w:unhideWhenUsed/>
    <w:rsid w:val="00094707"/>
    <w:rPr>
      <w:b/>
      <w:bCs/>
    </w:rPr>
  </w:style>
  <w:style w:type="character" w:customStyle="1" w:styleId="OnderwerpvanopmerkingChar">
    <w:name w:val="Onderwerp van opmerking Char"/>
    <w:basedOn w:val="TekstopmerkingChar"/>
    <w:link w:val="Onderwerpvanopmerking"/>
    <w:uiPriority w:val="99"/>
    <w:semiHidden/>
    <w:rsid w:val="00094707"/>
    <w:rPr>
      <w:b/>
      <w:bCs/>
      <w:sz w:val="20"/>
      <w:szCs w:val="20"/>
    </w:rPr>
  </w:style>
  <w:style w:type="character" w:styleId="Vermelding">
    <w:name w:val="Mention"/>
    <w:basedOn w:val="Standaardalinea-lettertype"/>
    <w:uiPriority w:val="99"/>
    <w:unhideWhenUsed/>
    <w:rsid w:val="00094707"/>
    <w:rPr>
      <w:color w:val="2B579A"/>
      <w:shd w:val="clear" w:color="auto" w:fill="E1DFDD"/>
    </w:rPr>
  </w:style>
  <w:style w:type="paragraph" w:styleId="Revisie">
    <w:name w:val="Revision"/>
    <w:hidden/>
    <w:uiPriority w:val="99"/>
    <w:semiHidden/>
    <w:rsid w:val="000A3DD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681dcdd7-3e43-49fb-ac1e-2321f7e63421}" enabled="1" method="Standard" siteId="{1321633e-f6b9-44e2-a44f-59b9d264ecb7}" removed="0"/>
</clbl:labelList>
</file>

<file path=docProps/app.xml><?xml version="1.0" encoding="utf-8"?>
<ap:Properties xmlns:vt="http://schemas.openxmlformats.org/officeDocument/2006/docPropsVTypes" xmlns:ap="http://schemas.openxmlformats.org/officeDocument/2006/extended-properties">
  <ap:Pages>3</ap:Pages>
  <ap:Words>2007</ap:Words>
  <ap:Characters>11043</ap:Characters>
  <ap:DocSecurity>0</ap:DocSecurity>
  <ap:Lines>92</ap:Lines>
  <ap:Paragraphs>26</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13024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2026-10-05T13:00:00.0000000Z</dcterms:created>
  <dcterms:modified xsi:type="dcterms:W3CDTF">2026-10-05T13:00:00.0000000Z</dcterms:modified>
  <version/>
  <category/>
</coreProperties>
</file>