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0878" w:rsidP="00700878" w:rsidRDefault="00700878" w14:paraId="4618A8E9" w14:textId="77777777">
      <w:r>
        <w:t>Geachte voorzitter,</w:t>
      </w:r>
    </w:p>
    <w:p w:rsidR="00700878" w:rsidP="00700878" w:rsidRDefault="00700878" w14:paraId="3B14BCAD" w14:textId="77777777">
      <w:pPr>
        <w:spacing w:line="276" w:lineRule="auto"/>
      </w:pPr>
    </w:p>
    <w:p w:rsidR="00700878" w:rsidP="00700878" w:rsidRDefault="00700878" w14:paraId="2C9B5F4E" w14:textId="1A8515E8">
      <w:pPr>
        <w:spacing w:line="276" w:lineRule="auto"/>
      </w:pPr>
      <w:r>
        <w:t>Conform het op 10 juni 2011 per brief gemelde aangescherpte wapenexportbeleid</w:t>
      </w:r>
      <w:r w:rsidR="0005003E">
        <w:rPr>
          <w:rStyle w:val="FootnoteReference"/>
        </w:rPr>
        <w:footnoteReference w:id="1"/>
      </w:r>
      <w:r>
        <w:t xml:space="preserve">  en de motie van het lid El </w:t>
      </w:r>
      <w:proofErr w:type="spellStart"/>
      <w:r>
        <w:t>Fassed</w:t>
      </w:r>
      <w:proofErr w:type="spellEnd"/>
      <w:r>
        <w:t xml:space="preserve"> c.s. van 22 december 2011</w:t>
      </w:r>
      <w:r w:rsidR="0005003E">
        <w:rPr>
          <w:rStyle w:val="FootnoteReference"/>
        </w:rPr>
        <w:footnoteReference w:id="2"/>
      </w:r>
      <w:r>
        <w:t xml:space="preserve"> over verlaging van de drempelwaarde voor de versnelde parlementaire controle bij specifieke wapenexportaanvragen naar EUR 2.000.000,-, ontvangt uw Kamer onderstaande</w:t>
      </w:r>
    </w:p>
    <w:p w:rsidR="00700878" w:rsidP="00700878" w:rsidRDefault="00700878" w14:paraId="5FA3FF3D" w14:textId="77777777">
      <w:pPr>
        <w:spacing w:line="276" w:lineRule="auto"/>
      </w:pPr>
      <w:r>
        <w:t xml:space="preserve">informatie over een door Nederland afgegeven vergunning met een totale waarde van EUR 2.000.000,- voor uitvoer van militair materieel naar Oekraïne. </w:t>
      </w:r>
    </w:p>
    <w:p w:rsidR="00700878" w:rsidP="00700878" w:rsidRDefault="00700878" w14:paraId="3183A113" w14:textId="77777777">
      <w:pPr>
        <w:spacing w:line="276" w:lineRule="auto"/>
      </w:pPr>
    </w:p>
    <w:p w:rsidR="00700878" w:rsidP="00700878" w:rsidRDefault="00700878" w14:paraId="21C72E8B" w14:textId="77777777">
      <w:pPr>
        <w:spacing w:line="276" w:lineRule="auto"/>
      </w:pPr>
      <w:r>
        <w:t xml:space="preserve">Een Nederlands bedrijf </w:t>
      </w:r>
      <w:r w:rsidRPr="001A0062">
        <w:rPr>
          <w:color w:val="auto"/>
        </w:rPr>
        <w:t xml:space="preserve">heeft </w:t>
      </w:r>
      <w:r>
        <w:rPr>
          <w:color w:val="auto"/>
        </w:rPr>
        <w:t>onlangs</w:t>
      </w:r>
      <w:r w:rsidRPr="001A0062">
        <w:rPr>
          <w:color w:val="auto"/>
        </w:rPr>
        <w:t xml:space="preserve"> </w:t>
      </w:r>
      <w:r>
        <w:rPr>
          <w:color w:val="auto"/>
        </w:rPr>
        <w:t xml:space="preserve">een </w:t>
      </w:r>
      <w:r>
        <w:t xml:space="preserve">exportvergunning verkregen voor de uitvoer van lanceerplatformen voor drones naar Oekraïne ten behoeve van ontwikkel-, test- en certificeringsdoeleinden. De ontvanger en eindgebruiker is een bedrijf in Oekraïne. </w:t>
      </w:r>
      <w:r w:rsidRPr="00AD7F17">
        <w:t>Het eindgebruik</w:t>
      </w:r>
      <w:r>
        <w:t xml:space="preserve"> </w:t>
      </w:r>
      <w:r w:rsidRPr="00AD7F17">
        <w:t>uit voorliggende transacti</w:t>
      </w:r>
      <w:r>
        <w:t xml:space="preserve">e heeft </w:t>
      </w:r>
      <w:r w:rsidRPr="00AD7F17">
        <w:t>geen directe link met inzet door Oekraïne tegen de huidige Russische agressie</w:t>
      </w:r>
      <w:r>
        <w:t xml:space="preserve"> en komt daarom ook niet in de leveringenbrieven waarin uw Kamer regelmatig wordt geïnformeerd over de stand van zake omtrent de Nederlandse militaire steun aan Oekraïne.</w:t>
      </w:r>
      <w:r>
        <w:rPr>
          <w:rStyle w:val="FootnoteReference"/>
        </w:rPr>
        <w:footnoteReference w:id="3"/>
      </w:r>
      <w:r>
        <w:t xml:space="preserve"> </w:t>
      </w:r>
      <w:r w:rsidRPr="00AD7F17">
        <w:t>Bij verdere productontwikkeling en positieve testuitkomsten zou</w:t>
      </w:r>
      <w:r>
        <w:t xml:space="preserve"> dit type lanceerplatform</w:t>
      </w:r>
      <w:r w:rsidRPr="00AD7F17">
        <w:t>, mede dankzij nieuwe kennis voortkomend uit dez</w:t>
      </w:r>
      <w:r>
        <w:t>e vergunningaanvraag,</w:t>
      </w:r>
      <w:r w:rsidRPr="00AD7F17">
        <w:t xml:space="preserve"> in de toekomst wel hiervoor kunnen worden ingezet.</w:t>
      </w:r>
      <w:r>
        <w:t xml:space="preserve"> Het Nederlandse bedrijf zal dan </w:t>
      </w:r>
      <w:r w:rsidRPr="00F83DFE">
        <w:t>nieuwe vergunningaanvragen indienen met verdere productspecificaties en eindgebruikersverklaringen</w:t>
      </w:r>
      <w:r>
        <w:t xml:space="preserve">. </w:t>
      </w:r>
    </w:p>
    <w:p w:rsidR="00700878" w:rsidP="00700878" w:rsidRDefault="00700878" w14:paraId="71515FC3" w14:textId="77777777">
      <w:pPr>
        <w:spacing w:line="276" w:lineRule="auto"/>
      </w:pPr>
    </w:p>
    <w:p w:rsidR="00700878" w:rsidP="00700878" w:rsidRDefault="00700878" w14:paraId="59D3B0CD" w14:textId="77777777">
      <w:pPr>
        <w:spacing w:line="276" w:lineRule="auto"/>
      </w:pPr>
      <w:r>
        <w:t>De aanvraag is getoetst aan de acht criteria van het EU Gemeenschappelijk</w:t>
      </w:r>
    </w:p>
    <w:p w:rsidR="00700878" w:rsidP="00700878" w:rsidRDefault="00700878" w14:paraId="29329725" w14:textId="77777777">
      <w:pPr>
        <w:spacing w:line="276" w:lineRule="auto"/>
      </w:pPr>
      <w:r>
        <w:t>Standpunt inzake wapenexport.</w:t>
      </w:r>
      <w:r>
        <w:rPr>
          <w:rStyle w:val="FootnoteReference"/>
        </w:rPr>
        <w:footnoteReference w:id="4"/>
      </w:r>
      <w:r>
        <w:t xml:space="preserve"> </w:t>
      </w:r>
      <w:r w:rsidRPr="00A20B7A">
        <w:t>Aangezien er bij particuliere eindgebruikers doorgaans beduidend minder risico is op inzet bij het begaan van</w:t>
      </w:r>
      <w:r>
        <w:t xml:space="preserve"> ernstige</w:t>
      </w:r>
      <w:r w:rsidRPr="00A20B7A">
        <w:t xml:space="preserve"> mensenrechtenschendingen, bijdrage aan interne conflicten en verstoring van regionale stabiliteit </w:t>
      </w:r>
      <w:r>
        <w:t>is</w:t>
      </w:r>
      <w:r w:rsidRPr="00A20B7A">
        <w:t xml:space="preserve"> in dit soort gevallen alleen </w:t>
      </w:r>
      <w:r>
        <w:t xml:space="preserve">toetsing </w:t>
      </w:r>
      <w:r w:rsidRPr="00A20B7A">
        <w:t xml:space="preserve">aan criterium 7 </w:t>
      </w:r>
      <w:r>
        <w:t>relevant</w:t>
      </w:r>
      <w:r w:rsidRPr="00A20B7A">
        <w:t>.</w:t>
      </w:r>
    </w:p>
    <w:p w:rsidR="00700878" w:rsidP="00700878" w:rsidRDefault="00700878" w14:paraId="14DD24C9" w14:textId="77777777">
      <w:pPr>
        <w:spacing w:line="276" w:lineRule="auto"/>
      </w:pPr>
    </w:p>
    <w:p w:rsidR="00700878" w:rsidP="00700878" w:rsidRDefault="00700878" w14:paraId="02D8EB4B" w14:textId="77777777">
      <w:pPr>
        <w:spacing w:line="276" w:lineRule="auto"/>
      </w:pPr>
      <w:r>
        <w:t>Deze toetsing, waarvan de essentie hieronder wordt weergegeven, leidde tot het afgeven van de vergunning op basis van de volgende argumenten:</w:t>
      </w:r>
    </w:p>
    <w:p w:rsidR="00700878" w:rsidP="00700878" w:rsidRDefault="00700878" w14:paraId="56C75F88" w14:textId="77777777">
      <w:pPr>
        <w:spacing w:line="276" w:lineRule="auto"/>
      </w:pPr>
    </w:p>
    <w:p w:rsidR="00700878" w:rsidP="00700878" w:rsidRDefault="00700878" w14:paraId="39A8C298" w14:textId="77777777">
      <w:pPr>
        <w:spacing w:line="276" w:lineRule="auto"/>
        <w:rPr>
          <w:u w:val="single"/>
        </w:rPr>
      </w:pPr>
      <w:r>
        <w:rPr>
          <w:u w:val="single"/>
        </w:rPr>
        <w:t>Omleidingsrisico (criterium 7)</w:t>
      </w:r>
    </w:p>
    <w:p w:rsidR="00700878" w:rsidP="00700878" w:rsidRDefault="00700878" w14:paraId="1A3E1810" w14:textId="77777777">
      <w:r w:rsidRPr="00A20B7A">
        <w:t>Voor de goederen uit deze transactie is de beoogde inzet aannemelijk, waardoor het risico op moedwillige omleiding (d.m.v. doorverkoop /doorgeleiding) gering is. Vanwege het opgegeven eindgebruik (</w:t>
      </w:r>
      <w:r>
        <w:t>R&amp;D-doeleinden</w:t>
      </w:r>
      <w:r w:rsidRPr="00A20B7A">
        <w:t>), de afspraken die zijn gemaakt over de inzet van de goederen,</w:t>
      </w:r>
      <w:r>
        <w:t xml:space="preserve"> het feit dat de goederen binnen beheer van hetzelfde moederbedrijf blijven</w:t>
      </w:r>
      <w:r w:rsidRPr="00A20B7A">
        <w:t xml:space="preserve"> en het </w:t>
      </w:r>
      <w:r w:rsidRPr="00506A30">
        <w:rPr>
          <w:color w:val="auto"/>
        </w:rPr>
        <w:t xml:space="preserve">belang dat </w:t>
      </w:r>
      <w:r>
        <w:rPr>
          <w:color w:val="auto"/>
        </w:rPr>
        <w:t xml:space="preserve">het bedrijf heeft </w:t>
      </w:r>
      <w:r w:rsidRPr="00A20B7A">
        <w:t>bij het optimaal ontwikkelen van hun producten is het omleidingsrisico gering.</w:t>
      </w:r>
      <w:r>
        <w:t xml:space="preserve"> </w:t>
      </w:r>
    </w:p>
    <w:p w:rsidR="00700878" w:rsidP="00700878" w:rsidRDefault="00700878" w14:paraId="5B2DE54B" w14:textId="77777777"/>
    <w:p w:rsidR="00700878" w:rsidP="00700878" w:rsidRDefault="00700878" w14:paraId="0AC25307" w14:textId="77777777">
      <w:r>
        <w:t xml:space="preserve">De </w:t>
      </w:r>
      <w:r w:rsidRPr="00A20B7A">
        <w:t>goederen</w:t>
      </w:r>
      <w:r>
        <w:t xml:space="preserve"> worden bovendien</w:t>
      </w:r>
      <w:r w:rsidRPr="00A20B7A">
        <w:t xml:space="preserve"> niet ingezet bij het front of voor andere gevechtsdoeleinden waardoor het risico op, al dan niet onbedoelde, omleiding naar Russische troepen zeer gering is. Gelet op bovengenoemde beperkte risico’s is toetsing aan criterium 7 </w:t>
      </w:r>
      <w:r w:rsidRPr="00506A30">
        <w:rPr>
          <w:b/>
          <w:bCs/>
        </w:rPr>
        <w:t>positief</w:t>
      </w:r>
      <w:r w:rsidRPr="00A20B7A">
        <w:t>.</w:t>
      </w:r>
    </w:p>
    <w:p w:rsidRPr="00C5661A" w:rsidR="00700878" w:rsidP="00700878" w:rsidRDefault="00700878" w14:paraId="5BF7F2C8" w14:textId="77777777">
      <w:pPr>
        <w:spacing w:line="276" w:lineRule="auto"/>
        <w:rPr>
          <w:u w:val="single"/>
        </w:rPr>
      </w:pPr>
    </w:p>
    <w:p w:rsidR="00700878" w:rsidP="00700878" w:rsidRDefault="00700878" w14:paraId="27F191A3" w14:textId="77777777">
      <w:pPr>
        <w:spacing w:line="276" w:lineRule="auto"/>
      </w:pPr>
    </w:p>
    <w:tbl>
      <w:tblPr>
        <w:tblStyle w:val="Tabelondertekening"/>
        <w:tblW w:w="7541" w:type="dxa"/>
        <w:tblInd w:w="0" w:type="dxa"/>
        <w:tblLayout w:type="fixed"/>
        <w:tblLook w:val="07E0" w:firstRow="1" w:lastRow="1" w:firstColumn="1" w:lastColumn="1" w:noHBand="1" w:noVBand="1"/>
      </w:tblPr>
      <w:tblGrid>
        <w:gridCol w:w="3620"/>
        <w:gridCol w:w="3921"/>
      </w:tblGrid>
      <w:tr w:rsidR="00700878" w:rsidTr="00216C08" w14:paraId="100F7FFD" w14:textId="77777777">
        <w:tc>
          <w:tcPr>
            <w:tcW w:w="3620" w:type="dxa"/>
          </w:tcPr>
          <w:p w:rsidR="00700878" w:rsidP="00216C08" w:rsidRDefault="00700878" w14:paraId="796CD687" w14:textId="77777777">
            <w:pPr>
              <w:spacing w:line="276" w:lineRule="auto"/>
            </w:pPr>
            <w:r>
              <w:t xml:space="preserve">De minister van Buitenlandse Handel </w:t>
            </w:r>
          </w:p>
          <w:p w:rsidR="0005003E" w:rsidP="00216C08" w:rsidRDefault="00700878" w14:paraId="445A6C37" w14:textId="77777777">
            <w:pPr>
              <w:spacing w:line="276" w:lineRule="auto"/>
            </w:pPr>
            <w:r>
              <w:t>en Ontwikkelingssamenwerking,</w:t>
            </w:r>
            <w:r>
              <w:br/>
            </w:r>
            <w:r>
              <w:br/>
            </w:r>
            <w:r>
              <w:br/>
            </w:r>
          </w:p>
          <w:p w:rsidR="00700878" w:rsidP="00216C08" w:rsidRDefault="00700878" w14:paraId="5F6F01B6" w14:textId="7D626F72">
            <w:pPr>
              <w:spacing w:line="276" w:lineRule="auto"/>
            </w:pPr>
            <w:r>
              <w:br/>
            </w:r>
            <w:r>
              <w:br/>
              <w:t xml:space="preserve">S.W. </w:t>
            </w:r>
            <w:proofErr w:type="spellStart"/>
            <w:r>
              <w:t>Sjoerdsma</w:t>
            </w:r>
            <w:proofErr w:type="spellEnd"/>
            <w:r>
              <w:t xml:space="preserve"> </w:t>
            </w:r>
          </w:p>
        </w:tc>
        <w:tc>
          <w:tcPr>
            <w:tcW w:w="3921" w:type="dxa"/>
          </w:tcPr>
          <w:p w:rsidR="0005003E" w:rsidP="00216C08" w:rsidRDefault="00700878" w14:paraId="1126118E" w14:textId="77777777">
            <w:pPr>
              <w:spacing w:line="276" w:lineRule="auto"/>
            </w:pPr>
            <w:r>
              <w:t xml:space="preserve">De minister van Buitenlandse Zaken, </w:t>
            </w:r>
            <w:r>
              <w:br/>
            </w:r>
            <w:r>
              <w:br/>
            </w:r>
            <w:r>
              <w:br/>
            </w:r>
          </w:p>
          <w:p w:rsidR="00700878" w:rsidP="00216C08" w:rsidRDefault="00700878" w14:paraId="40A188F2" w14:textId="5BF640F0">
            <w:pPr>
              <w:spacing w:line="276" w:lineRule="auto"/>
            </w:pPr>
            <w:r>
              <w:br/>
            </w:r>
            <w:r>
              <w:br/>
            </w:r>
            <w:r>
              <w:br/>
              <w:t xml:space="preserve">T.B.W. Berendsen </w:t>
            </w:r>
          </w:p>
        </w:tc>
      </w:tr>
    </w:tbl>
    <w:p w:rsidR="00700878" w:rsidP="00700878" w:rsidRDefault="00700878" w14:paraId="3DADB8BE" w14:textId="77777777"/>
    <w:p w:rsidR="00700878" w:rsidP="00700878" w:rsidRDefault="00700878" w14:paraId="4C9534D4" w14:textId="77777777"/>
    <w:p w:rsidR="00700878" w:rsidP="00700878" w:rsidRDefault="00700878" w14:paraId="131880C2" w14:textId="77777777"/>
    <w:p w:rsidR="00700878" w:rsidP="00700878" w:rsidRDefault="00700878" w14:paraId="2E1060DA" w14:textId="77777777"/>
    <w:p w:rsidRPr="00700878" w:rsidR="00152761" w:rsidP="00700878" w:rsidRDefault="00152761" w14:paraId="052A55C6" w14:textId="77777777"/>
    <w:sectPr w:rsidRPr="00700878" w:rsidR="00152761">
      <w:headerReference w:type="even" r:id="rId14"/>
      <w:headerReference w:type="default" r:id="rId15"/>
      <w:footerReference w:type="even" r:id="rId16"/>
      <w:footerReference w:type="default" r:id="rId17"/>
      <w:headerReference w:type="first" r:id="rId18"/>
      <w:footerReference w:type="first" r:id="rId19"/>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A55CF" w14:textId="77777777" w:rsidR="00C27BF7" w:rsidRDefault="00C27BF7">
      <w:pPr>
        <w:spacing w:line="240" w:lineRule="auto"/>
      </w:pPr>
      <w:r>
        <w:separator/>
      </w:r>
    </w:p>
  </w:endnote>
  <w:endnote w:type="continuationSeparator" w:id="0">
    <w:p w14:paraId="052A55D1" w14:textId="77777777" w:rsidR="00C27BF7" w:rsidRDefault="00C27B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54DF" w14:textId="77777777" w:rsidR="0005003E" w:rsidRDefault="0005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760210"/>
      <w:docPartObj>
        <w:docPartGallery w:val="Page Numbers (Bottom of Page)"/>
        <w:docPartUnique/>
      </w:docPartObj>
    </w:sdtPr>
    <w:sdtEndPr/>
    <w:sdtContent>
      <w:p w14:paraId="009A25A5" w14:textId="299E4196" w:rsidR="00BE7E4C" w:rsidRDefault="00BE7E4C">
        <w:pPr>
          <w:pStyle w:val="Footer"/>
          <w:jc w:val="center"/>
        </w:pPr>
        <w:r>
          <w:fldChar w:fldCharType="begin"/>
        </w:r>
        <w:r>
          <w:instrText>PAGE   \* MERGEFORMAT</w:instrText>
        </w:r>
        <w:r>
          <w:fldChar w:fldCharType="separate"/>
        </w:r>
        <w:r>
          <w:t>2</w:t>
        </w:r>
        <w:r>
          <w:fldChar w:fldCharType="end"/>
        </w:r>
      </w:p>
    </w:sdtContent>
  </w:sdt>
  <w:p w14:paraId="1094A317" w14:textId="77777777" w:rsidR="0005003E" w:rsidRDefault="000500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969603"/>
      <w:docPartObj>
        <w:docPartGallery w:val="Page Numbers (Bottom of Page)"/>
        <w:docPartUnique/>
      </w:docPartObj>
    </w:sdtPr>
    <w:sdtEndPr/>
    <w:sdtContent>
      <w:p w14:paraId="04F9F79B" w14:textId="066DCCF8" w:rsidR="00BE7E4C" w:rsidRDefault="00BE7E4C">
        <w:pPr>
          <w:pStyle w:val="Footer"/>
          <w:jc w:val="center"/>
        </w:pPr>
        <w:r>
          <w:fldChar w:fldCharType="begin"/>
        </w:r>
        <w:r>
          <w:instrText>PAGE   \* MERGEFORMAT</w:instrText>
        </w:r>
        <w:r>
          <w:fldChar w:fldCharType="separate"/>
        </w:r>
        <w:r>
          <w:t>2</w:t>
        </w:r>
        <w:r>
          <w:fldChar w:fldCharType="end"/>
        </w:r>
      </w:p>
    </w:sdtContent>
  </w:sdt>
  <w:p w14:paraId="05F06D77" w14:textId="77777777" w:rsidR="0005003E" w:rsidRDefault="0005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A55CB" w14:textId="77777777" w:rsidR="00C27BF7" w:rsidRDefault="00C27BF7">
      <w:pPr>
        <w:spacing w:line="240" w:lineRule="auto"/>
      </w:pPr>
      <w:r>
        <w:separator/>
      </w:r>
    </w:p>
  </w:footnote>
  <w:footnote w:type="continuationSeparator" w:id="0">
    <w:p w14:paraId="052A55CD" w14:textId="77777777" w:rsidR="00C27BF7" w:rsidRDefault="00C27BF7">
      <w:pPr>
        <w:spacing w:line="240" w:lineRule="auto"/>
      </w:pPr>
      <w:r>
        <w:continuationSeparator/>
      </w:r>
    </w:p>
  </w:footnote>
  <w:footnote w:id="1">
    <w:p w14:paraId="46661352" w14:textId="11DD2264" w:rsidR="0005003E" w:rsidRPr="0005003E" w:rsidRDefault="0005003E">
      <w:pPr>
        <w:pStyle w:val="FootnoteText"/>
        <w:rPr>
          <w:sz w:val="16"/>
          <w:szCs w:val="24"/>
        </w:rPr>
      </w:pPr>
      <w:r w:rsidRPr="0005003E">
        <w:rPr>
          <w:rStyle w:val="FootnoteReference"/>
          <w:sz w:val="16"/>
          <w:szCs w:val="24"/>
        </w:rPr>
        <w:footnoteRef/>
      </w:r>
      <w:r w:rsidRPr="0005003E">
        <w:rPr>
          <w:sz w:val="16"/>
          <w:szCs w:val="24"/>
        </w:rPr>
        <w:t xml:space="preserve"> Kamerstuk 2010-2011, 22 054, nr. 165</w:t>
      </w:r>
    </w:p>
  </w:footnote>
  <w:footnote w:id="2">
    <w:p w14:paraId="215A8ADC" w14:textId="3E5556D0" w:rsidR="0005003E" w:rsidRDefault="0005003E">
      <w:pPr>
        <w:pStyle w:val="FootnoteText"/>
      </w:pPr>
      <w:r w:rsidRPr="0005003E">
        <w:rPr>
          <w:rStyle w:val="FootnoteReference"/>
          <w:sz w:val="16"/>
          <w:szCs w:val="24"/>
        </w:rPr>
        <w:footnoteRef/>
      </w:r>
      <w:r w:rsidRPr="0005003E">
        <w:rPr>
          <w:sz w:val="16"/>
          <w:szCs w:val="24"/>
        </w:rPr>
        <w:t xml:space="preserve"> Kamerstuk 2011-2012, 22 054, nr. 181</w:t>
      </w:r>
    </w:p>
  </w:footnote>
  <w:footnote w:id="3">
    <w:p w14:paraId="456064E2" w14:textId="77777777" w:rsidR="00700878" w:rsidRPr="007F1061" w:rsidRDefault="00700878" w:rsidP="00700878">
      <w:pPr>
        <w:pStyle w:val="FootnoteText"/>
        <w:rPr>
          <w:sz w:val="16"/>
          <w:szCs w:val="16"/>
        </w:rPr>
      </w:pPr>
      <w:r w:rsidRPr="0005003E">
        <w:rPr>
          <w:rStyle w:val="FootnoteReference"/>
          <w:sz w:val="16"/>
          <w:szCs w:val="24"/>
        </w:rPr>
        <w:footnoteRef/>
      </w:r>
      <w:r>
        <w:t xml:space="preserve"> </w:t>
      </w:r>
      <w:r>
        <w:rPr>
          <w:sz w:val="16"/>
          <w:szCs w:val="16"/>
        </w:rPr>
        <w:t xml:space="preserve">Voor de meest </w:t>
      </w:r>
      <w:r w:rsidRPr="00692CAA">
        <w:rPr>
          <w:sz w:val="16"/>
          <w:szCs w:val="16"/>
        </w:rPr>
        <w:t xml:space="preserve">recente </w:t>
      </w:r>
      <w:r>
        <w:rPr>
          <w:sz w:val="16"/>
          <w:szCs w:val="16"/>
        </w:rPr>
        <w:t xml:space="preserve">leveringenbrief d.d. 2 juli 2026 zie Kamerstuk </w:t>
      </w:r>
      <w:r w:rsidRPr="00A22A97">
        <w:rPr>
          <w:sz w:val="16"/>
          <w:szCs w:val="16"/>
        </w:rPr>
        <w:t>22054</w:t>
      </w:r>
      <w:r>
        <w:rPr>
          <w:sz w:val="16"/>
          <w:szCs w:val="16"/>
        </w:rPr>
        <w:t>, nr.486</w:t>
      </w:r>
    </w:p>
  </w:footnote>
  <w:footnote w:id="4">
    <w:p w14:paraId="1E0B1C34" w14:textId="77777777" w:rsidR="00700878" w:rsidRPr="00692CAA" w:rsidRDefault="00700878" w:rsidP="00700878">
      <w:pPr>
        <w:pStyle w:val="FootnoteText"/>
        <w:rPr>
          <w:sz w:val="16"/>
          <w:szCs w:val="16"/>
        </w:rPr>
      </w:pPr>
      <w:r w:rsidRPr="0089437B">
        <w:rPr>
          <w:rStyle w:val="FootnoteReference"/>
          <w:sz w:val="16"/>
          <w:szCs w:val="16"/>
        </w:rPr>
        <w:footnoteRef/>
      </w:r>
      <w:r w:rsidRPr="0089437B">
        <w:rPr>
          <w:sz w:val="16"/>
          <w:szCs w:val="16"/>
        </w:rPr>
        <w:t xml:space="preserve"> 8 GS 2008/944 van 8 december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46B7" w14:textId="77777777" w:rsidR="0005003E" w:rsidRDefault="00050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55C7" w14:textId="3348E2FA" w:rsidR="00152761" w:rsidRDefault="00C27BF7">
    <w:r>
      <w:rPr>
        <w:noProof/>
      </w:rPr>
      <mc:AlternateContent>
        <mc:Choice Requires="wps">
          <w:drawing>
            <wp:anchor distT="0" distB="0" distL="0" distR="0" simplePos="0" relativeHeight="251652608" behindDoc="0" locked="1" layoutInCell="1" allowOverlap="1" wp14:anchorId="052A55CB" wp14:editId="71D77247">
              <wp:simplePos x="0" y="0"/>
              <wp:positionH relativeFrom="page">
                <wp:posOffset>5920740</wp:posOffset>
              </wp:positionH>
              <wp:positionV relativeFrom="page">
                <wp:posOffset>1965960</wp:posOffset>
              </wp:positionV>
              <wp:extent cx="135636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56360" cy="8009890"/>
                      </a:xfrm>
                      <a:prstGeom prst="rect">
                        <a:avLst/>
                      </a:prstGeom>
                      <a:noFill/>
                    </wps:spPr>
                    <wps:txbx>
                      <w:txbxContent>
                        <w:p w14:paraId="052A55F9" w14:textId="77777777" w:rsidR="00152761" w:rsidRDefault="00C27BF7">
                          <w:pPr>
                            <w:pStyle w:val="Referentiegegevensbold"/>
                          </w:pPr>
                          <w:r>
                            <w:t>Ministerie van Buitenlandse Zaken</w:t>
                          </w:r>
                        </w:p>
                        <w:p w14:paraId="052A55FA" w14:textId="77777777" w:rsidR="00152761" w:rsidRDefault="00152761">
                          <w:pPr>
                            <w:pStyle w:val="WitregelW2"/>
                          </w:pPr>
                        </w:p>
                        <w:p w14:paraId="052A55FB" w14:textId="77777777" w:rsidR="00152761" w:rsidRDefault="00C27BF7">
                          <w:pPr>
                            <w:pStyle w:val="Referentiegegevensbold"/>
                          </w:pPr>
                          <w:r>
                            <w:t>Onze referentie</w:t>
                          </w:r>
                        </w:p>
                        <w:p w14:paraId="052A55FC" w14:textId="77777777" w:rsidR="00152761" w:rsidRDefault="00C27BF7">
                          <w:pPr>
                            <w:pStyle w:val="Referentiegegevens"/>
                          </w:pPr>
                          <w:r>
                            <w:t>BZ2632177</w:t>
                          </w:r>
                        </w:p>
                      </w:txbxContent>
                    </wps:txbx>
                    <wps:bodyPr vert="horz" wrap="square" lIns="0" tIns="0" rIns="0" bIns="0" anchor="t" anchorCtr="0"/>
                  </wps:wsp>
                </a:graphicData>
              </a:graphic>
              <wp14:sizeRelH relativeFrom="margin">
                <wp14:pctWidth>0</wp14:pctWidth>
              </wp14:sizeRelH>
            </wp:anchor>
          </w:drawing>
        </mc:Choice>
        <mc:Fallback>
          <w:pict>
            <v:shapetype w14:anchorId="052A55CB" id="_x0000_t202" coordsize="21600,21600" o:spt="202" path="m,l,21600r21600,l21600,xe">
              <v:stroke joinstyle="miter"/>
              <v:path gradientshapeok="t" o:connecttype="rect"/>
            </v:shapetype>
            <v:shape id="41b1110a-80a4-11ea-b356-6230a4311406" o:spid="_x0000_s1026" type="#_x0000_t202" style="position:absolute;margin-left:466.2pt;margin-top:154.8pt;width:106.8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" filled="f" stroked="f">
              <v:textbox inset="0,0,0,0">
                <w:txbxContent>
                  <w:p w14:paraId="052A55F9" w14:textId="77777777" w:rsidR="00152761" w:rsidRDefault="00C27BF7">
                    <w:pPr>
                      <w:pStyle w:val="Referentiegegevensbold"/>
                    </w:pPr>
                    <w:r>
                      <w:t>Ministerie van Buitenlandse Zaken</w:t>
                    </w:r>
                  </w:p>
                  <w:p w14:paraId="052A55FA" w14:textId="77777777" w:rsidR="00152761" w:rsidRDefault="00152761">
                    <w:pPr>
                      <w:pStyle w:val="WitregelW2"/>
                    </w:pPr>
                  </w:p>
                  <w:p w14:paraId="052A55FB" w14:textId="77777777" w:rsidR="00152761" w:rsidRDefault="00C27BF7">
                    <w:pPr>
                      <w:pStyle w:val="Referentiegegevensbold"/>
                    </w:pPr>
                    <w:r>
                      <w:t>Onze referentie</w:t>
                    </w:r>
                  </w:p>
                  <w:p w14:paraId="052A55FC" w14:textId="77777777" w:rsidR="00152761" w:rsidRDefault="00C27BF7">
                    <w:pPr>
                      <w:pStyle w:val="Referentiegegevens"/>
                    </w:pPr>
                    <w:r>
                      <w:t>BZ2632177</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052A55CF" wp14:editId="305DBBA6">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52A560B" w14:textId="77777777" w:rsidR="00C27BF7" w:rsidRDefault="00C27BF7"/>
                      </w:txbxContent>
                    </wps:txbx>
                    <wps:bodyPr vert="horz" wrap="square" lIns="0" tIns="0" rIns="0" bIns="0" anchor="t" anchorCtr="0"/>
                  </wps:wsp>
                </a:graphicData>
              </a:graphic>
            </wp:anchor>
          </w:drawing>
        </mc:Choice>
        <mc:Fallback>
          <w:pict>
            <v:shape w14:anchorId="052A55CF"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052A560B" w14:textId="77777777" w:rsidR="00C27BF7" w:rsidRDefault="00C27BF7"/>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55C9" w14:textId="5563C349" w:rsidR="00152761" w:rsidRDefault="00C27BF7">
    <w:pPr>
      <w:spacing w:after="7131" w:line="14" w:lineRule="exact"/>
    </w:pPr>
    <w:r>
      <w:rPr>
        <w:noProof/>
      </w:rPr>
      <mc:AlternateContent>
        <mc:Choice Requires="wps">
          <w:drawing>
            <wp:anchor distT="0" distB="0" distL="0" distR="0" simplePos="0" relativeHeight="251655680" behindDoc="0" locked="1" layoutInCell="1" allowOverlap="1" wp14:anchorId="052A55D1" wp14:editId="052A55D2">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052A55FE" w14:textId="77777777" w:rsidR="00C27BF7" w:rsidRDefault="00C27BF7"/>
                      </w:txbxContent>
                    </wps:txbx>
                    <wps:bodyPr vert="horz" wrap="square" lIns="0" tIns="0" rIns="0" bIns="0" anchor="t" anchorCtr="0"/>
                  </wps:wsp>
                </a:graphicData>
              </a:graphic>
            </wp:anchor>
          </w:drawing>
        </mc:Choice>
        <mc:Fallback>
          <w:pict>
            <v:shapetype w14:anchorId="052A55D1"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052A55FE" w14:textId="77777777" w:rsidR="00C27BF7" w:rsidRDefault="00C27BF7"/>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052A55D3" wp14:editId="052A55D4">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52A55E2" w14:textId="77777777" w:rsidR="00152761" w:rsidRDefault="00C27BF7">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052A55D3"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52A55E2" w14:textId="77777777" w:rsidR="00152761" w:rsidRDefault="00C27BF7">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052A55D5" wp14:editId="052A55D6">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152761" w14:paraId="052A55E5" w14:textId="77777777">
                            <w:tc>
                              <w:tcPr>
                                <w:tcW w:w="678" w:type="dxa"/>
                              </w:tcPr>
                              <w:p w14:paraId="052A55E3" w14:textId="77777777" w:rsidR="00152761" w:rsidRPr="00F870CB" w:rsidRDefault="00C27BF7">
                                <w:r w:rsidRPr="00F870CB">
                                  <w:t>Datum</w:t>
                                </w:r>
                              </w:p>
                            </w:tc>
                            <w:tc>
                              <w:tcPr>
                                <w:tcW w:w="6851" w:type="dxa"/>
                              </w:tcPr>
                              <w:p w14:paraId="052A55E4" w14:textId="193DAD0F" w:rsidR="00152761" w:rsidRPr="00F870CB" w:rsidRDefault="00FB1BCD">
                                <w:r>
                                  <w:t xml:space="preserve">5 oktober </w:t>
                                </w:r>
                                <w:r w:rsidR="00C27BF7" w:rsidRPr="00F870CB">
                                  <w:t>2026</w:t>
                                </w:r>
                              </w:p>
                            </w:tc>
                          </w:tr>
                          <w:tr w:rsidR="00152761" w14:paraId="052A55EA" w14:textId="77777777">
                            <w:tc>
                              <w:tcPr>
                                <w:tcW w:w="678" w:type="dxa"/>
                              </w:tcPr>
                              <w:p w14:paraId="052A55E6" w14:textId="77777777" w:rsidR="00152761" w:rsidRDefault="00C27BF7">
                                <w:r>
                                  <w:t>Betreft</w:t>
                                </w:r>
                              </w:p>
                              <w:p w14:paraId="052A55E7" w14:textId="77777777" w:rsidR="00152761" w:rsidRDefault="00152761"/>
                            </w:tc>
                            <w:tc>
                              <w:tcPr>
                                <w:tcW w:w="6851" w:type="dxa"/>
                              </w:tcPr>
                              <w:p w14:paraId="052A55E8" w14:textId="10F8EDFC" w:rsidR="00152761" w:rsidRDefault="006F4C13">
                                <w:r>
                                  <w:t>Afgifte militair materieel Oekraïne</w:t>
                                </w:r>
                              </w:p>
                              <w:p w14:paraId="052A55E9" w14:textId="77777777" w:rsidR="00152761" w:rsidRDefault="00152761"/>
                            </w:tc>
                          </w:tr>
                        </w:tbl>
                        <w:p w14:paraId="052A55EB" w14:textId="77777777" w:rsidR="00152761" w:rsidRDefault="00152761"/>
                        <w:p w14:paraId="052A55EC" w14:textId="77777777" w:rsidR="00152761" w:rsidRDefault="00152761"/>
                      </w:txbxContent>
                    </wps:txbx>
                    <wps:bodyPr vert="horz" wrap="square" lIns="0" tIns="0" rIns="0" bIns="0" anchor="t" anchorCtr="0"/>
                  </wps:wsp>
                </a:graphicData>
              </a:graphic>
            </wp:anchor>
          </w:drawing>
        </mc:Choice>
        <mc:Fallback>
          <w:pict>
            <v:shape w14:anchorId="052A55D5"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152761" w14:paraId="052A55E5" w14:textId="77777777">
                      <w:tc>
                        <w:tcPr>
                          <w:tcW w:w="678" w:type="dxa"/>
                        </w:tcPr>
                        <w:p w14:paraId="052A55E3" w14:textId="77777777" w:rsidR="00152761" w:rsidRPr="00F870CB" w:rsidRDefault="00C27BF7">
                          <w:r w:rsidRPr="00F870CB">
                            <w:t>Datum</w:t>
                          </w:r>
                        </w:p>
                      </w:tc>
                      <w:tc>
                        <w:tcPr>
                          <w:tcW w:w="6851" w:type="dxa"/>
                        </w:tcPr>
                        <w:p w14:paraId="052A55E4" w14:textId="193DAD0F" w:rsidR="00152761" w:rsidRPr="00F870CB" w:rsidRDefault="00FB1BCD">
                          <w:r>
                            <w:t xml:space="preserve">5 oktober </w:t>
                          </w:r>
                          <w:r w:rsidR="00C27BF7" w:rsidRPr="00F870CB">
                            <w:t>2026</w:t>
                          </w:r>
                        </w:p>
                      </w:tc>
                    </w:tr>
                    <w:tr w:rsidR="00152761" w14:paraId="052A55EA" w14:textId="77777777">
                      <w:tc>
                        <w:tcPr>
                          <w:tcW w:w="678" w:type="dxa"/>
                        </w:tcPr>
                        <w:p w14:paraId="052A55E6" w14:textId="77777777" w:rsidR="00152761" w:rsidRDefault="00C27BF7">
                          <w:r>
                            <w:t>Betreft</w:t>
                          </w:r>
                        </w:p>
                        <w:p w14:paraId="052A55E7" w14:textId="77777777" w:rsidR="00152761" w:rsidRDefault="00152761"/>
                      </w:tc>
                      <w:tc>
                        <w:tcPr>
                          <w:tcW w:w="6851" w:type="dxa"/>
                        </w:tcPr>
                        <w:p w14:paraId="052A55E8" w14:textId="10F8EDFC" w:rsidR="00152761" w:rsidRDefault="006F4C13">
                          <w:r>
                            <w:t>Afgifte militair materieel Oekraïne</w:t>
                          </w:r>
                        </w:p>
                        <w:p w14:paraId="052A55E9" w14:textId="77777777" w:rsidR="00152761" w:rsidRDefault="00152761"/>
                      </w:tc>
                    </w:tr>
                  </w:tbl>
                  <w:p w14:paraId="052A55EB" w14:textId="77777777" w:rsidR="00152761" w:rsidRDefault="00152761"/>
                  <w:p w14:paraId="052A55EC" w14:textId="77777777" w:rsidR="00152761" w:rsidRDefault="00152761"/>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052A55D7" wp14:editId="20AF3DCF">
              <wp:simplePos x="0" y="0"/>
              <wp:positionH relativeFrom="page">
                <wp:posOffset>5920740</wp:posOffset>
              </wp:positionH>
              <wp:positionV relativeFrom="page">
                <wp:posOffset>1965960</wp:posOffset>
              </wp:positionV>
              <wp:extent cx="135636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56360" cy="8009890"/>
                      </a:xfrm>
                      <a:prstGeom prst="rect">
                        <a:avLst/>
                      </a:prstGeom>
                      <a:noFill/>
                    </wps:spPr>
                    <wps:txbx>
                      <w:txbxContent>
                        <w:p w14:paraId="052A55EE" w14:textId="31E02883" w:rsidR="00152761" w:rsidRDefault="00C27BF7" w:rsidP="00BE7E4C">
                          <w:pPr>
                            <w:pStyle w:val="Referentiegegevensbold"/>
                          </w:pPr>
                          <w:r>
                            <w:t>Ministerie van Buitenlandse Zaken</w:t>
                          </w:r>
                        </w:p>
                        <w:p w14:paraId="052A55F0" w14:textId="5C4B83DF" w:rsidR="00152761" w:rsidRDefault="00F870CB">
                          <w:pPr>
                            <w:pStyle w:val="Referentiegegevens"/>
                          </w:pPr>
                          <w:r>
                            <w:t>Rijnstraat 8</w:t>
                          </w:r>
                          <w:r>
                            <w:br/>
                            <w:t>2515 XP Den Haag</w:t>
                          </w:r>
                          <w:r>
                            <w:br/>
                            <w:t>Postbus 20061</w:t>
                          </w:r>
                          <w:r>
                            <w:br/>
                            <w:t>Nederland</w:t>
                          </w:r>
                          <w:r>
                            <w:br/>
                          </w:r>
                          <w:r w:rsidR="00C27BF7">
                            <w:t>www.minbuza.nl</w:t>
                          </w:r>
                        </w:p>
                        <w:p w14:paraId="052A55F1" w14:textId="77777777" w:rsidR="00152761" w:rsidRDefault="00152761">
                          <w:pPr>
                            <w:pStyle w:val="WitregelW2"/>
                          </w:pPr>
                        </w:p>
                        <w:p w14:paraId="052A55F2" w14:textId="77777777" w:rsidR="00152761" w:rsidRDefault="00C27BF7">
                          <w:pPr>
                            <w:pStyle w:val="Referentiegegevensbold"/>
                          </w:pPr>
                          <w:r>
                            <w:t>Onze referentie</w:t>
                          </w:r>
                        </w:p>
                        <w:p w14:paraId="052A55F3" w14:textId="77777777" w:rsidR="00152761" w:rsidRDefault="00C27BF7">
                          <w:pPr>
                            <w:pStyle w:val="Referentiegegevens"/>
                          </w:pPr>
                          <w:r>
                            <w:t>BZ2632177</w:t>
                          </w:r>
                        </w:p>
                        <w:p w14:paraId="052A55F4" w14:textId="77777777" w:rsidR="00152761" w:rsidRDefault="00152761">
                          <w:pPr>
                            <w:pStyle w:val="WitregelW1"/>
                          </w:pPr>
                        </w:p>
                        <w:p w14:paraId="052A55F5" w14:textId="77777777" w:rsidR="00152761" w:rsidRDefault="00C27BF7">
                          <w:pPr>
                            <w:pStyle w:val="Referentiegegevensbold"/>
                          </w:pPr>
                          <w:r>
                            <w:t>Bijlage(n)</w:t>
                          </w:r>
                        </w:p>
                        <w:p w14:paraId="052A55F6" w14:textId="77777777" w:rsidR="00152761" w:rsidRDefault="00C27BF7">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052A55D7" id="41b10cd4-80a4-11ea-b356-6230a4311406" o:spid="_x0000_s1031" type="#_x0000_t202" style="position:absolute;margin-left:466.2pt;margin-top:154.8pt;width:106.8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" filled="f" stroked="f">
              <v:textbox inset="0,0,0,0">
                <w:txbxContent>
                  <w:p w14:paraId="052A55EE" w14:textId="31E02883" w:rsidR="00152761" w:rsidRDefault="00C27BF7" w:rsidP="00BE7E4C">
                    <w:pPr>
                      <w:pStyle w:val="Referentiegegevensbold"/>
                    </w:pPr>
                    <w:r>
                      <w:t>Ministerie van Buitenlandse Zaken</w:t>
                    </w:r>
                  </w:p>
                  <w:p w14:paraId="052A55F0" w14:textId="5C4B83DF" w:rsidR="00152761" w:rsidRDefault="00F870CB">
                    <w:pPr>
                      <w:pStyle w:val="Referentiegegevens"/>
                    </w:pPr>
                    <w:r>
                      <w:t>Rijnstraat 8</w:t>
                    </w:r>
                    <w:r>
                      <w:br/>
                      <w:t>2515 XP Den Haag</w:t>
                    </w:r>
                    <w:r>
                      <w:br/>
                      <w:t>Postbus 20061</w:t>
                    </w:r>
                    <w:r>
                      <w:br/>
                      <w:t>Nederland</w:t>
                    </w:r>
                    <w:r>
                      <w:br/>
                    </w:r>
                    <w:r w:rsidR="00C27BF7">
                      <w:t>www.minbuza.nl</w:t>
                    </w:r>
                  </w:p>
                  <w:p w14:paraId="052A55F1" w14:textId="77777777" w:rsidR="00152761" w:rsidRDefault="00152761">
                    <w:pPr>
                      <w:pStyle w:val="WitregelW2"/>
                    </w:pPr>
                  </w:p>
                  <w:p w14:paraId="052A55F2" w14:textId="77777777" w:rsidR="00152761" w:rsidRDefault="00C27BF7">
                    <w:pPr>
                      <w:pStyle w:val="Referentiegegevensbold"/>
                    </w:pPr>
                    <w:r>
                      <w:t>Onze referentie</w:t>
                    </w:r>
                  </w:p>
                  <w:p w14:paraId="052A55F3" w14:textId="77777777" w:rsidR="00152761" w:rsidRDefault="00C27BF7">
                    <w:pPr>
                      <w:pStyle w:val="Referentiegegevens"/>
                    </w:pPr>
                    <w:r>
                      <w:t>BZ2632177</w:t>
                    </w:r>
                  </w:p>
                  <w:p w14:paraId="052A55F4" w14:textId="77777777" w:rsidR="00152761" w:rsidRDefault="00152761">
                    <w:pPr>
                      <w:pStyle w:val="WitregelW1"/>
                    </w:pPr>
                  </w:p>
                  <w:p w14:paraId="052A55F5" w14:textId="77777777" w:rsidR="00152761" w:rsidRDefault="00C27BF7">
                    <w:pPr>
                      <w:pStyle w:val="Referentiegegevensbold"/>
                    </w:pPr>
                    <w:r>
                      <w:t>Bijlage(n)</w:t>
                    </w:r>
                  </w:p>
                  <w:p w14:paraId="052A55F6" w14:textId="77777777" w:rsidR="00152761" w:rsidRDefault="00C27BF7">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052A55DB" wp14:editId="1EE60FD6">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52A5604" w14:textId="77777777" w:rsidR="00C27BF7" w:rsidRDefault="00C27BF7"/>
                      </w:txbxContent>
                    </wps:txbx>
                    <wps:bodyPr vert="horz" wrap="square" lIns="0" tIns="0" rIns="0" bIns="0" anchor="t" anchorCtr="0"/>
                  </wps:wsp>
                </a:graphicData>
              </a:graphic>
            </wp:anchor>
          </w:drawing>
        </mc:Choice>
        <mc:Fallback>
          <w:pict>
            <v:shape w14:anchorId="052A55DB"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052A5604" w14:textId="77777777" w:rsidR="00C27BF7" w:rsidRDefault="00C27BF7"/>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052A55DD" wp14:editId="052A55DE">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52A5606" w14:textId="77777777" w:rsidR="00C27BF7" w:rsidRDefault="00C27BF7"/>
                      </w:txbxContent>
                    </wps:txbx>
                    <wps:bodyPr vert="horz" wrap="square" lIns="0" tIns="0" rIns="0" bIns="0" anchor="t" anchorCtr="0"/>
                  </wps:wsp>
                </a:graphicData>
              </a:graphic>
            </wp:anchor>
          </w:drawing>
        </mc:Choice>
        <mc:Fallback>
          <w:pict>
            <v:shape w14:anchorId="052A55DD"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052A5606" w14:textId="77777777" w:rsidR="00C27BF7" w:rsidRDefault="00C27BF7"/>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052A55DF" wp14:editId="052A55E0">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52A55F8" w14:textId="77777777" w:rsidR="00152761" w:rsidRDefault="00C27BF7">
                          <w:pPr>
                            <w:spacing w:line="240" w:lineRule="auto"/>
                          </w:pPr>
                          <w:r>
                            <w:rPr>
                              <w:noProof/>
                            </w:rPr>
                            <w:drawing>
                              <wp:inline distT="0" distB="0" distL="0" distR="0" wp14:anchorId="052A55FE" wp14:editId="052A55FF">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52A55DF"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052A55F8" w14:textId="77777777" w:rsidR="00152761" w:rsidRDefault="00C27BF7">
                    <w:pPr>
                      <w:spacing w:line="240" w:lineRule="auto"/>
                    </w:pPr>
                    <w:r>
                      <w:rPr>
                        <w:noProof/>
                      </w:rPr>
                      <w:drawing>
                        <wp:inline distT="0" distB="0" distL="0" distR="0" wp14:anchorId="052A55FE" wp14:editId="052A55FF">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8D8A46"/>
    <w:multiLevelType w:val="multilevel"/>
    <w:tmpl w:val="A8D3FE9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F07BA6E"/>
    <w:multiLevelType w:val="multilevel"/>
    <w:tmpl w:val="D8BAB385"/>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AB46A35"/>
    <w:multiLevelType w:val="multilevel"/>
    <w:tmpl w:val="C6C2C634"/>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64417D15"/>
    <w:multiLevelType w:val="multilevel"/>
    <w:tmpl w:val="9A08C1A8"/>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4" w15:restartNumberingAfterBreak="0">
    <w:nsid w:val="743C44FF"/>
    <w:multiLevelType w:val="multilevel"/>
    <w:tmpl w:val="E3A0CB3C"/>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9934082">
    <w:abstractNumId w:val="3"/>
  </w:num>
  <w:num w:numId="2" w16cid:durableId="340746155">
    <w:abstractNumId w:val="1"/>
  </w:num>
  <w:num w:numId="3" w16cid:durableId="982857029">
    <w:abstractNumId w:val="0"/>
  </w:num>
  <w:num w:numId="4" w16cid:durableId="2073919117">
    <w:abstractNumId w:val="2"/>
  </w:num>
  <w:num w:numId="5" w16cid:durableId="15114100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761"/>
    <w:rsid w:val="0005003E"/>
    <w:rsid w:val="00152761"/>
    <w:rsid w:val="002B7DFA"/>
    <w:rsid w:val="00326C3A"/>
    <w:rsid w:val="003924CB"/>
    <w:rsid w:val="004C433E"/>
    <w:rsid w:val="006D3D0E"/>
    <w:rsid w:val="006F4C13"/>
    <w:rsid w:val="00700878"/>
    <w:rsid w:val="008034FD"/>
    <w:rsid w:val="00A97BC1"/>
    <w:rsid w:val="00B912E3"/>
    <w:rsid w:val="00B95C2D"/>
    <w:rsid w:val="00BE064B"/>
    <w:rsid w:val="00BE7E4C"/>
    <w:rsid w:val="00C27BF7"/>
    <w:rsid w:val="00C7479C"/>
    <w:rsid w:val="00CB162C"/>
    <w:rsid w:val="00DA4200"/>
    <w:rsid w:val="00F870CB"/>
    <w:rsid w:val="00FB1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2A55BF"/>
  <w15:docId w15:val="{163DDEF1-C726-41C3-AA46-F63D136F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character" w:styleId="FootnoteReference">
    <w:name w:val="footnote reference"/>
    <w:basedOn w:val="DefaultParagraphFont"/>
    <w:semiHidden/>
    <w:rsid w:val="00C27BF7"/>
    <w:rPr>
      <w:vertAlign w:val="superscript"/>
    </w:rPr>
  </w:style>
  <w:style w:type="paragraph" w:styleId="FootnoteText">
    <w:name w:val="footnote text"/>
    <w:basedOn w:val="Normal"/>
    <w:link w:val="FootnoteTextChar"/>
    <w:semiHidden/>
    <w:rsid w:val="00C27BF7"/>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FootnoteTextChar">
    <w:name w:val="Footnote Text Char"/>
    <w:basedOn w:val="DefaultParagraphFont"/>
    <w:link w:val="FootnoteText"/>
    <w:semiHidden/>
    <w:rsid w:val="00C27BF7"/>
    <w:rPr>
      <w:rFonts w:ascii="Verdana" w:eastAsia="Times New Roman" w:hAnsi="Verdana" w:cs="Times New Roman"/>
      <w:sz w:val="13"/>
    </w:rPr>
  </w:style>
  <w:style w:type="paragraph" w:styleId="Header">
    <w:name w:val="header"/>
    <w:basedOn w:val="Normal"/>
    <w:link w:val="HeaderChar"/>
    <w:uiPriority w:val="99"/>
    <w:unhideWhenUsed/>
    <w:rsid w:val="006F4C13"/>
    <w:pPr>
      <w:tabs>
        <w:tab w:val="center" w:pos="4513"/>
        <w:tab w:val="right" w:pos="9026"/>
      </w:tabs>
      <w:spacing w:line="240" w:lineRule="auto"/>
    </w:pPr>
  </w:style>
  <w:style w:type="character" w:customStyle="1" w:styleId="HeaderChar">
    <w:name w:val="Header Char"/>
    <w:basedOn w:val="DefaultParagraphFont"/>
    <w:link w:val="Header"/>
    <w:uiPriority w:val="99"/>
    <w:rsid w:val="006F4C13"/>
    <w:rPr>
      <w:rFonts w:ascii="Verdana" w:hAnsi="Verdana"/>
      <w:color w:val="000000"/>
      <w:sz w:val="18"/>
      <w:szCs w:val="18"/>
    </w:rPr>
  </w:style>
  <w:style w:type="paragraph" w:styleId="Footer">
    <w:name w:val="footer"/>
    <w:basedOn w:val="Normal"/>
    <w:link w:val="FooterChar"/>
    <w:uiPriority w:val="99"/>
    <w:unhideWhenUsed/>
    <w:rsid w:val="006F4C13"/>
    <w:pPr>
      <w:tabs>
        <w:tab w:val="center" w:pos="4513"/>
        <w:tab w:val="right" w:pos="9026"/>
      </w:tabs>
      <w:spacing w:line="240" w:lineRule="auto"/>
    </w:pPr>
  </w:style>
  <w:style w:type="character" w:customStyle="1" w:styleId="FooterChar">
    <w:name w:val="Footer Char"/>
    <w:basedOn w:val="DefaultParagraphFont"/>
    <w:link w:val="Footer"/>
    <w:uiPriority w:val="99"/>
    <w:rsid w:val="006F4C13"/>
    <w:rPr>
      <w:rFonts w:ascii="Verdana" w:hAnsi="Verdana"/>
      <w:color w:val="000000"/>
      <w:sz w:val="18"/>
      <w:szCs w:val="18"/>
    </w:rPr>
  </w:style>
  <w:style w:type="paragraph" w:styleId="EndnoteText">
    <w:name w:val="endnote text"/>
    <w:basedOn w:val="Normal"/>
    <w:link w:val="EndnoteTextChar"/>
    <w:uiPriority w:val="99"/>
    <w:semiHidden/>
    <w:unhideWhenUsed/>
    <w:rsid w:val="0005003E"/>
    <w:pPr>
      <w:spacing w:line="240" w:lineRule="auto"/>
    </w:pPr>
    <w:rPr>
      <w:sz w:val="20"/>
      <w:szCs w:val="20"/>
    </w:rPr>
  </w:style>
  <w:style w:type="character" w:customStyle="1" w:styleId="EndnoteTextChar">
    <w:name w:val="Endnote Text Char"/>
    <w:basedOn w:val="DefaultParagraphFont"/>
    <w:link w:val="EndnoteText"/>
    <w:uiPriority w:val="99"/>
    <w:semiHidden/>
    <w:rsid w:val="0005003E"/>
    <w:rPr>
      <w:rFonts w:ascii="Verdana" w:hAnsi="Verdana"/>
      <w:color w:val="000000"/>
    </w:rPr>
  </w:style>
  <w:style w:type="character" w:styleId="EndnoteReference">
    <w:name w:val="endnote reference"/>
    <w:basedOn w:val="DefaultParagraphFont"/>
    <w:uiPriority w:val="99"/>
    <w:semiHidden/>
    <w:unhideWhenUsed/>
    <w:rsid w:val="000500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435</ap:Words>
  <ap:Characters>2393</ap:Characters>
  <ap:DocSecurity>0</ap:DocSecurity>
  <ap:Lines>19</ap:Lines>
  <ap:Paragraphs>5</ap:Paragraphs>
  <ap:ScaleCrop>false</ap:ScaleCrop>
  <ap:HeadingPairs>
    <vt:vector baseType="variant" size="2">
      <vt:variant>
        <vt:lpstr>Title</vt:lpstr>
      </vt:variant>
      <vt:variant>
        <vt:i4>1</vt:i4>
      </vt:variant>
    </vt:vector>
  </ap:HeadingPairs>
  <ap:TitlesOfParts>
    <vt:vector baseType="lpstr" size="1">
      <vt:lpstr>Wapenexport Oekraine - Lanceerplatformen voor drones (definitieve uitvoer) 248847</vt:lpstr>
    </vt:vector>
  </ap:TitlesOfParts>
  <ap:LinksUpToDate>false</ap:LinksUpToDate>
  <ap:CharactersWithSpaces>2823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dcterms:created xsi:type="dcterms:W3CDTF">2026-10-05T11:31:00.0000000Z</dcterms:created>
  <dcterms:modified xsi:type="dcterms:W3CDTF">2026-10-05T11:31:00.0000000Z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https://247.plaza.buzaservices.nl/subject/PV-RK2026082026/BZ2632177/Reguliere%20kamerbrief%20-%20Wapenexport%20Oekraine%20-%20Lanceerplatformen%20voor%20drones%20(definitieve%20uitvoer)%20248847.docx, </vt:lpwstr>
  </property>
  <property fmtid="{D5CDD505-2E9C-101B-9397-08002B2CF9AE}" pid="24" name="_dlc_DocIdItemGuid">
    <vt:lpwstr>125db174-8dff-4bac-bc38-302176bb689c</vt:lpwstr>
  </property>
  <property fmtid="{D5CDD505-2E9C-101B-9397-08002B2CF9AE}" pid="25" name="_docset_NoMedatataSyncRequired">
    <vt:lpwstr>False</vt:lpwstr>
  </property>
</Properties>
</file>