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6D97" w:rsidR="00F12671" w:rsidP="00E4522A" w:rsidRDefault="00F12671" w14:paraId="4BA45E48" w14:textId="3C8B7F31">
      <w:pPr>
        <w:rPr>
          <w:rFonts w:ascii="Verdana" w:hAnsi="Verdana"/>
          <w:b/>
          <w:bCs/>
          <w:sz w:val="18"/>
          <w:szCs w:val="18"/>
        </w:rPr>
      </w:pPr>
      <w:r w:rsidRPr="00A06D97">
        <w:rPr>
          <w:rFonts w:ascii="Verdana" w:hAnsi="Verdana"/>
          <w:b/>
          <w:bCs/>
          <w:sz w:val="18"/>
          <w:szCs w:val="18"/>
        </w:rPr>
        <w:t xml:space="preserve">Verslag Eurogroep en informele </w:t>
      </w:r>
      <w:proofErr w:type="spellStart"/>
      <w:r w:rsidRPr="00A06D97">
        <w:rPr>
          <w:rFonts w:ascii="Verdana" w:hAnsi="Verdana"/>
          <w:b/>
          <w:bCs/>
          <w:sz w:val="18"/>
          <w:szCs w:val="18"/>
        </w:rPr>
        <w:t>Ecofinraad</w:t>
      </w:r>
      <w:proofErr w:type="spellEnd"/>
      <w:r w:rsidRPr="00A06D97">
        <w:rPr>
          <w:rFonts w:ascii="Verdana" w:hAnsi="Verdana"/>
          <w:b/>
          <w:bCs/>
          <w:sz w:val="18"/>
          <w:szCs w:val="18"/>
        </w:rPr>
        <w:t xml:space="preserve"> 18-19 september 2026</w:t>
      </w:r>
    </w:p>
    <w:p w:rsidRPr="00A06D97" w:rsidR="00A06D97" w:rsidP="00E4522A" w:rsidRDefault="00A06D97" w14:paraId="46B791A0" w14:textId="1370AF11">
      <w:pPr>
        <w:rPr>
          <w:rFonts w:ascii="Verdana" w:hAnsi="Verdana"/>
          <w:sz w:val="18"/>
          <w:szCs w:val="18"/>
          <w:u w:val="single"/>
        </w:rPr>
      </w:pPr>
      <w:r>
        <w:rPr>
          <w:rFonts w:ascii="Verdana" w:hAnsi="Verdana"/>
          <w:sz w:val="18"/>
          <w:szCs w:val="18"/>
          <w:u w:val="single"/>
        </w:rPr>
        <w:t xml:space="preserve">Eurogroep </w:t>
      </w:r>
      <w:r w:rsidR="00772D55">
        <w:rPr>
          <w:rFonts w:ascii="Verdana" w:hAnsi="Verdana"/>
          <w:sz w:val="18"/>
          <w:szCs w:val="18"/>
          <w:u w:val="single"/>
        </w:rPr>
        <w:t>regulier</w:t>
      </w:r>
    </w:p>
    <w:p w:rsidR="00CB30A8" w:rsidP="00E4522A" w:rsidRDefault="00E4522A" w14:paraId="4817CCC6" w14:textId="6E6A8172">
      <w:pPr>
        <w:rPr>
          <w:rFonts w:ascii="Verdana" w:hAnsi="Verdana"/>
          <w:sz w:val="18"/>
          <w:szCs w:val="18"/>
        </w:rPr>
      </w:pPr>
      <w:r w:rsidRPr="004C32E9">
        <w:rPr>
          <w:rFonts w:ascii="Verdana" w:hAnsi="Verdana"/>
          <w:b/>
          <w:bCs/>
          <w:sz w:val="18"/>
          <w:szCs w:val="18"/>
        </w:rPr>
        <w:t>Macro</w:t>
      </w:r>
      <w:r w:rsidR="00F541C8">
        <w:rPr>
          <w:rFonts w:ascii="Verdana" w:hAnsi="Verdana"/>
          <w:b/>
          <w:bCs/>
          <w:sz w:val="18"/>
          <w:szCs w:val="18"/>
        </w:rPr>
        <w:t>-</w:t>
      </w:r>
      <w:r w:rsidRPr="004C32E9">
        <w:rPr>
          <w:rFonts w:ascii="Verdana" w:hAnsi="Verdana"/>
          <w:b/>
          <w:bCs/>
          <w:sz w:val="18"/>
          <w:szCs w:val="18"/>
        </w:rPr>
        <w:t>economische ontwikkelingen</w:t>
      </w:r>
      <w:r w:rsidRPr="004C32E9">
        <w:rPr>
          <w:rFonts w:ascii="Verdana" w:hAnsi="Verdana"/>
          <w:b/>
          <w:bCs/>
          <w:sz w:val="18"/>
          <w:szCs w:val="18"/>
        </w:rPr>
        <w:br/>
      </w:r>
      <w:r w:rsidR="00EF7FE6">
        <w:rPr>
          <w:rFonts w:ascii="Verdana" w:hAnsi="Verdana"/>
          <w:sz w:val="18"/>
          <w:szCs w:val="18"/>
        </w:rPr>
        <w:t>De Eurogroep sprak over de macro</w:t>
      </w:r>
      <w:r w:rsidR="00167290">
        <w:rPr>
          <w:rFonts w:ascii="Verdana" w:hAnsi="Verdana"/>
          <w:sz w:val="18"/>
          <w:szCs w:val="18"/>
        </w:rPr>
        <w:t>-</w:t>
      </w:r>
      <w:r w:rsidR="00EF7FE6">
        <w:rPr>
          <w:rFonts w:ascii="Verdana" w:hAnsi="Verdana"/>
          <w:sz w:val="18"/>
          <w:szCs w:val="18"/>
        </w:rPr>
        <w:t xml:space="preserve">economische ontwikkelingen. </w:t>
      </w:r>
      <w:r w:rsidRPr="002958AB" w:rsidR="004C05D4">
        <w:rPr>
          <w:rFonts w:ascii="Verdana" w:hAnsi="Verdana"/>
          <w:sz w:val="18"/>
          <w:szCs w:val="18"/>
        </w:rPr>
        <w:t xml:space="preserve">Aurore </w:t>
      </w:r>
      <w:proofErr w:type="spellStart"/>
      <w:r w:rsidRPr="002958AB" w:rsidR="004C05D4">
        <w:rPr>
          <w:rFonts w:ascii="Verdana" w:hAnsi="Verdana"/>
          <w:sz w:val="18"/>
          <w:szCs w:val="18"/>
        </w:rPr>
        <w:t>Lalucq</w:t>
      </w:r>
      <w:proofErr w:type="spellEnd"/>
      <w:r w:rsidRPr="002958AB" w:rsidR="004C05D4">
        <w:rPr>
          <w:rFonts w:ascii="Verdana" w:hAnsi="Verdana"/>
          <w:sz w:val="18"/>
          <w:szCs w:val="18"/>
        </w:rPr>
        <w:t>, voorzitter van de commissie ECON van het Europees Parlement, nam</w:t>
      </w:r>
      <w:r w:rsidR="004C05D4">
        <w:rPr>
          <w:rFonts w:ascii="Verdana" w:hAnsi="Verdana"/>
          <w:sz w:val="18"/>
          <w:szCs w:val="18"/>
        </w:rPr>
        <w:t xml:space="preserve"> </w:t>
      </w:r>
      <w:proofErr w:type="gramStart"/>
      <w:r w:rsidR="004C05D4">
        <w:rPr>
          <w:rFonts w:ascii="Verdana" w:hAnsi="Verdana"/>
          <w:sz w:val="18"/>
          <w:szCs w:val="18"/>
        </w:rPr>
        <w:t>tevens</w:t>
      </w:r>
      <w:proofErr w:type="gramEnd"/>
      <w:r w:rsidRPr="002958AB" w:rsidR="004C05D4">
        <w:rPr>
          <w:rFonts w:ascii="Verdana" w:hAnsi="Verdana"/>
          <w:sz w:val="18"/>
          <w:szCs w:val="18"/>
        </w:rPr>
        <w:t xml:space="preserve"> deel.</w:t>
      </w:r>
      <w:r w:rsidR="00D50F79">
        <w:rPr>
          <w:rFonts w:ascii="Verdana" w:hAnsi="Verdana"/>
          <w:sz w:val="18"/>
          <w:szCs w:val="18"/>
        </w:rPr>
        <w:t xml:space="preserve"> </w:t>
      </w:r>
      <w:r w:rsidRPr="002958AB" w:rsidR="00D50F79">
        <w:rPr>
          <w:rFonts w:ascii="Verdana" w:hAnsi="Verdana"/>
          <w:sz w:val="18"/>
          <w:szCs w:val="18"/>
        </w:rPr>
        <w:t xml:space="preserve">Zij lichtte </w:t>
      </w:r>
      <w:r w:rsidR="00F541C8">
        <w:rPr>
          <w:rFonts w:ascii="Verdana" w:hAnsi="Verdana"/>
          <w:sz w:val="18"/>
          <w:szCs w:val="18"/>
        </w:rPr>
        <w:t>posities</w:t>
      </w:r>
      <w:r w:rsidRPr="002958AB" w:rsidR="00D50F79">
        <w:rPr>
          <w:rFonts w:ascii="Verdana" w:hAnsi="Verdana"/>
          <w:sz w:val="18"/>
          <w:szCs w:val="18"/>
        </w:rPr>
        <w:t xml:space="preserve"> van het Parlement toe over beleidskwesties die van belang zijn voor de Eurogroep.</w:t>
      </w:r>
      <w:r w:rsidR="00D50F79">
        <w:rPr>
          <w:rFonts w:ascii="Verdana" w:hAnsi="Verdana"/>
          <w:sz w:val="18"/>
          <w:szCs w:val="18"/>
        </w:rPr>
        <w:t xml:space="preserve"> </w:t>
      </w:r>
    </w:p>
    <w:p w:rsidR="00C02B4B" w:rsidP="00E4522A" w:rsidRDefault="004C05D4" w14:paraId="1108AFE8" w14:textId="66285C0E">
      <w:pPr>
        <w:rPr>
          <w:rFonts w:ascii="Verdana" w:hAnsi="Verdana"/>
          <w:sz w:val="18"/>
          <w:szCs w:val="18"/>
        </w:rPr>
      </w:pPr>
      <w:r>
        <w:rPr>
          <w:rFonts w:ascii="Verdana" w:hAnsi="Verdana"/>
          <w:sz w:val="18"/>
          <w:szCs w:val="18"/>
        </w:rPr>
        <w:t>In interventies van lidstaten werd</w:t>
      </w:r>
      <w:r w:rsidR="00EF7FE6">
        <w:rPr>
          <w:rFonts w:ascii="Verdana" w:hAnsi="Verdana"/>
          <w:sz w:val="18"/>
          <w:szCs w:val="18"/>
        </w:rPr>
        <w:t xml:space="preserve"> ingegaan op het</w:t>
      </w:r>
      <w:r w:rsidRPr="004C32E9" w:rsidR="00E4522A">
        <w:rPr>
          <w:rFonts w:ascii="Verdana" w:hAnsi="Verdana"/>
          <w:sz w:val="18"/>
          <w:szCs w:val="18"/>
        </w:rPr>
        <w:t xml:space="preserve"> voortdurende conflict in het Midden-Oosten, stijgende prijzen van met name olie en gas, en opwaartse druk op de rentes. Meerdere </w:t>
      </w:r>
      <w:r w:rsidRPr="004C32E9" w:rsidR="00C02B4B">
        <w:rPr>
          <w:rFonts w:ascii="Verdana" w:hAnsi="Verdana"/>
          <w:sz w:val="18"/>
          <w:szCs w:val="18"/>
        </w:rPr>
        <w:t xml:space="preserve">lidstaten </w:t>
      </w:r>
      <w:proofErr w:type="gramStart"/>
      <w:r w:rsidRPr="004C32E9" w:rsidR="00C02B4B">
        <w:rPr>
          <w:rFonts w:ascii="Verdana" w:hAnsi="Verdana"/>
          <w:sz w:val="18"/>
          <w:szCs w:val="18"/>
        </w:rPr>
        <w:t>onderstreepten</w:t>
      </w:r>
      <w:proofErr w:type="gramEnd"/>
      <w:r w:rsidRPr="004C32E9" w:rsidR="00C02B4B">
        <w:rPr>
          <w:rFonts w:ascii="Verdana" w:hAnsi="Verdana"/>
          <w:sz w:val="18"/>
          <w:szCs w:val="18"/>
        </w:rPr>
        <w:t xml:space="preserve"> dat als overheden maatregelen nemen om hogere energieprijzen voor consumenten te dempen, deze maatregelen tijdig, tijdelijk en gericht moeten zijn. Meerdere </w:t>
      </w:r>
      <w:r w:rsidR="00C053A2">
        <w:rPr>
          <w:rFonts w:ascii="Verdana" w:hAnsi="Verdana"/>
          <w:sz w:val="18"/>
          <w:szCs w:val="18"/>
        </w:rPr>
        <w:t>lidstaten</w:t>
      </w:r>
      <w:r w:rsidRPr="004C32E9" w:rsidR="00C02B4B">
        <w:rPr>
          <w:rFonts w:ascii="Verdana" w:hAnsi="Verdana"/>
          <w:sz w:val="18"/>
          <w:szCs w:val="18"/>
        </w:rPr>
        <w:t>, waaronder Nederland, spraken zich uit over het belang van voortgang op de Europese hervormingsagenda, waaronder op de Spaar- en Investeringsunie</w:t>
      </w:r>
      <w:r w:rsidR="00167290">
        <w:rPr>
          <w:rFonts w:ascii="Verdana" w:hAnsi="Verdana"/>
          <w:sz w:val="18"/>
          <w:szCs w:val="18"/>
        </w:rPr>
        <w:t>, om de potentiële groei te verhogen</w:t>
      </w:r>
      <w:r w:rsidRPr="004C32E9" w:rsidR="00C02B4B">
        <w:rPr>
          <w:rFonts w:ascii="Verdana" w:hAnsi="Verdana"/>
          <w:sz w:val="18"/>
          <w:szCs w:val="18"/>
        </w:rPr>
        <w:t xml:space="preserve">. </w:t>
      </w:r>
      <w:r w:rsidR="00707A3E">
        <w:rPr>
          <w:rFonts w:ascii="Verdana" w:hAnsi="Verdana"/>
          <w:sz w:val="18"/>
          <w:szCs w:val="18"/>
        </w:rPr>
        <w:t>Daarnaast wezen meerdere landen</w:t>
      </w:r>
      <w:r w:rsidRPr="004C32E9" w:rsidR="00C02B4B">
        <w:rPr>
          <w:rFonts w:ascii="Verdana" w:hAnsi="Verdana"/>
          <w:sz w:val="18"/>
          <w:szCs w:val="18"/>
        </w:rPr>
        <w:t>, waaronder Nederland, op de beperkte begrotingsruimte, in het licht van hogere overheidsuitgaven waaronder</w:t>
      </w:r>
      <w:r w:rsidR="00126862">
        <w:rPr>
          <w:rFonts w:ascii="Verdana" w:hAnsi="Verdana"/>
          <w:sz w:val="18"/>
          <w:szCs w:val="18"/>
        </w:rPr>
        <w:t xml:space="preserve"> die</w:t>
      </w:r>
      <w:r w:rsidRPr="004C32E9" w:rsidR="00C02B4B">
        <w:rPr>
          <w:rFonts w:ascii="Verdana" w:hAnsi="Verdana"/>
          <w:sz w:val="18"/>
          <w:szCs w:val="18"/>
        </w:rPr>
        <w:t xml:space="preserve"> aan defensie en oplopende rentes. Nederland riep tot slot op tot het monitoren van de oplopende financieringskosten van overheden, de ontwikkeling van tekorten en samenhangende risico’s, in zowel de Eurogroep als G20-verband. </w:t>
      </w:r>
    </w:p>
    <w:p w:rsidRPr="00E40F6D" w:rsidR="00E40F6D" w:rsidP="00E40F6D" w:rsidRDefault="00EF0424" w14:paraId="0AD410BB" w14:textId="1AE39319">
      <w:pPr>
        <w:rPr>
          <w:rFonts w:ascii="Verdana" w:hAnsi="Verdana"/>
          <w:sz w:val="18"/>
          <w:szCs w:val="18"/>
        </w:rPr>
      </w:pPr>
      <w:r>
        <w:rPr>
          <w:rFonts w:ascii="Verdana" w:hAnsi="Verdana"/>
          <w:b/>
          <w:bCs/>
          <w:sz w:val="18"/>
          <w:szCs w:val="18"/>
        </w:rPr>
        <w:t xml:space="preserve">Productiviteit </w:t>
      </w:r>
      <w:r w:rsidR="002958AB">
        <w:rPr>
          <w:rFonts w:ascii="Verdana" w:hAnsi="Verdana"/>
          <w:b/>
          <w:bCs/>
          <w:sz w:val="18"/>
          <w:szCs w:val="18"/>
        </w:rPr>
        <w:t xml:space="preserve">en groei </w:t>
      </w:r>
      <w:r w:rsidR="00D77276">
        <w:rPr>
          <w:rFonts w:ascii="Verdana" w:hAnsi="Verdana"/>
          <w:b/>
          <w:bCs/>
          <w:sz w:val="18"/>
          <w:szCs w:val="18"/>
        </w:rPr>
        <w:br/>
      </w:r>
      <w:r w:rsidRPr="002958AB" w:rsidR="002958AB">
        <w:rPr>
          <w:rFonts w:ascii="Verdana" w:hAnsi="Verdana"/>
          <w:sz w:val="18"/>
          <w:szCs w:val="18"/>
        </w:rPr>
        <w:t xml:space="preserve">Op basis van een presentatie door Mathias </w:t>
      </w:r>
      <w:proofErr w:type="spellStart"/>
      <w:r w:rsidRPr="002958AB" w:rsidR="002958AB">
        <w:rPr>
          <w:rFonts w:ascii="Verdana" w:hAnsi="Verdana"/>
          <w:sz w:val="18"/>
          <w:szCs w:val="18"/>
        </w:rPr>
        <w:t>Cormann</w:t>
      </w:r>
      <w:proofErr w:type="spellEnd"/>
      <w:r w:rsidRPr="002958AB" w:rsidR="002958AB">
        <w:rPr>
          <w:rFonts w:ascii="Verdana" w:hAnsi="Verdana"/>
          <w:sz w:val="18"/>
          <w:szCs w:val="18"/>
        </w:rPr>
        <w:t xml:space="preserve">, secretaris-generaal van de Organisatie voor Economische Samenwerking en Ontwikkeling (OESO), wisselden de ministers van gedachten over de productiviteit en groei in de eurozone in de huidige geopolitieke en economische context. </w:t>
      </w:r>
      <w:r w:rsidR="00E835A4">
        <w:rPr>
          <w:rFonts w:ascii="Verdana" w:hAnsi="Verdana"/>
          <w:sz w:val="18"/>
          <w:szCs w:val="18"/>
        </w:rPr>
        <w:t xml:space="preserve">Lidstaten </w:t>
      </w:r>
      <w:r w:rsidR="00D07596">
        <w:rPr>
          <w:rFonts w:ascii="Verdana" w:hAnsi="Verdana"/>
          <w:sz w:val="18"/>
          <w:szCs w:val="18"/>
        </w:rPr>
        <w:t>deelden beleidsrichting</w:t>
      </w:r>
      <w:r w:rsidR="00E40F6D">
        <w:rPr>
          <w:rFonts w:ascii="Verdana" w:hAnsi="Verdana"/>
          <w:sz w:val="18"/>
          <w:szCs w:val="18"/>
        </w:rPr>
        <w:t>en</w:t>
      </w:r>
      <w:r w:rsidR="00D07596">
        <w:rPr>
          <w:rFonts w:ascii="Verdana" w:hAnsi="Verdana"/>
          <w:sz w:val="18"/>
          <w:szCs w:val="18"/>
        </w:rPr>
        <w:t xml:space="preserve"> om produc</w:t>
      </w:r>
      <w:r w:rsidR="00167290">
        <w:rPr>
          <w:rFonts w:ascii="Verdana" w:hAnsi="Verdana"/>
          <w:sz w:val="18"/>
          <w:szCs w:val="18"/>
        </w:rPr>
        <w:t>t</w:t>
      </w:r>
      <w:r w:rsidR="00D07596">
        <w:rPr>
          <w:rFonts w:ascii="Verdana" w:hAnsi="Verdana"/>
          <w:sz w:val="18"/>
          <w:szCs w:val="18"/>
        </w:rPr>
        <w:t>iviteit en groei te stimuleren</w:t>
      </w:r>
      <w:r w:rsidR="00DB1E96">
        <w:rPr>
          <w:rFonts w:ascii="Verdana" w:hAnsi="Verdana"/>
          <w:sz w:val="18"/>
          <w:szCs w:val="18"/>
        </w:rPr>
        <w:t>.</w:t>
      </w:r>
      <w:r w:rsidR="00A73B85">
        <w:rPr>
          <w:rFonts w:ascii="Verdana" w:hAnsi="Verdana"/>
          <w:sz w:val="18"/>
          <w:szCs w:val="18"/>
        </w:rPr>
        <w:t xml:space="preserve"> </w:t>
      </w:r>
      <w:r w:rsidR="000947E4">
        <w:rPr>
          <w:rFonts w:ascii="Verdana" w:hAnsi="Verdana"/>
          <w:sz w:val="18"/>
          <w:szCs w:val="18"/>
        </w:rPr>
        <w:t xml:space="preserve">Meerdere ministers gingen </w:t>
      </w:r>
      <w:r w:rsidR="00A73B85">
        <w:rPr>
          <w:rFonts w:ascii="Verdana" w:hAnsi="Verdana"/>
          <w:sz w:val="18"/>
          <w:szCs w:val="18"/>
        </w:rPr>
        <w:t xml:space="preserve">daarnaast in </w:t>
      </w:r>
      <w:r w:rsidR="00E835A4">
        <w:rPr>
          <w:rFonts w:ascii="Verdana" w:hAnsi="Verdana"/>
          <w:sz w:val="18"/>
          <w:szCs w:val="18"/>
        </w:rPr>
        <w:t xml:space="preserve">op </w:t>
      </w:r>
      <w:r w:rsidR="00F541C8">
        <w:rPr>
          <w:rFonts w:ascii="Verdana" w:hAnsi="Verdana"/>
          <w:sz w:val="18"/>
          <w:szCs w:val="18"/>
        </w:rPr>
        <w:t>AI</w:t>
      </w:r>
      <w:r w:rsidR="000947E4">
        <w:rPr>
          <w:rFonts w:ascii="Verdana" w:hAnsi="Verdana"/>
          <w:sz w:val="18"/>
          <w:szCs w:val="18"/>
        </w:rPr>
        <w:t>, waarbij de Europese Centrale Bank (ECB) toelichtte</w:t>
      </w:r>
      <w:r w:rsidRPr="002958AB" w:rsidR="002958AB">
        <w:rPr>
          <w:rFonts w:ascii="Verdana" w:hAnsi="Verdana"/>
          <w:sz w:val="18"/>
          <w:szCs w:val="18"/>
        </w:rPr>
        <w:t xml:space="preserve"> </w:t>
      </w:r>
      <w:r w:rsidR="000947E4">
        <w:rPr>
          <w:rFonts w:ascii="Verdana" w:hAnsi="Verdana"/>
          <w:sz w:val="18"/>
          <w:szCs w:val="18"/>
        </w:rPr>
        <w:t xml:space="preserve">dat er door </w:t>
      </w:r>
      <w:r w:rsidR="00F541C8">
        <w:rPr>
          <w:rFonts w:ascii="Verdana" w:hAnsi="Verdana"/>
          <w:sz w:val="18"/>
          <w:szCs w:val="18"/>
        </w:rPr>
        <w:t>AI</w:t>
      </w:r>
      <w:r w:rsidR="000947E4">
        <w:rPr>
          <w:rFonts w:ascii="Verdana" w:hAnsi="Verdana"/>
          <w:sz w:val="18"/>
          <w:szCs w:val="18"/>
        </w:rPr>
        <w:t xml:space="preserve"> een substantiële productiviteitsstijging te behalen is</w:t>
      </w:r>
      <w:r w:rsidRPr="002958AB" w:rsidR="002958AB">
        <w:rPr>
          <w:rFonts w:ascii="Verdana" w:hAnsi="Verdana"/>
          <w:sz w:val="18"/>
          <w:szCs w:val="18"/>
        </w:rPr>
        <w:t xml:space="preserve">, mits de techniek goed wordt benut. De voorzitter concludeerde dat de interne markt </w:t>
      </w:r>
      <w:r w:rsidR="00167290">
        <w:rPr>
          <w:rFonts w:ascii="Verdana" w:hAnsi="Verdana"/>
          <w:sz w:val="18"/>
          <w:szCs w:val="18"/>
        </w:rPr>
        <w:t>het</w:t>
      </w:r>
      <w:r w:rsidRPr="002958AB" w:rsidR="002958AB">
        <w:rPr>
          <w:rFonts w:ascii="Verdana" w:hAnsi="Verdana"/>
          <w:sz w:val="18"/>
          <w:szCs w:val="18"/>
        </w:rPr>
        <w:t xml:space="preserve"> sterkste wapen </w:t>
      </w:r>
      <w:r w:rsidR="00167290">
        <w:rPr>
          <w:rFonts w:ascii="Verdana" w:hAnsi="Verdana"/>
          <w:sz w:val="18"/>
          <w:szCs w:val="18"/>
        </w:rPr>
        <w:t xml:space="preserve">op het </w:t>
      </w:r>
      <w:r w:rsidR="00F541C8">
        <w:rPr>
          <w:rFonts w:ascii="Verdana" w:hAnsi="Verdana"/>
          <w:sz w:val="18"/>
          <w:szCs w:val="18"/>
        </w:rPr>
        <w:t>EU-</w:t>
      </w:r>
      <w:r w:rsidR="00167290">
        <w:rPr>
          <w:rFonts w:ascii="Verdana" w:hAnsi="Verdana"/>
          <w:sz w:val="18"/>
          <w:szCs w:val="18"/>
        </w:rPr>
        <w:t xml:space="preserve">niveau </w:t>
      </w:r>
      <w:r w:rsidRPr="002958AB" w:rsidR="002958AB">
        <w:rPr>
          <w:rFonts w:ascii="Verdana" w:hAnsi="Verdana"/>
          <w:sz w:val="18"/>
          <w:szCs w:val="18"/>
        </w:rPr>
        <w:t>is</w:t>
      </w:r>
      <w:r w:rsidR="00A73B85">
        <w:rPr>
          <w:rFonts w:ascii="Verdana" w:hAnsi="Verdana"/>
          <w:sz w:val="18"/>
          <w:szCs w:val="18"/>
        </w:rPr>
        <w:t xml:space="preserve"> om groei en productiviteit</w:t>
      </w:r>
      <w:r w:rsidR="003C3E5E">
        <w:rPr>
          <w:rFonts w:ascii="Verdana" w:hAnsi="Verdana"/>
          <w:sz w:val="18"/>
          <w:szCs w:val="18"/>
        </w:rPr>
        <w:t xml:space="preserve"> te bevorderen</w:t>
      </w:r>
      <w:r w:rsidR="00CE6875">
        <w:rPr>
          <w:rFonts w:ascii="Verdana" w:hAnsi="Verdana"/>
          <w:sz w:val="18"/>
          <w:szCs w:val="18"/>
        </w:rPr>
        <w:t xml:space="preserve"> en dat daarom initiatieven moeten worden genomen om de interne markt te versterken, waaronder d</w:t>
      </w:r>
      <w:r w:rsidR="00F541C8">
        <w:rPr>
          <w:rFonts w:ascii="Verdana" w:hAnsi="Verdana"/>
          <w:sz w:val="18"/>
          <w:szCs w:val="18"/>
        </w:rPr>
        <w:t>e</w:t>
      </w:r>
      <w:r w:rsidR="00CE6875">
        <w:rPr>
          <w:rFonts w:ascii="Verdana" w:hAnsi="Verdana"/>
          <w:sz w:val="18"/>
          <w:szCs w:val="18"/>
        </w:rPr>
        <w:t xml:space="preserve"> realisatie van de Spaar- en Investeringsunie</w:t>
      </w:r>
      <w:r w:rsidR="003C3E5E">
        <w:rPr>
          <w:rFonts w:ascii="Verdana" w:hAnsi="Verdana"/>
          <w:sz w:val="18"/>
          <w:szCs w:val="18"/>
        </w:rPr>
        <w:t xml:space="preserve">. </w:t>
      </w:r>
      <w:r w:rsidRPr="00E40F6D" w:rsidR="00E40F6D">
        <w:rPr>
          <w:rFonts w:ascii="Verdana" w:hAnsi="Verdana"/>
          <w:sz w:val="18"/>
          <w:szCs w:val="18"/>
        </w:rPr>
        <w:t xml:space="preserve">Nederland deelt deze conclusie, die ook de basis vormt voor de Nederlandse inzet </w:t>
      </w:r>
      <w:r w:rsidR="00A2790D">
        <w:rPr>
          <w:rFonts w:ascii="Verdana" w:hAnsi="Verdana"/>
          <w:sz w:val="18"/>
          <w:szCs w:val="18"/>
        </w:rPr>
        <w:t>ten aanzien van</w:t>
      </w:r>
      <w:r w:rsidRPr="00E40F6D" w:rsidR="00E40F6D">
        <w:rPr>
          <w:rFonts w:ascii="Verdana" w:hAnsi="Verdana"/>
          <w:sz w:val="18"/>
          <w:szCs w:val="18"/>
        </w:rPr>
        <w:t xml:space="preserve"> het versterken van groei en productiviteit in de EU. Het kabinet werkt daarnaast aan maatregelen om Nederland productiever te maken, als onderdeel van de onlangs gepubliceerde tweede Productiviteitsagenda</w:t>
      </w:r>
      <w:r w:rsidR="00E40F6D">
        <w:rPr>
          <w:rStyle w:val="Voetnootmarkering"/>
          <w:rFonts w:ascii="Verdana" w:hAnsi="Verdana"/>
          <w:sz w:val="18"/>
          <w:szCs w:val="18"/>
        </w:rPr>
        <w:footnoteReference w:id="1"/>
      </w:r>
      <w:r w:rsidR="00E40F6D">
        <w:rPr>
          <w:rFonts w:ascii="Verdana" w:hAnsi="Verdana"/>
          <w:sz w:val="18"/>
          <w:szCs w:val="18"/>
        </w:rPr>
        <w:t xml:space="preserve">. </w:t>
      </w:r>
      <w:r w:rsidRPr="00E40F6D" w:rsidR="00E40F6D">
        <w:rPr>
          <w:rFonts w:ascii="Verdana" w:hAnsi="Verdana"/>
          <w:sz w:val="18"/>
          <w:szCs w:val="18"/>
        </w:rPr>
        <w:t>N</w:t>
      </w:r>
      <w:r w:rsidR="00E40F6D">
        <w:rPr>
          <w:rFonts w:ascii="Verdana" w:hAnsi="Verdana"/>
          <w:sz w:val="18"/>
          <w:szCs w:val="18"/>
        </w:rPr>
        <w:t>ederland</w:t>
      </w:r>
      <w:r w:rsidRPr="00E40F6D" w:rsidR="00E40F6D">
        <w:rPr>
          <w:rFonts w:ascii="Verdana" w:hAnsi="Verdana"/>
          <w:sz w:val="18"/>
          <w:szCs w:val="18"/>
        </w:rPr>
        <w:t xml:space="preserve"> brengt deze inzet onder de aandacht in internationaal overleg, waaronder </w:t>
      </w:r>
      <w:r w:rsidR="00E40F6D">
        <w:rPr>
          <w:rFonts w:ascii="Verdana" w:hAnsi="Verdana"/>
          <w:sz w:val="18"/>
          <w:szCs w:val="18"/>
        </w:rPr>
        <w:t>in besprekingen in</w:t>
      </w:r>
      <w:r w:rsidRPr="00E40F6D" w:rsidR="00E40F6D">
        <w:rPr>
          <w:rFonts w:ascii="Verdana" w:hAnsi="Verdana"/>
          <w:sz w:val="18"/>
          <w:szCs w:val="18"/>
        </w:rPr>
        <w:t xml:space="preserve"> de Eurogroep, </w:t>
      </w:r>
      <w:proofErr w:type="spellStart"/>
      <w:r w:rsidRPr="00E40F6D" w:rsidR="00E40F6D">
        <w:rPr>
          <w:rFonts w:ascii="Verdana" w:hAnsi="Verdana"/>
          <w:sz w:val="18"/>
          <w:szCs w:val="18"/>
        </w:rPr>
        <w:t>Ecofinraad</w:t>
      </w:r>
      <w:proofErr w:type="spellEnd"/>
      <w:r w:rsidRPr="00E40F6D" w:rsidR="00E40F6D">
        <w:rPr>
          <w:rFonts w:ascii="Verdana" w:hAnsi="Verdana"/>
          <w:sz w:val="18"/>
          <w:szCs w:val="18"/>
        </w:rPr>
        <w:t>, G20 en de OESO</w:t>
      </w:r>
      <w:r w:rsidR="00E40F6D">
        <w:rPr>
          <w:rFonts w:ascii="Verdana" w:hAnsi="Verdana"/>
          <w:sz w:val="18"/>
          <w:szCs w:val="18"/>
        </w:rPr>
        <w:t xml:space="preserve">. </w:t>
      </w:r>
    </w:p>
    <w:p w:rsidR="00C02B4B" w:rsidP="00C02B4B" w:rsidRDefault="00C02B4B" w14:paraId="60425C53" w14:textId="0F9C1659">
      <w:pPr>
        <w:rPr>
          <w:rFonts w:ascii="Verdana" w:hAnsi="Verdana"/>
          <w:sz w:val="18"/>
          <w:szCs w:val="18"/>
        </w:rPr>
      </w:pPr>
      <w:r w:rsidRPr="004C32E9">
        <w:rPr>
          <w:rFonts w:ascii="Verdana" w:hAnsi="Verdana"/>
          <w:b/>
          <w:bCs/>
          <w:sz w:val="18"/>
          <w:szCs w:val="18"/>
        </w:rPr>
        <w:t>Diversen: terugkoppeling G7-bijeenkomst</w:t>
      </w:r>
      <w:r w:rsidRPr="004C32E9">
        <w:rPr>
          <w:rFonts w:ascii="Verdana" w:hAnsi="Verdana"/>
          <w:sz w:val="18"/>
          <w:szCs w:val="18"/>
        </w:rPr>
        <w:br/>
        <w:t xml:space="preserve">Frankrijk (G7-voorzitter) koppelde terug uit de laatste G-7 bijeenkomst, waar gesproken is over mondiale onevenwichtigheden, Oekraïne en </w:t>
      </w:r>
      <w:r w:rsidR="00F541C8">
        <w:rPr>
          <w:rFonts w:ascii="Verdana" w:hAnsi="Verdana"/>
          <w:sz w:val="18"/>
          <w:szCs w:val="18"/>
        </w:rPr>
        <w:t>AI</w:t>
      </w:r>
      <w:r w:rsidRPr="004C32E9">
        <w:rPr>
          <w:rFonts w:ascii="Verdana" w:hAnsi="Verdana"/>
          <w:sz w:val="18"/>
          <w:szCs w:val="18"/>
        </w:rPr>
        <w:t xml:space="preserve">. </w:t>
      </w:r>
    </w:p>
    <w:p w:rsidR="00403ED3" w:rsidP="00403ED3" w:rsidRDefault="000D69EC" w14:paraId="49CF6C79" w14:textId="08EBA322">
      <w:pPr>
        <w:rPr>
          <w:rFonts w:ascii="Verdana" w:hAnsi="Verdana"/>
          <w:sz w:val="18"/>
          <w:szCs w:val="18"/>
        </w:rPr>
      </w:pPr>
      <w:r w:rsidRPr="00772D55">
        <w:rPr>
          <w:rFonts w:ascii="Verdana" w:hAnsi="Verdana"/>
          <w:sz w:val="18"/>
          <w:szCs w:val="18"/>
          <w:u w:val="single"/>
        </w:rPr>
        <w:t xml:space="preserve">Informele </w:t>
      </w:r>
      <w:proofErr w:type="spellStart"/>
      <w:r w:rsidRPr="00772D55">
        <w:rPr>
          <w:rFonts w:ascii="Verdana" w:hAnsi="Verdana"/>
          <w:sz w:val="18"/>
          <w:szCs w:val="18"/>
          <w:u w:val="single"/>
        </w:rPr>
        <w:t>Ecofinraad</w:t>
      </w:r>
      <w:proofErr w:type="spellEnd"/>
      <w:r w:rsidRPr="00772D55">
        <w:rPr>
          <w:rFonts w:ascii="Verdana" w:hAnsi="Verdana"/>
          <w:sz w:val="18"/>
          <w:szCs w:val="18"/>
          <w:u w:val="single"/>
        </w:rPr>
        <w:br/>
      </w:r>
      <w:r>
        <w:rPr>
          <w:rFonts w:ascii="Verdana" w:hAnsi="Verdana"/>
          <w:b/>
          <w:bCs/>
          <w:sz w:val="18"/>
          <w:szCs w:val="18"/>
        </w:rPr>
        <w:br/>
      </w:r>
      <w:r w:rsidRPr="00403ED3" w:rsidR="00403ED3">
        <w:rPr>
          <w:rFonts w:ascii="Verdana" w:hAnsi="Verdana"/>
          <w:b/>
          <w:bCs/>
          <w:sz w:val="18"/>
          <w:szCs w:val="18"/>
        </w:rPr>
        <w:t>Werklunch concurrentievermogen van de Europese bankensector</w:t>
      </w:r>
      <w:r w:rsidRPr="00403ED3" w:rsidR="00403ED3">
        <w:rPr>
          <w:rFonts w:ascii="Verdana" w:hAnsi="Verdana"/>
          <w:b/>
          <w:bCs/>
          <w:sz w:val="18"/>
          <w:szCs w:val="18"/>
        </w:rPr>
        <w:br/>
      </w:r>
      <w:r w:rsidRPr="00403ED3" w:rsidR="00403ED3">
        <w:rPr>
          <w:rFonts w:ascii="Verdana" w:hAnsi="Verdana"/>
          <w:sz w:val="18"/>
          <w:szCs w:val="18"/>
        </w:rPr>
        <w:t xml:space="preserve">Tijdens de werklunch werd gesproken over het concurrentievermogen van de Europese bankensector, naar aanleiding van de Mededeling van de Commissie van 16 juli jl. Nederland verwelkomde de doelstellingen van het pakket en benadrukte in de interventie specifiek het belang van stappen op de bankenunie. </w:t>
      </w:r>
      <w:r w:rsidR="0011375D">
        <w:rPr>
          <w:rFonts w:ascii="Verdana" w:hAnsi="Verdana"/>
          <w:sz w:val="18"/>
          <w:szCs w:val="18"/>
        </w:rPr>
        <w:t>Nederland zet zich met name in voor drie</w:t>
      </w:r>
      <w:r w:rsidRPr="00403ED3" w:rsidR="00403ED3">
        <w:rPr>
          <w:rFonts w:ascii="Verdana" w:hAnsi="Verdana"/>
          <w:sz w:val="18"/>
          <w:szCs w:val="18"/>
        </w:rPr>
        <w:t xml:space="preserve"> elementen: i) aanpassing van de </w:t>
      </w:r>
      <w:proofErr w:type="spellStart"/>
      <w:r w:rsidRPr="00403ED3" w:rsidR="00403ED3">
        <w:rPr>
          <w:rFonts w:ascii="Verdana" w:hAnsi="Verdana"/>
          <w:sz w:val="18"/>
          <w:szCs w:val="18"/>
        </w:rPr>
        <w:t>prudentiële</w:t>
      </w:r>
      <w:proofErr w:type="spellEnd"/>
      <w:r w:rsidRPr="00403ED3" w:rsidR="00403ED3">
        <w:rPr>
          <w:rFonts w:ascii="Verdana" w:hAnsi="Verdana"/>
          <w:sz w:val="18"/>
          <w:szCs w:val="18"/>
        </w:rPr>
        <w:t xml:space="preserve"> behandeling van geconcentreerde blootstellingen van Europese banken op staatsobligaties, ii) voortgang richting een Europees depositogarantiestelsel en iii) aanpassingen in de bankenwetgeving om grensoverschrijdende banken in staat te stellen om hun kapitaal en liquiditeit efficiënter te beheren. Nederland benadrukte dat deze maatregelen onderdeel moeten zijn van het aanstaande pakket. Daarnaast kwam de vraag op tafel of het wetgevingspakket, dat naar verwachting in het begin van 2027 door de Commissie zal worden gepresenteerd, als een </w:t>
      </w:r>
      <w:proofErr w:type="gramStart"/>
      <w:r w:rsidRPr="00403ED3" w:rsidR="00403ED3">
        <w:rPr>
          <w:rFonts w:ascii="Verdana" w:hAnsi="Verdana"/>
          <w:sz w:val="18"/>
          <w:szCs w:val="18"/>
        </w:rPr>
        <w:lastRenderedPageBreak/>
        <w:t>geheel</w:t>
      </w:r>
      <w:proofErr w:type="gramEnd"/>
      <w:r w:rsidRPr="00403ED3" w:rsidR="00403ED3">
        <w:rPr>
          <w:rFonts w:ascii="Verdana" w:hAnsi="Verdana"/>
          <w:sz w:val="18"/>
          <w:szCs w:val="18"/>
        </w:rPr>
        <w:t xml:space="preserve"> moet worden behandeld of dat bepaalde elementen, zoals die gericht op vereenvoudiging van regels, </w:t>
      </w:r>
      <w:r w:rsidR="00167290">
        <w:rPr>
          <w:rFonts w:ascii="Verdana" w:hAnsi="Verdana"/>
          <w:sz w:val="18"/>
          <w:szCs w:val="18"/>
        </w:rPr>
        <w:t>afzonderlijk</w:t>
      </w:r>
      <w:r w:rsidRPr="00403ED3" w:rsidR="00167290">
        <w:rPr>
          <w:rFonts w:ascii="Verdana" w:hAnsi="Verdana"/>
          <w:sz w:val="18"/>
          <w:szCs w:val="18"/>
        </w:rPr>
        <w:t xml:space="preserve"> </w:t>
      </w:r>
      <w:r w:rsidRPr="00403ED3" w:rsidR="00403ED3">
        <w:rPr>
          <w:rFonts w:ascii="Verdana" w:hAnsi="Verdana"/>
          <w:sz w:val="18"/>
          <w:szCs w:val="18"/>
        </w:rPr>
        <w:t xml:space="preserve">moeten worden besproken. Nederland </w:t>
      </w:r>
      <w:r w:rsidR="00167290">
        <w:rPr>
          <w:rFonts w:ascii="Verdana" w:hAnsi="Verdana"/>
          <w:sz w:val="18"/>
          <w:szCs w:val="18"/>
        </w:rPr>
        <w:t>sprak zich uit</w:t>
      </w:r>
      <w:r w:rsidRPr="00403ED3" w:rsidR="00403ED3">
        <w:rPr>
          <w:rFonts w:ascii="Verdana" w:hAnsi="Verdana"/>
          <w:sz w:val="18"/>
          <w:szCs w:val="18"/>
        </w:rPr>
        <w:t xml:space="preserve"> voor een pakketbenadering om de doelen zoals genoemd in de Mededeling van de Commissie – harmonisatie, vereenvoudiging en integratie – gelijktijdig na te kunnen streven.</w:t>
      </w:r>
    </w:p>
    <w:p w:rsidRPr="00FF6607" w:rsidR="00FF6607" w:rsidP="00403ED3" w:rsidRDefault="00FF6607" w14:paraId="2BC6B448" w14:textId="72121644">
      <w:pPr>
        <w:rPr>
          <w:rFonts w:ascii="Verdana" w:hAnsi="Verdana"/>
          <w:sz w:val="18"/>
          <w:szCs w:val="18"/>
        </w:rPr>
      </w:pPr>
      <w:r>
        <w:rPr>
          <w:rFonts w:ascii="Verdana" w:hAnsi="Verdana"/>
          <w:sz w:val="18"/>
          <w:szCs w:val="18"/>
        </w:rPr>
        <w:t>Daarnaast brachten e</w:t>
      </w:r>
      <w:r w:rsidRPr="00FF6607">
        <w:rPr>
          <w:rFonts w:ascii="Verdana" w:hAnsi="Verdana"/>
          <w:sz w:val="18"/>
          <w:szCs w:val="18"/>
        </w:rPr>
        <w:t>nkele lidstaten een overwinstbelasting op de inkomsten van oliebedrijven ter sprake. Nederland vroeg daarop, in lijn met de motie Klaver/</w:t>
      </w:r>
      <w:proofErr w:type="spellStart"/>
      <w:r w:rsidRPr="00FF6607">
        <w:rPr>
          <w:rFonts w:ascii="Verdana" w:hAnsi="Verdana"/>
          <w:sz w:val="18"/>
          <w:szCs w:val="18"/>
        </w:rPr>
        <w:t>Paternotte</w:t>
      </w:r>
      <w:proofErr w:type="spellEnd"/>
      <w:r w:rsidR="004D2936">
        <w:rPr>
          <w:rStyle w:val="Voetnootmarkering"/>
          <w:rFonts w:ascii="Verdana" w:hAnsi="Verdana"/>
          <w:sz w:val="18"/>
          <w:szCs w:val="18"/>
        </w:rPr>
        <w:footnoteReference w:id="2"/>
      </w:r>
      <w:r w:rsidRPr="00FF6607">
        <w:rPr>
          <w:rFonts w:ascii="Verdana" w:hAnsi="Verdana"/>
          <w:sz w:val="18"/>
          <w:szCs w:val="18"/>
        </w:rPr>
        <w:t>, naar de juridische mogelijkheden van een heffing</w:t>
      </w:r>
      <w:r w:rsidR="00167290">
        <w:rPr>
          <w:rFonts w:ascii="Verdana" w:hAnsi="Verdana"/>
          <w:sz w:val="18"/>
          <w:szCs w:val="18"/>
        </w:rPr>
        <w:t xml:space="preserve"> op EU-niveau</w:t>
      </w:r>
      <w:r w:rsidRPr="00FF6607">
        <w:rPr>
          <w:rFonts w:ascii="Verdana" w:hAnsi="Verdana"/>
          <w:sz w:val="18"/>
          <w:szCs w:val="18"/>
        </w:rPr>
        <w:t xml:space="preserve">. De Commissie reageerde dat zij niet voornemens is een voorstel te publiceren, en dat het heffen van overwinsten een bevoegdheid is van de lidstaten. </w:t>
      </w:r>
    </w:p>
    <w:p w:rsidRPr="003B0044" w:rsidR="003B0044" w:rsidP="003B0044" w:rsidRDefault="003B0044" w14:paraId="097FFED8" w14:textId="3B909117">
      <w:pPr>
        <w:rPr>
          <w:rFonts w:ascii="Verdana" w:hAnsi="Verdana"/>
          <w:sz w:val="18"/>
          <w:szCs w:val="18"/>
        </w:rPr>
      </w:pPr>
      <w:r>
        <w:rPr>
          <w:rFonts w:ascii="Verdana" w:hAnsi="Verdana"/>
          <w:b/>
          <w:bCs/>
          <w:sz w:val="18"/>
          <w:szCs w:val="18"/>
        </w:rPr>
        <w:t>Werksessie I: toekomst van mondiaal kapitaal</w:t>
      </w:r>
      <w:r>
        <w:rPr>
          <w:rFonts w:ascii="Verdana" w:hAnsi="Verdana"/>
          <w:b/>
          <w:bCs/>
          <w:sz w:val="18"/>
          <w:szCs w:val="18"/>
        </w:rPr>
        <w:br/>
      </w:r>
      <w:r w:rsidR="00394C9E">
        <w:rPr>
          <w:rFonts w:ascii="Verdana" w:hAnsi="Verdana"/>
          <w:sz w:val="18"/>
          <w:szCs w:val="18"/>
        </w:rPr>
        <w:t xml:space="preserve">Ministers van Financiën en </w:t>
      </w:r>
      <w:proofErr w:type="gramStart"/>
      <w:r w:rsidR="00394C9E">
        <w:rPr>
          <w:rFonts w:ascii="Verdana" w:hAnsi="Verdana"/>
          <w:sz w:val="18"/>
          <w:szCs w:val="18"/>
        </w:rPr>
        <w:t>centrale bankpresidenten</w:t>
      </w:r>
      <w:proofErr w:type="gramEnd"/>
      <w:r w:rsidR="00394C9E">
        <w:rPr>
          <w:rFonts w:ascii="Verdana" w:hAnsi="Verdana"/>
          <w:sz w:val="18"/>
          <w:szCs w:val="18"/>
        </w:rPr>
        <w:t xml:space="preserve"> bespraken in een gezamenlijke werksessie </w:t>
      </w:r>
      <w:r w:rsidRPr="003B0044">
        <w:rPr>
          <w:rFonts w:ascii="Verdana" w:hAnsi="Verdana"/>
          <w:sz w:val="18"/>
          <w:szCs w:val="18"/>
        </w:rPr>
        <w:t>de kansen en uitdagingen van digitale innovatie en financiële technologie.</w:t>
      </w:r>
      <w:r w:rsidR="00C64A21">
        <w:rPr>
          <w:rFonts w:ascii="Verdana" w:hAnsi="Verdana"/>
          <w:sz w:val="18"/>
          <w:szCs w:val="18"/>
        </w:rPr>
        <w:t xml:space="preserve"> </w:t>
      </w:r>
      <w:r w:rsidR="00362EBF">
        <w:rPr>
          <w:rFonts w:ascii="Verdana" w:hAnsi="Verdana"/>
          <w:sz w:val="18"/>
          <w:szCs w:val="18"/>
        </w:rPr>
        <w:t xml:space="preserve">Patrick </w:t>
      </w:r>
      <w:proofErr w:type="spellStart"/>
      <w:r w:rsidR="00362EBF">
        <w:rPr>
          <w:rFonts w:ascii="Verdana" w:hAnsi="Verdana"/>
          <w:sz w:val="18"/>
          <w:szCs w:val="18"/>
        </w:rPr>
        <w:t>Collison</w:t>
      </w:r>
      <w:proofErr w:type="spellEnd"/>
      <w:r w:rsidR="00362EBF">
        <w:rPr>
          <w:rFonts w:ascii="Verdana" w:hAnsi="Verdana"/>
          <w:sz w:val="18"/>
          <w:szCs w:val="18"/>
        </w:rPr>
        <w:t xml:space="preserve">, CEO van betaaldienstverlener </w:t>
      </w:r>
      <w:proofErr w:type="spellStart"/>
      <w:r w:rsidR="00362EBF">
        <w:rPr>
          <w:rFonts w:ascii="Verdana" w:hAnsi="Verdana"/>
          <w:sz w:val="18"/>
          <w:szCs w:val="18"/>
        </w:rPr>
        <w:t>Stripe</w:t>
      </w:r>
      <w:proofErr w:type="spellEnd"/>
      <w:r w:rsidR="00362EBF">
        <w:rPr>
          <w:rFonts w:ascii="Verdana" w:hAnsi="Verdana"/>
          <w:sz w:val="18"/>
          <w:szCs w:val="18"/>
        </w:rPr>
        <w:t xml:space="preserve">, en Patrick </w:t>
      </w:r>
      <w:proofErr w:type="spellStart"/>
      <w:r w:rsidR="00362EBF">
        <w:rPr>
          <w:rFonts w:ascii="Verdana" w:hAnsi="Verdana"/>
          <w:sz w:val="18"/>
          <w:szCs w:val="18"/>
        </w:rPr>
        <w:t>Hernàndez</w:t>
      </w:r>
      <w:proofErr w:type="spellEnd"/>
      <w:r w:rsidR="00362EBF">
        <w:rPr>
          <w:rFonts w:ascii="Verdana" w:hAnsi="Verdana"/>
          <w:sz w:val="18"/>
          <w:szCs w:val="18"/>
        </w:rPr>
        <w:t xml:space="preserve"> de </w:t>
      </w:r>
      <w:proofErr w:type="spellStart"/>
      <w:r w:rsidR="00362EBF">
        <w:rPr>
          <w:rFonts w:ascii="Verdana" w:hAnsi="Verdana"/>
          <w:sz w:val="18"/>
          <w:szCs w:val="18"/>
        </w:rPr>
        <w:t>Cos</w:t>
      </w:r>
      <w:proofErr w:type="spellEnd"/>
      <w:r w:rsidR="00362EBF">
        <w:rPr>
          <w:rFonts w:ascii="Verdana" w:hAnsi="Verdana"/>
          <w:sz w:val="18"/>
          <w:szCs w:val="18"/>
        </w:rPr>
        <w:t xml:space="preserve">, General Manager van de Bank voor Internationale Betalingen sloten bij deze discussie aan. </w:t>
      </w:r>
    </w:p>
    <w:p w:rsidRPr="003B0044" w:rsidR="003B0044" w:rsidP="003B0044" w:rsidRDefault="003B0044" w14:paraId="0E605999" w14:textId="17AFEA9D">
      <w:pPr>
        <w:rPr>
          <w:rFonts w:ascii="Verdana" w:hAnsi="Verdana"/>
          <w:sz w:val="18"/>
          <w:szCs w:val="18"/>
        </w:rPr>
      </w:pPr>
      <w:r w:rsidRPr="003B0044">
        <w:rPr>
          <w:rFonts w:ascii="Verdana" w:hAnsi="Verdana"/>
          <w:sz w:val="18"/>
          <w:szCs w:val="18"/>
        </w:rPr>
        <w:t xml:space="preserve">Meerdere </w:t>
      </w:r>
      <w:r w:rsidR="00900FC4">
        <w:rPr>
          <w:rFonts w:ascii="Verdana" w:hAnsi="Verdana"/>
          <w:sz w:val="18"/>
          <w:szCs w:val="18"/>
        </w:rPr>
        <w:t>landen</w:t>
      </w:r>
      <w:r w:rsidRPr="003B0044">
        <w:rPr>
          <w:rFonts w:ascii="Verdana" w:hAnsi="Verdana"/>
          <w:sz w:val="18"/>
          <w:szCs w:val="18"/>
        </w:rPr>
        <w:t xml:space="preserve"> benadrukten het belang van voortdurende innovatie in het financiële systeem. Digitale ontwikkelingen zoals </w:t>
      </w:r>
      <w:proofErr w:type="spellStart"/>
      <w:r w:rsidRPr="003B0044">
        <w:rPr>
          <w:rFonts w:ascii="Verdana" w:hAnsi="Verdana"/>
          <w:sz w:val="18"/>
          <w:szCs w:val="18"/>
        </w:rPr>
        <w:t>tokenisatie</w:t>
      </w:r>
      <w:proofErr w:type="spellEnd"/>
      <w:r w:rsidRPr="003B0044">
        <w:rPr>
          <w:rFonts w:ascii="Verdana" w:hAnsi="Verdana"/>
          <w:sz w:val="18"/>
          <w:szCs w:val="18"/>
        </w:rPr>
        <w:t xml:space="preserve">, digitale </w:t>
      </w:r>
      <w:proofErr w:type="spellStart"/>
      <w:r w:rsidRPr="003B0044">
        <w:rPr>
          <w:rFonts w:ascii="Verdana" w:hAnsi="Verdana"/>
          <w:sz w:val="18"/>
          <w:szCs w:val="18"/>
        </w:rPr>
        <w:t>ledger</w:t>
      </w:r>
      <w:proofErr w:type="spellEnd"/>
      <w:r w:rsidRPr="003B0044">
        <w:rPr>
          <w:rFonts w:ascii="Verdana" w:hAnsi="Verdana"/>
          <w:sz w:val="18"/>
          <w:szCs w:val="18"/>
        </w:rPr>
        <w:t xml:space="preserve">-technologie en AI kunnen bijdragen aan lagere transactiekosten, nieuwe groeimogelijkheden voor ondernemingen en meer efficiëntie in financiële dienstverlening. Hierbij werd het belang van snelle en eenvoudige bedrijfsprocessen </w:t>
      </w:r>
      <w:r w:rsidRPr="003B0044" w:rsidR="00726E16">
        <w:rPr>
          <w:rFonts w:ascii="Verdana" w:hAnsi="Verdana"/>
          <w:sz w:val="18"/>
          <w:szCs w:val="18"/>
        </w:rPr>
        <w:t>benadrukt</w:t>
      </w:r>
      <w:r w:rsidR="006757A7">
        <w:rPr>
          <w:rFonts w:ascii="Verdana" w:hAnsi="Verdana"/>
          <w:sz w:val="18"/>
          <w:szCs w:val="18"/>
        </w:rPr>
        <w:t>.</w:t>
      </w:r>
      <w:r w:rsidRPr="003B0044">
        <w:rPr>
          <w:rFonts w:ascii="Verdana" w:hAnsi="Verdana"/>
          <w:sz w:val="18"/>
          <w:szCs w:val="18"/>
        </w:rPr>
        <w:t xml:space="preserve"> Europese bedrijven </w:t>
      </w:r>
      <w:r w:rsidR="006757A7">
        <w:rPr>
          <w:rFonts w:ascii="Verdana" w:hAnsi="Verdana"/>
          <w:sz w:val="18"/>
          <w:szCs w:val="18"/>
        </w:rPr>
        <w:t xml:space="preserve">die willen doorgroeien kiezen er dikwijls voor om dit buiten Europa te </w:t>
      </w:r>
      <w:proofErr w:type="gramStart"/>
      <w:r w:rsidR="006757A7">
        <w:rPr>
          <w:rFonts w:ascii="Verdana" w:hAnsi="Verdana"/>
          <w:sz w:val="18"/>
          <w:szCs w:val="18"/>
        </w:rPr>
        <w:t xml:space="preserve">doen </w:t>
      </w:r>
      <w:r w:rsidRPr="003B0044">
        <w:rPr>
          <w:rFonts w:ascii="Verdana" w:hAnsi="Verdana"/>
          <w:sz w:val="18"/>
          <w:szCs w:val="18"/>
        </w:rPr>
        <w:t xml:space="preserve"> door</w:t>
      </w:r>
      <w:proofErr w:type="gramEnd"/>
      <w:r w:rsidRPr="003B0044">
        <w:rPr>
          <w:rFonts w:ascii="Verdana" w:hAnsi="Verdana"/>
          <w:sz w:val="18"/>
          <w:szCs w:val="18"/>
        </w:rPr>
        <w:t xml:space="preserve"> complexiteit van regelgeving, fragmentatie binnen de interne markt en arbeidsmarktfricties. </w:t>
      </w:r>
    </w:p>
    <w:p w:rsidR="003B0044" w:rsidP="003B0044" w:rsidRDefault="009E70A5" w14:paraId="2159EDBE" w14:textId="06ED829A">
      <w:pPr>
        <w:rPr>
          <w:rFonts w:ascii="Verdana" w:hAnsi="Verdana"/>
          <w:sz w:val="18"/>
          <w:szCs w:val="18"/>
        </w:rPr>
      </w:pPr>
      <w:r>
        <w:rPr>
          <w:rFonts w:ascii="Verdana" w:hAnsi="Verdana"/>
          <w:sz w:val="18"/>
          <w:szCs w:val="18"/>
        </w:rPr>
        <w:t xml:space="preserve">Over </w:t>
      </w:r>
      <w:proofErr w:type="spellStart"/>
      <w:r>
        <w:rPr>
          <w:rFonts w:ascii="Verdana" w:hAnsi="Verdana"/>
          <w:sz w:val="18"/>
          <w:szCs w:val="18"/>
        </w:rPr>
        <w:t>stablecoins</w:t>
      </w:r>
      <w:proofErr w:type="spellEnd"/>
      <w:r>
        <w:rPr>
          <w:rFonts w:ascii="Verdana" w:hAnsi="Verdana"/>
          <w:sz w:val="18"/>
          <w:szCs w:val="18"/>
        </w:rPr>
        <w:t xml:space="preserve"> kwamen verschillende beelden naar voren</w:t>
      </w:r>
      <w:r w:rsidRPr="003B0044" w:rsidR="003B0044">
        <w:rPr>
          <w:rFonts w:ascii="Verdana" w:hAnsi="Verdana"/>
          <w:sz w:val="18"/>
          <w:szCs w:val="18"/>
        </w:rPr>
        <w:t xml:space="preserve">. </w:t>
      </w:r>
      <w:r w:rsidR="00F64E85">
        <w:rPr>
          <w:rFonts w:ascii="Verdana" w:hAnsi="Verdana"/>
          <w:sz w:val="18"/>
          <w:szCs w:val="18"/>
        </w:rPr>
        <w:t>Meerdere</w:t>
      </w:r>
      <w:r w:rsidRPr="003B0044" w:rsidR="003B0044">
        <w:rPr>
          <w:rFonts w:ascii="Verdana" w:hAnsi="Verdana"/>
          <w:sz w:val="18"/>
          <w:szCs w:val="18"/>
        </w:rPr>
        <w:t xml:space="preserve"> lidstaten </w:t>
      </w:r>
      <w:r>
        <w:rPr>
          <w:rFonts w:ascii="Verdana" w:hAnsi="Verdana"/>
          <w:sz w:val="18"/>
          <w:szCs w:val="18"/>
        </w:rPr>
        <w:t>benadrukten</w:t>
      </w:r>
      <w:r w:rsidRPr="003B0044" w:rsidR="003B0044">
        <w:rPr>
          <w:rFonts w:ascii="Verdana" w:hAnsi="Verdana"/>
          <w:sz w:val="18"/>
          <w:szCs w:val="18"/>
        </w:rPr>
        <w:t xml:space="preserve"> </w:t>
      </w:r>
      <w:r w:rsidR="00F64E85">
        <w:rPr>
          <w:rFonts w:ascii="Verdana" w:hAnsi="Verdana"/>
          <w:sz w:val="18"/>
          <w:szCs w:val="18"/>
        </w:rPr>
        <w:t xml:space="preserve">de kansen voor het faciliteren van </w:t>
      </w:r>
      <w:r w:rsidRPr="003B0044" w:rsidR="003B0044">
        <w:rPr>
          <w:rFonts w:ascii="Verdana" w:hAnsi="Verdana"/>
          <w:sz w:val="18"/>
          <w:szCs w:val="18"/>
        </w:rPr>
        <w:t xml:space="preserve">real-time transacties, </w:t>
      </w:r>
      <w:r w:rsidR="00F64E85">
        <w:rPr>
          <w:rFonts w:ascii="Verdana" w:hAnsi="Verdana"/>
          <w:sz w:val="18"/>
          <w:szCs w:val="18"/>
        </w:rPr>
        <w:t>anderen wezen op potentiële nadelen</w:t>
      </w:r>
      <w:r w:rsidRPr="003B0044" w:rsidR="003B0044">
        <w:rPr>
          <w:rFonts w:ascii="Verdana" w:hAnsi="Verdana"/>
          <w:sz w:val="18"/>
          <w:szCs w:val="18"/>
        </w:rPr>
        <w:t xml:space="preserve"> zoals kosten, risicobeheer en mogelijke </w:t>
      </w:r>
      <w:r w:rsidR="00F64E85">
        <w:rPr>
          <w:rFonts w:ascii="Verdana" w:hAnsi="Verdana"/>
          <w:sz w:val="18"/>
          <w:szCs w:val="18"/>
        </w:rPr>
        <w:t xml:space="preserve">gevolgen voor </w:t>
      </w:r>
      <w:r w:rsidRPr="003B0044" w:rsidR="003B0044">
        <w:rPr>
          <w:rFonts w:ascii="Verdana" w:hAnsi="Verdana"/>
          <w:sz w:val="18"/>
          <w:szCs w:val="18"/>
        </w:rPr>
        <w:t xml:space="preserve">op financiële stabiliteit. </w:t>
      </w:r>
      <w:r w:rsidR="00F64E85">
        <w:rPr>
          <w:rFonts w:ascii="Verdana" w:hAnsi="Verdana"/>
          <w:sz w:val="18"/>
          <w:szCs w:val="18"/>
        </w:rPr>
        <w:t xml:space="preserve">Meerdere </w:t>
      </w:r>
      <w:r w:rsidR="00900FC4">
        <w:rPr>
          <w:rFonts w:ascii="Verdana" w:hAnsi="Verdana"/>
          <w:sz w:val="18"/>
          <w:szCs w:val="18"/>
        </w:rPr>
        <w:t>landen g</w:t>
      </w:r>
      <w:r w:rsidR="00F64E85">
        <w:rPr>
          <w:rFonts w:ascii="Verdana" w:hAnsi="Verdana"/>
          <w:sz w:val="18"/>
          <w:szCs w:val="18"/>
        </w:rPr>
        <w:t>aven aan dat</w:t>
      </w:r>
      <w:r w:rsidRPr="003B0044" w:rsidR="003B0044">
        <w:rPr>
          <w:rFonts w:ascii="Verdana" w:hAnsi="Verdana"/>
          <w:sz w:val="18"/>
          <w:szCs w:val="18"/>
        </w:rPr>
        <w:t xml:space="preserve"> </w:t>
      </w:r>
      <w:proofErr w:type="spellStart"/>
      <w:r w:rsidRPr="003B0044" w:rsidR="003B0044">
        <w:rPr>
          <w:rFonts w:ascii="Verdana" w:hAnsi="Verdana"/>
          <w:sz w:val="18"/>
          <w:szCs w:val="18"/>
        </w:rPr>
        <w:t>tokenisatie</w:t>
      </w:r>
      <w:proofErr w:type="spellEnd"/>
      <w:r w:rsidRPr="003B0044" w:rsidR="003B0044">
        <w:rPr>
          <w:rFonts w:ascii="Verdana" w:hAnsi="Verdana"/>
          <w:sz w:val="18"/>
          <w:szCs w:val="18"/>
        </w:rPr>
        <w:t xml:space="preserve"> en digitale betalingstechnologieën kansrijk zijn, mits </w:t>
      </w:r>
      <w:r w:rsidR="00F64E85">
        <w:rPr>
          <w:rFonts w:ascii="Verdana" w:hAnsi="Verdana"/>
          <w:sz w:val="18"/>
          <w:szCs w:val="18"/>
        </w:rPr>
        <w:t xml:space="preserve">ze </w:t>
      </w:r>
      <w:r w:rsidRPr="003B0044" w:rsidR="003B0044">
        <w:rPr>
          <w:rFonts w:ascii="Verdana" w:hAnsi="Verdana"/>
          <w:sz w:val="18"/>
          <w:szCs w:val="18"/>
        </w:rPr>
        <w:t>goed</w:t>
      </w:r>
      <w:r w:rsidR="00F64E85">
        <w:rPr>
          <w:rFonts w:ascii="Verdana" w:hAnsi="Verdana"/>
          <w:sz w:val="18"/>
          <w:szCs w:val="18"/>
        </w:rPr>
        <w:t xml:space="preserve"> worden</w:t>
      </w:r>
      <w:r w:rsidRPr="003B0044" w:rsidR="003B0044">
        <w:rPr>
          <w:rFonts w:ascii="Verdana" w:hAnsi="Verdana"/>
          <w:sz w:val="18"/>
          <w:szCs w:val="18"/>
        </w:rPr>
        <w:t xml:space="preserve"> gereguleerd en ingebed in het bestaande systeem.</w:t>
      </w:r>
    </w:p>
    <w:p w:rsidRPr="003B0044" w:rsidR="00F64E85" w:rsidP="003B0044" w:rsidRDefault="00F64E85" w14:paraId="1E397006" w14:textId="4BC42E1F">
      <w:pPr>
        <w:rPr>
          <w:rFonts w:ascii="Verdana" w:hAnsi="Verdana"/>
          <w:sz w:val="18"/>
          <w:szCs w:val="18"/>
        </w:rPr>
      </w:pPr>
      <w:r>
        <w:rPr>
          <w:rFonts w:ascii="Verdana" w:hAnsi="Verdana"/>
          <w:sz w:val="18"/>
          <w:szCs w:val="18"/>
        </w:rPr>
        <w:t>Nederland</w:t>
      </w:r>
      <w:r w:rsidRPr="00F64E85">
        <w:rPr>
          <w:rFonts w:ascii="Verdana" w:hAnsi="Verdana"/>
          <w:sz w:val="18"/>
          <w:szCs w:val="18"/>
        </w:rPr>
        <w:t xml:space="preserve"> benadrukte </w:t>
      </w:r>
      <w:r>
        <w:rPr>
          <w:rFonts w:ascii="Verdana" w:hAnsi="Verdana"/>
          <w:sz w:val="18"/>
          <w:szCs w:val="18"/>
        </w:rPr>
        <w:t xml:space="preserve">in de interventie </w:t>
      </w:r>
      <w:r w:rsidRPr="00F64E85">
        <w:rPr>
          <w:rFonts w:ascii="Verdana" w:hAnsi="Verdana"/>
          <w:sz w:val="18"/>
          <w:szCs w:val="18"/>
        </w:rPr>
        <w:t>dat digitale innovatie voordelen kan bieden, mits aan drie voorwaarden wordt voldaan: afronding van integratieprojecten (</w:t>
      </w:r>
      <w:r>
        <w:rPr>
          <w:rFonts w:ascii="Verdana" w:hAnsi="Verdana"/>
          <w:sz w:val="18"/>
          <w:szCs w:val="18"/>
        </w:rPr>
        <w:t>Spaar- en Investeringsunie, de Bankenunie</w:t>
      </w:r>
      <w:r w:rsidR="006D0075">
        <w:rPr>
          <w:rFonts w:ascii="Verdana" w:hAnsi="Verdana"/>
          <w:sz w:val="18"/>
          <w:szCs w:val="18"/>
        </w:rPr>
        <w:t xml:space="preserve"> en</w:t>
      </w:r>
      <w:r>
        <w:rPr>
          <w:rFonts w:ascii="Verdana" w:hAnsi="Verdana"/>
          <w:sz w:val="18"/>
          <w:szCs w:val="18"/>
        </w:rPr>
        <w:t xml:space="preserve"> </w:t>
      </w:r>
      <w:r w:rsidR="006D0075">
        <w:rPr>
          <w:rFonts w:ascii="Verdana" w:hAnsi="Verdana"/>
          <w:sz w:val="18"/>
          <w:szCs w:val="18"/>
        </w:rPr>
        <w:t xml:space="preserve">verdere </w:t>
      </w:r>
      <w:r>
        <w:rPr>
          <w:rFonts w:ascii="Verdana" w:hAnsi="Verdana"/>
          <w:sz w:val="18"/>
          <w:szCs w:val="18"/>
        </w:rPr>
        <w:t>versterk</w:t>
      </w:r>
      <w:r w:rsidR="006D0075">
        <w:rPr>
          <w:rFonts w:ascii="Verdana" w:hAnsi="Verdana"/>
          <w:sz w:val="18"/>
          <w:szCs w:val="18"/>
        </w:rPr>
        <w:t>ing van de</w:t>
      </w:r>
      <w:r>
        <w:rPr>
          <w:rFonts w:ascii="Verdana" w:hAnsi="Verdana"/>
          <w:sz w:val="18"/>
          <w:szCs w:val="18"/>
        </w:rPr>
        <w:t xml:space="preserve"> interne markt</w:t>
      </w:r>
      <w:r w:rsidRPr="00F64E85">
        <w:rPr>
          <w:rFonts w:ascii="Verdana" w:hAnsi="Verdana"/>
          <w:sz w:val="18"/>
          <w:szCs w:val="18"/>
        </w:rPr>
        <w:t>), versterking van publiek-private samenwerking met centrale banken, en regelgeving</w:t>
      </w:r>
      <w:r>
        <w:rPr>
          <w:rFonts w:ascii="Verdana" w:hAnsi="Verdana"/>
          <w:sz w:val="18"/>
          <w:szCs w:val="18"/>
        </w:rPr>
        <w:t xml:space="preserve"> die innovatie ondersteunt en indien nodig aangepast wordt</w:t>
      </w:r>
      <w:r w:rsidRPr="00F64E85">
        <w:rPr>
          <w:rFonts w:ascii="Verdana" w:hAnsi="Verdana"/>
          <w:sz w:val="18"/>
          <w:szCs w:val="18"/>
        </w:rPr>
        <w:t xml:space="preserve">. </w:t>
      </w:r>
      <w:r>
        <w:rPr>
          <w:rFonts w:ascii="Verdana" w:hAnsi="Verdana"/>
          <w:sz w:val="18"/>
          <w:szCs w:val="18"/>
        </w:rPr>
        <w:t xml:space="preserve">Daarbij benadrukte Nederland het belang van waarborgen voor </w:t>
      </w:r>
      <w:r w:rsidRPr="00F64E85">
        <w:rPr>
          <w:rFonts w:ascii="Verdana" w:hAnsi="Verdana"/>
          <w:sz w:val="18"/>
          <w:szCs w:val="18"/>
        </w:rPr>
        <w:t>financiële stabiliteit</w:t>
      </w:r>
      <w:r>
        <w:rPr>
          <w:rFonts w:ascii="Verdana" w:hAnsi="Verdana"/>
          <w:sz w:val="18"/>
          <w:szCs w:val="18"/>
        </w:rPr>
        <w:t xml:space="preserve">, </w:t>
      </w:r>
      <w:r w:rsidRPr="00F64E85">
        <w:rPr>
          <w:rFonts w:ascii="Verdana" w:hAnsi="Verdana"/>
          <w:sz w:val="18"/>
          <w:szCs w:val="18"/>
        </w:rPr>
        <w:t xml:space="preserve">vertrouwen </w:t>
      </w:r>
      <w:r>
        <w:rPr>
          <w:rFonts w:ascii="Verdana" w:hAnsi="Verdana"/>
          <w:sz w:val="18"/>
          <w:szCs w:val="18"/>
        </w:rPr>
        <w:t xml:space="preserve">en adequate consumentenbescherming. </w:t>
      </w:r>
    </w:p>
    <w:p w:rsidRPr="00403ED3" w:rsidR="00112724" w:rsidP="00112724" w:rsidRDefault="003B0044" w14:paraId="69554AD9" w14:textId="0CDA74E5">
      <w:pPr>
        <w:rPr>
          <w:rFonts w:ascii="Verdana" w:hAnsi="Verdana"/>
          <w:sz w:val="18"/>
          <w:szCs w:val="18"/>
        </w:rPr>
      </w:pPr>
      <w:r>
        <w:rPr>
          <w:rFonts w:ascii="Verdana" w:hAnsi="Verdana"/>
          <w:b/>
          <w:bCs/>
          <w:sz w:val="18"/>
          <w:szCs w:val="18"/>
        </w:rPr>
        <w:t xml:space="preserve">Werksessie II: </w:t>
      </w:r>
      <w:r w:rsidR="00793AE6">
        <w:rPr>
          <w:rFonts w:ascii="Verdana" w:hAnsi="Verdana"/>
          <w:b/>
          <w:bCs/>
          <w:sz w:val="18"/>
          <w:szCs w:val="18"/>
        </w:rPr>
        <w:t xml:space="preserve">economische implicaties van </w:t>
      </w:r>
      <w:r w:rsidR="006D0075">
        <w:rPr>
          <w:rFonts w:ascii="Verdana" w:hAnsi="Verdana"/>
          <w:b/>
          <w:bCs/>
          <w:sz w:val="18"/>
          <w:szCs w:val="18"/>
        </w:rPr>
        <w:t>AI</w:t>
      </w:r>
      <w:r w:rsidR="00403ED3">
        <w:rPr>
          <w:rFonts w:ascii="Verdana" w:hAnsi="Verdana"/>
          <w:b/>
          <w:bCs/>
          <w:sz w:val="18"/>
          <w:szCs w:val="18"/>
        </w:rPr>
        <w:br/>
      </w:r>
      <w:r w:rsidR="00820F31">
        <w:rPr>
          <w:rFonts w:ascii="Verdana" w:hAnsi="Verdana"/>
          <w:sz w:val="18"/>
          <w:szCs w:val="18"/>
        </w:rPr>
        <w:t xml:space="preserve">In de </w:t>
      </w:r>
      <w:r w:rsidR="00112724">
        <w:rPr>
          <w:rFonts w:ascii="Verdana" w:hAnsi="Verdana"/>
          <w:sz w:val="18"/>
          <w:szCs w:val="18"/>
        </w:rPr>
        <w:t xml:space="preserve">tweede </w:t>
      </w:r>
      <w:r w:rsidR="00820F31">
        <w:rPr>
          <w:rFonts w:ascii="Verdana" w:hAnsi="Verdana"/>
          <w:sz w:val="18"/>
          <w:szCs w:val="18"/>
        </w:rPr>
        <w:t>werksessie</w:t>
      </w:r>
      <w:r w:rsidR="00112724">
        <w:rPr>
          <w:rFonts w:ascii="Verdana" w:hAnsi="Verdana"/>
          <w:sz w:val="18"/>
          <w:szCs w:val="18"/>
        </w:rPr>
        <w:t xml:space="preserve">, waar ook de ministers van Financiën van </w:t>
      </w:r>
      <w:r w:rsidRPr="00403ED3" w:rsidR="00112724">
        <w:rPr>
          <w:rFonts w:ascii="Verdana" w:hAnsi="Verdana"/>
          <w:sz w:val="18"/>
          <w:szCs w:val="18"/>
        </w:rPr>
        <w:t>Canada</w:t>
      </w:r>
      <w:r w:rsidR="00112724">
        <w:rPr>
          <w:rFonts w:ascii="Verdana" w:hAnsi="Verdana"/>
          <w:sz w:val="18"/>
          <w:szCs w:val="18"/>
        </w:rPr>
        <w:t>, Zwitserland en Oekraïne</w:t>
      </w:r>
      <w:r w:rsidR="00820F31">
        <w:rPr>
          <w:rFonts w:ascii="Verdana" w:hAnsi="Verdana"/>
          <w:sz w:val="18"/>
          <w:szCs w:val="18"/>
        </w:rPr>
        <w:t xml:space="preserve"> </w:t>
      </w:r>
      <w:r w:rsidR="00112724">
        <w:rPr>
          <w:rFonts w:ascii="Verdana" w:hAnsi="Verdana"/>
          <w:sz w:val="18"/>
          <w:szCs w:val="18"/>
        </w:rPr>
        <w:t xml:space="preserve">bij aanschoven, werd gesproken </w:t>
      </w:r>
      <w:r w:rsidR="00820F31">
        <w:rPr>
          <w:rFonts w:ascii="Verdana" w:hAnsi="Verdana"/>
          <w:sz w:val="18"/>
          <w:szCs w:val="18"/>
        </w:rPr>
        <w:t>over de</w:t>
      </w:r>
      <w:r w:rsidRPr="00403ED3" w:rsidR="00403ED3">
        <w:rPr>
          <w:rFonts w:ascii="Verdana" w:hAnsi="Verdana"/>
          <w:sz w:val="18"/>
          <w:szCs w:val="18"/>
        </w:rPr>
        <w:t xml:space="preserve"> economische </w:t>
      </w:r>
      <w:r w:rsidR="00820F31">
        <w:rPr>
          <w:rFonts w:ascii="Verdana" w:hAnsi="Verdana"/>
          <w:sz w:val="18"/>
          <w:szCs w:val="18"/>
        </w:rPr>
        <w:t>implicaties van</w:t>
      </w:r>
      <w:r w:rsidR="006D0075">
        <w:rPr>
          <w:rFonts w:ascii="Verdana" w:hAnsi="Verdana"/>
          <w:sz w:val="18"/>
          <w:szCs w:val="18"/>
        </w:rPr>
        <w:t xml:space="preserve"> AI</w:t>
      </w:r>
      <w:r w:rsidRPr="00403ED3" w:rsidR="00403ED3">
        <w:rPr>
          <w:rFonts w:ascii="Verdana" w:hAnsi="Verdana"/>
          <w:sz w:val="18"/>
          <w:szCs w:val="18"/>
        </w:rPr>
        <w:t xml:space="preserve">. </w:t>
      </w:r>
      <w:r w:rsidR="00112724">
        <w:rPr>
          <w:rFonts w:ascii="Verdana" w:hAnsi="Verdana"/>
          <w:sz w:val="18"/>
          <w:szCs w:val="18"/>
        </w:rPr>
        <w:t xml:space="preserve">Het IMF lichtte toe dat in Europa al een zekere mate van AI-adoptie zichtbaar is, hoewel dit </w:t>
      </w:r>
      <w:r w:rsidR="006D0075">
        <w:rPr>
          <w:rFonts w:ascii="Verdana" w:hAnsi="Verdana"/>
          <w:sz w:val="18"/>
          <w:szCs w:val="18"/>
        </w:rPr>
        <w:t xml:space="preserve">over het algemeen </w:t>
      </w:r>
      <w:r w:rsidR="00112724">
        <w:rPr>
          <w:rFonts w:ascii="Verdana" w:hAnsi="Verdana"/>
          <w:sz w:val="18"/>
          <w:szCs w:val="18"/>
        </w:rPr>
        <w:t>vooral bij grotere bedrijven het geval is</w:t>
      </w:r>
      <w:r w:rsidR="006D0075">
        <w:rPr>
          <w:rFonts w:ascii="Verdana" w:hAnsi="Verdana"/>
          <w:sz w:val="18"/>
          <w:szCs w:val="18"/>
        </w:rPr>
        <w:t>,</w:t>
      </w:r>
      <w:r w:rsidR="00112724">
        <w:rPr>
          <w:rFonts w:ascii="Verdana" w:hAnsi="Verdana"/>
          <w:sz w:val="18"/>
          <w:szCs w:val="18"/>
        </w:rPr>
        <w:t xml:space="preserve"> terwijl k</w:t>
      </w:r>
      <w:r w:rsidRPr="00403ED3" w:rsidR="00112724">
        <w:rPr>
          <w:rFonts w:ascii="Verdana" w:hAnsi="Verdana"/>
          <w:sz w:val="18"/>
          <w:szCs w:val="18"/>
        </w:rPr>
        <w:t xml:space="preserve">leinere ondernemingen </w:t>
      </w:r>
      <w:r w:rsidR="00112724">
        <w:rPr>
          <w:rFonts w:ascii="Verdana" w:hAnsi="Verdana"/>
          <w:sz w:val="18"/>
          <w:szCs w:val="18"/>
        </w:rPr>
        <w:t>nog</w:t>
      </w:r>
      <w:r w:rsidRPr="00403ED3" w:rsidR="00112724">
        <w:rPr>
          <w:rFonts w:ascii="Verdana" w:hAnsi="Verdana"/>
          <w:sz w:val="18"/>
          <w:szCs w:val="18"/>
        </w:rPr>
        <w:t xml:space="preserve"> achter</w:t>
      </w:r>
      <w:r w:rsidR="00112724">
        <w:rPr>
          <w:rFonts w:ascii="Verdana" w:hAnsi="Verdana"/>
          <w:sz w:val="18"/>
          <w:szCs w:val="18"/>
        </w:rPr>
        <w:t>blijven</w:t>
      </w:r>
      <w:r w:rsidRPr="00403ED3" w:rsidR="00112724">
        <w:rPr>
          <w:rFonts w:ascii="Verdana" w:hAnsi="Verdana"/>
          <w:sz w:val="18"/>
          <w:szCs w:val="18"/>
        </w:rPr>
        <w:t xml:space="preserve">. </w:t>
      </w:r>
      <w:r w:rsidR="00112724">
        <w:rPr>
          <w:rFonts w:ascii="Verdana" w:hAnsi="Verdana"/>
          <w:sz w:val="18"/>
          <w:szCs w:val="18"/>
        </w:rPr>
        <w:t>Het IMF schetste vervolgens de mogelijke implicaties van AI op</w:t>
      </w:r>
      <w:r w:rsidRPr="00403ED3" w:rsidR="00112724">
        <w:rPr>
          <w:rFonts w:ascii="Verdana" w:hAnsi="Verdana"/>
          <w:sz w:val="18"/>
          <w:szCs w:val="18"/>
        </w:rPr>
        <w:t xml:space="preserve"> productiviteit, </w:t>
      </w:r>
      <w:r w:rsidR="00112724">
        <w:rPr>
          <w:rFonts w:ascii="Verdana" w:hAnsi="Verdana"/>
          <w:sz w:val="18"/>
          <w:szCs w:val="18"/>
        </w:rPr>
        <w:t xml:space="preserve">de </w:t>
      </w:r>
      <w:r w:rsidRPr="00403ED3" w:rsidR="00112724">
        <w:rPr>
          <w:rFonts w:ascii="Verdana" w:hAnsi="Verdana"/>
          <w:sz w:val="18"/>
          <w:szCs w:val="18"/>
        </w:rPr>
        <w:t xml:space="preserve">arbeidsmarkt en </w:t>
      </w:r>
      <w:r w:rsidR="00112724">
        <w:rPr>
          <w:rFonts w:ascii="Verdana" w:hAnsi="Verdana"/>
          <w:sz w:val="18"/>
          <w:szCs w:val="18"/>
        </w:rPr>
        <w:t xml:space="preserve">het </w:t>
      </w:r>
      <w:r w:rsidRPr="00403ED3" w:rsidR="00112724">
        <w:rPr>
          <w:rFonts w:ascii="Verdana" w:hAnsi="Verdana"/>
          <w:sz w:val="18"/>
          <w:szCs w:val="18"/>
        </w:rPr>
        <w:t xml:space="preserve">groeipotentieel. AI </w:t>
      </w:r>
      <w:r w:rsidR="006D0075">
        <w:rPr>
          <w:rFonts w:ascii="Verdana" w:hAnsi="Verdana"/>
          <w:sz w:val="18"/>
          <w:szCs w:val="18"/>
        </w:rPr>
        <w:t>kan bijdragen</w:t>
      </w:r>
      <w:r w:rsidRPr="00403ED3" w:rsidR="00112724">
        <w:rPr>
          <w:rFonts w:ascii="Verdana" w:hAnsi="Verdana"/>
          <w:sz w:val="18"/>
          <w:szCs w:val="18"/>
        </w:rPr>
        <w:t xml:space="preserve"> aan </w:t>
      </w:r>
      <w:r w:rsidR="00112724">
        <w:rPr>
          <w:rFonts w:ascii="Verdana" w:hAnsi="Verdana"/>
          <w:sz w:val="18"/>
          <w:szCs w:val="18"/>
        </w:rPr>
        <w:t>efficiëntie en productiviteitswinst</w:t>
      </w:r>
      <w:r w:rsidRPr="00403ED3" w:rsidR="00112724">
        <w:rPr>
          <w:rFonts w:ascii="Verdana" w:hAnsi="Verdana"/>
          <w:sz w:val="18"/>
          <w:szCs w:val="18"/>
        </w:rPr>
        <w:t xml:space="preserve"> in zowel de private als publieke sector, maar </w:t>
      </w:r>
      <w:r w:rsidR="00112724">
        <w:rPr>
          <w:rFonts w:ascii="Verdana" w:hAnsi="Verdana"/>
          <w:sz w:val="18"/>
          <w:szCs w:val="18"/>
        </w:rPr>
        <w:t>roept ook vragen op rond</w:t>
      </w:r>
      <w:r w:rsidRPr="00403ED3" w:rsidR="00112724">
        <w:rPr>
          <w:rFonts w:ascii="Verdana" w:hAnsi="Verdana"/>
          <w:sz w:val="18"/>
          <w:szCs w:val="18"/>
        </w:rPr>
        <w:t xml:space="preserve"> cybersecurity, privacy en strategische afhankelijkheden.</w:t>
      </w:r>
      <w:r w:rsidR="00112724">
        <w:rPr>
          <w:rFonts w:ascii="Verdana" w:hAnsi="Verdana"/>
          <w:sz w:val="18"/>
          <w:szCs w:val="18"/>
        </w:rPr>
        <w:t xml:space="preserve"> Daarnaast kunnen de relatie</w:t>
      </w:r>
      <w:r w:rsidR="001E6752">
        <w:rPr>
          <w:rFonts w:ascii="Verdana" w:hAnsi="Verdana"/>
          <w:sz w:val="18"/>
          <w:szCs w:val="18"/>
        </w:rPr>
        <w:t>f</w:t>
      </w:r>
      <w:r w:rsidR="00112724">
        <w:rPr>
          <w:rFonts w:ascii="Verdana" w:hAnsi="Verdana"/>
          <w:sz w:val="18"/>
          <w:szCs w:val="18"/>
        </w:rPr>
        <w:t xml:space="preserve"> hoge energieprijzen in Europa een rem betekenen op </w:t>
      </w:r>
      <w:r w:rsidR="002567F6">
        <w:rPr>
          <w:rFonts w:ascii="Verdana" w:hAnsi="Verdana"/>
          <w:sz w:val="18"/>
          <w:szCs w:val="18"/>
        </w:rPr>
        <w:t>verdere ontwikkeling van de AI-sector.</w:t>
      </w:r>
      <w:r w:rsidR="00112724">
        <w:rPr>
          <w:rFonts w:ascii="Verdana" w:hAnsi="Verdana"/>
          <w:sz w:val="18"/>
          <w:szCs w:val="18"/>
        </w:rPr>
        <w:t xml:space="preserve"> </w:t>
      </w:r>
    </w:p>
    <w:p w:rsidRPr="00403ED3" w:rsidR="00403ED3" w:rsidP="00403ED3" w:rsidRDefault="00112724" w14:paraId="1F6E953C" w14:textId="59BF614A">
      <w:pPr>
        <w:rPr>
          <w:rFonts w:ascii="Verdana" w:hAnsi="Verdana"/>
          <w:sz w:val="18"/>
          <w:szCs w:val="18"/>
        </w:rPr>
      </w:pPr>
      <w:r>
        <w:rPr>
          <w:rFonts w:ascii="Verdana" w:hAnsi="Verdana"/>
          <w:sz w:val="18"/>
          <w:szCs w:val="18"/>
        </w:rPr>
        <w:t>In hun interventies wezen ministers</w:t>
      </w:r>
      <w:r w:rsidR="0004043F">
        <w:rPr>
          <w:rFonts w:ascii="Verdana" w:hAnsi="Verdana"/>
          <w:sz w:val="18"/>
          <w:szCs w:val="18"/>
        </w:rPr>
        <w:t xml:space="preserve"> op</w:t>
      </w:r>
      <w:r w:rsidRPr="00403ED3" w:rsidR="00403ED3">
        <w:rPr>
          <w:rFonts w:ascii="Verdana" w:hAnsi="Verdana"/>
          <w:sz w:val="18"/>
          <w:szCs w:val="18"/>
        </w:rPr>
        <w:t xml:space="preserve"> het belang van samenwerking </w:t>
      </w:r>
      <w:r w:rsidR="001E6752">
        <w:rPr>
          <w:rFonts w:ascii="Verdana" w:hAnsi="Verdana"/>
          <w:sz w:val="18"/>
          <w:szCs w:val="18"/>
        </w:rPr>
        <w:t xml:space="preserve">binnen de EU </w:t>
      </w:r>
      <w:r w:rsidR="0004043F">
        <w:rPr>
          <w:rFonts w:ascii="Verdana" w:hAnsi="Verdana"/>
          <w:sz w:val="18"/>
          <w:szCs w:val="18"/>
        </w:rPr>
        <w:t xml:space="preserve">op AI </w:t>
      </w:r>
      <w:r w:rsidRPr="00403ED3" w:rsidR="00403ED3">
        <w:rPr>
          <w:rFonts w:ascii="Verdana" w:hAnsi="Verdana"/>
          <w:sz w:val="18"/>
          <w:szCs w:val="18"/>
        </w:rPr>
        <w:t>voor veiligheid</w:t>
      </w:r>
      <w:r w:rsidR="0004043F">
        <w:rPr>
          <w:rFonts w:ascii="Verdana" w:hAnsi="Verdana"/>
          <w:sz w:val="18"/>
          <w:szCs w:val="18"/>
        </w:rPr>
        <w:t>, het tegengaan van technologische dreigingen en het belang van het creëren van een ecosysteem met voldoende financiering voor AI-start-ups.</w:t>
      </w:r>
      <w:r>
        <w:rPr>
          <w:rFonts w:ascii="Verdana" w:hAnsi="Verdana"/>
          <w:sz w:val="18"/>
          <w:szCs w:val="18"/>
        </w:rPr>
        <w:t xml:space="preserve"> A</w:t>
      </w:r>
      <w:r w:rsidRPr="00403ED3" w:rsidR="00403ED3">
        <w:rPr>
          <w:rFonts w:ascii="Verdana" w:hAnsi="Verdana"/>
          <w:sz w:val="18"/>
          <w:szCs w:val="18"/>
        </w:rPr>
        <w:t xml:space="preserve">andachtspunten zijn </w:t>
      </w:r>
      <w:r w:rsidR="00EF3AE2">
        <w:rPr>
          <w:rFonts w:ascii="Verdana" w:hAnsi="Verdana"/>
          <w:sz w:val="18"/>
          <w:szCs w:val="18"/>
        </w:rPr>
        <w:t xml:space="preserve">verder </w:t>
      </w:r>
      <w:r w:rsidRPr="00403ED3" w:rsidR="00403ED3">
        <w:rPr>
          <w:rFonts w:ascii="Verdana" w:hAnsi="Verdana"/>
          <w:sz w:val="18"/>
          <w:szCs w:val="18"/>
        </w:rPr>
        <w:t xml:space="preserve">het verbeteren van samenwerking op het gebied van </w:t>
      </w:r>
      <w:r>
        <w:rPr>
          <w:rFonts w:ascii="Verdana" w:hAnsi="Verdana"/>
          <w:sz w:val="18"/>
          <w:szCs w:val="18"/>
        </w:rPr>
        <w:t>vaardigheden van werknemers (zowel voor AI-adoptie als voor duurzame inzetbaarheid van arbeidsplaatsen die door AI verdwijnen)</w:t>
      </w:r>
      <w:r w:rsidRPr="00403ED3" w:rsidR="00403ED3">
        <w:rPr>
          <w:rFonts w:ascii="Verdana" w:hAnsi="Verdana"/>
          <w:sz w:val="18"/>
          <w:szCs w:val="18"/>
        </w:rPr>
        <w:t>,</w:t>
      </w:r>
      <w:r>
        <w:rPr>
          <w:rFonts w:ascii="Verdana" w:hAnsi="Verdana"/>
          <w:sz w:val="18"/>
          <w:szCs w:val="18"/>
        </w:rPr>
        <w:t xml:space="preserve"> het verschaffen van voldoende durfkapitaal en </w:t>
      </w:r>
      <w:r w:rsidRPr="00403ED3" w:rsidR="00403ED3">
        <w:rPr>
          <w:rFonts w:ascii="Verdana" w:hAnsi="Verdana"/>
          <w:sz w:val="18"/>
          <w:szCs w:val="18"/>
        </w:rPr>
        <w:t>publieke investeringen en</w:t>
      </w:r>
      <w:r>
        <w:rPr>
          <w:rFonts w:ascii="Verdana" w:hAnsi="Verdana"/>
          <w:sz w:val="18"/>
          <w:szCs w:val="18"/>
        </w:rPr>
        <w:t xml:space="preserve"> een adequate</w:t>
      </w:r>
      <w:r w:rsidRPr="00403ED3" w:rsidR="00403ED3">
        <w:rPr>
          <w:rFonts w:ascii="Verdana" w:hAnsi="Verdana"/>
          <w:sz w:val="18"/>
          <w:szCs w:val="18"/>
        </w:rPr>
        <w:t xml:space="preserve"> digitale </w:t>
      </w:r>
      <w:r w:rsidRPr="00403ED3" w:rsidR="00403ED3">
        <w:rPr>
          <w:rFonts w:ascii="Verdana" w:hAnsi="Verdana"/>
          <w:sz w:val="18"/>
          <w:szCs w:val="18"/>
        </w:rPr>
        <w:lastRenderedPageBreak/>
        <w:t xml:space="preserve">infrastructuur. </w:t>
      </w:r>
      <w:r w:rsidR="00B17ABB">
        <w:rPr>
          <w:rFonts w:ascii="Verdana" w:hAnsi="Verdana"/>
          <w:sz w:val="18"/>
          <w:szCs w:val="18"/>
        </w:rPr>
        <w:t>Lidstaten</w:t>
      </w:r>
      <w:r w:rsidR="00626FB5">
        <w:rPr>
          <w:rFonts w:ascii="Verdana" w:hAnsi="Verdana"/>
          <w:sz w:val="18"/>
          <w:szCs w:val="18"/>
        </w:rPr>
        <w:t xml:space="preserve"> wezen er daarnaast op dat </w:t>
      </w:r>
      <w:r w:rsidR="00F42B82">
        <w:rPr>
          <w:rFonts w:ascii="Verdana" w:hAnsi="Verdana"/>
          <w:sz w:val="18"/>
          <w:szCs w:val="18"/>
        </w:rPr>
        <w:t>regulering</w:t>
      </w:r>
      <w:r w:rsidR="00626FB5">
        <w:rPr>
          <w:rFonts w:ascii="Verdana" w:hAnsi="Verdana"/>
          <w:sz w:val="18"/>
          <w:szCs w:val="18"/>
        </w:rPr>
        <w:t xml:space="preserve"> op het </w:t>
      </w:r>
      <w:r w:rsidRPr="00403ED3" w:rsidR="00403ED3">
        <w:rPr>
          <w:rFonts w:ascii="Verdana" w:hAnsi="Verdana"/>
          <w:sz w:val="18"/>
          <w:szCs w:val="18"/>
        </w:rPr>
        <w:t>gebied van privacy, veiligheid en data-soevereiniteit essentieel</w:t>
      </w:r>
      <w:r w:rsidR="00626FB5">
        <w:rPr>
          <w:rFonts w:ascii="Verdana" w:hAnsi="Verdana"/>
          <w:sz w:val="18"/>
          <w:szCs w:val="18"/>
        </w:rPr>
        <w:t xml:space="preserve"> is</w:t>
      </w:r>
      <w:r w:rsidRPr="00403ED3" w:rsidR="00403ED3">
        <w:rPr>
          <w:rFonts w:ascii="Verdana" w:hAnsi="Verdana"/>
          <w:sz w:val="18"/>
          <w:szCs w:val="18"/>
        </w:rPr>
        <w:t xml:space="preserve">. </w:t>
      </w:r>
    </w:p>
    <w:p w:rsidRPr="00403ED3" w:rsidR="00403ED3" w:rsidP="00403ED3" w:rsidRDefault="00112724" w14:paraId="705FDDA9" w14:textId="129BFDAA">
      <w:pPr>
        <w:rPr>
          <w:rFonts w:ascii="Verdana" w:hAnsi="Verdana"/>
          <w:sz w:val="18"/>
          <w:szCs w:val="18"/>
        </w:rPr>
      </w:pPr>
      <w:r>
        <w:rPr>
          <w:rFonts w:ascii="Verdana" w:hAnsi="Verdana"/>
          <w:sz w:val="18"/>
          <w:szCs w:val="18"/>
        </w:rPr>
        <w:t xml:space="preserve">Meerdere lidstaten waarschuwden </w:t>
      </w:r>
      <w:r w:rsidR="00D5626B">
        <w:rPr>
          <w:rFonts w:ascii="Verdana" w:hAnsi="Verdana"/>
          <w:sz w:val="18"/>
          <w:szCs w:val="18"/>
        </w:rPr>
        <w:t xml:space="preserve">tot </w:t>
      </w:r>
      <w:r w:rsidR="00E40F6D">
        <w:rPr>
          <w:rFonts w:ascii="Verdana" w:hAnsi="Verdana"/>
          <w:sz w:val="18"/>
          <w:szCs w:val="18"/>
        </w:rPr>
        <w:t xml:space="preserve">slot </w:t>
      </w:r>
      <w:r>
        <w:rPr>
          <w:rFonts w:ascii="Verdana" w:hAnsi="Verdana"/>
          <w:sz w:val="18"/>
          <w:szCs w:val="18"/>
        </w:rPr>
        <w:t xml:space="preserve">voor een achterstand ten opzichte van andere delen van de wereld, </w:t>
      </w:r>
      <w:proofErr w:type="gramStart"/>
      <w:r>
        <w:rPr>
          <w:rFonts w:ascii="Verdana" w:hAnsi="Verdana"/>
          <w:sz w:val="18"/>
          <w:szCs w:val="18"/>
        </w:rPr>
        <w:t>indien</w:t>
      </w:r>
      <w:proofErr w:type="gramEnd"/>
      <w:r>
        <w:rPr>
          <w:rFonts w:ascii="Verdana" w:hAnsi="Verdana"/>
          <w:sz w:val="18"/>
          <w:szCs w:val="18"/>
        </w:rPr>
        <w:t xml:space="preserve"> </w:t>
      </w:r>
      <w:r w:rsidR="00D5626B">
        <w:rPr>
          <w:rFonts w:ascii="Verdana" w:hAnsi="Verdana"/>
          <w:sz w:val="18"/>
          <w:szCs w:val="18"/>
        </w:rPr>
        <w:t>investeringen en AI-adoptie in Europa achterblijft. Daartoe zijn g</w:t>
      </w:r>
      <w:r w:rsidRPr="00403ED3" w:rsidR="00403ED3">
        <w:rPr>
          <w:rFonts w:ascii="Verdana" w:hAnsi="Verdana"/>
          <w:sz w:val="18"/>
          <w:szCs w:val="18"/>
        </w:rPr>
        <w:t>erichte strategieën en investeringen</w:t>
      </w:r>
      <w:r w:rsidR="00D5626B">
        <w:rPr>
          <w:rFonts w:ascii="Verdana" w:hAnsi="Verdana"/>
          <w:sz w:val="18"/>
          <w:szCs w:val="18"/>
        </w:rPr>
        <w:t xml:space="preserve"> nodig, evenals het voltooien van de Spaar- en Investeringsunie.</w:t>
      </w:r>
      <w:r w:rsidRPr="00403ED3" w:rsidR="00403ED3">
        <w:rPr>
          <w:rFonts w:ascii="Verdana" w:hAnsi="Verdana"/>
          <w:sz w:val="18"/>
          <w:szCs w:val="18"/>
        </w:rPr>
        <w:t xml:space="preserve"> Daarbij is het streven naar brede maatschappelijke acceptatie van AI, vertrouwen in toepassingen en bescherming van de arbeidsmarkt en financiële stabiliteit van groot belang. </w:t>
      </w:r>
      <w:r w:rsidR="00D5626B">
        <w:rPr>
          <w:rFonts w:ascii="Verdana" w:hAnsi="Verdana"/>
          <w:sz w:val="18"/>
          <w:szCs w:val="18"/>
        </w:rPr>
        <w:t xml:space="preserve">Enkele lidstaten opperden het idee van een </w:t>
      </w:r>
      <w:r w:rsidRPr="00403ED3" w:rsidR="00403ED3">
        <w:rPr>
          <w:rFonts w:ascii="Verdana" w:hAnsi="Verdana"/>
          <w:sz w:val="18"/>
          <w:szCs w:val="18"/>
        </w:rPr>
        <w:t xml:space="preserve">AI </w:t>
      </w:r>
      <w:proofErr w:type="spellStart"/>
      <w:r w:rsidRPr="00403ED3" w:rsidR="00403ED3">
        <w:rPr>
          <w:rFonts w:ascii="Verdana" w:hAnsi="Verdana"/>
          <w:sz w:val="18"/>
          <w:szCs w:val="18"/>
        </w:rPr>
        <w:t>Stability</w:t>
      </w:r>
      <w:proofErr w:type="spellEnd"/>
      <w:r w:rsidRPr="00403ED3" w:rsidR="00403ED3">
        <w:rPr>
          <w:rFonts w:ascii="Verdana" w:hAnsi="Verdana"/>
          <w:sz w:val="18"/>
          <w:szCs w:val="18"/>
        </w:rPr>
        <w:t xml:space="preserve"> Board</w:t>
      </w:r>
      <w:r w:rsidR="00D5626B">
        <w:rPr>
          <w:rFonts w:ascii="Verdana" w:hAnsi="Verdana"/>
          <w:sz w:val="18"/>
          <w:szCs w:val="18"/>
        </w:rPr>
        <w:t xml:space="preserve">, dat op mondiaal niveau de basis kan leggen voor regulering van </w:t>
      </w:r>
      <w:r w:rsidR="006D0075">
        <w:rPr>
          <w:rFonts w:ascii="Verdana" w:hAnsi="Verdana"/>
          <w:sz w:val="18"/>
          <w:szCs w:val="18"/>
        </w:rPr>
        <w:t>AI</w:t>
      </w:r>
      <w:r w:rsidR="00D5626B">
        <w:rPr>
          <w:rFonts w:ascii="Verdana" w:hAnsi="Verdana"/>
          <w:sz w:val="18"/>
          <w:szCs w:val="18"/>
        </w:rPr>
        <w:t>.</w:t>
      </w:r>
    </w:p>
    <w:p w:rsidRPr="00711240" w:rsidR="004C32E9" w:rsidP="00C02B4B" w:rsidRDefault="000D7EDB" w14:paraId="56E51BA9" w14:textId="4426365A">
      <w:pPr>
        <w:rPr>
          <w:rFonts w:ascii="Verdana" w:hAnsi="Verdana"/>
          <w:sz w:val="18"/>
          <w:szCs w:val="18"/>
          <w:u w:val="single"/>
        </w:rPr>
      </w:pPr>
      <w:r w:rsidRPr="00711240">
        <w:rPr>
          <w:rFonts w:ascii="Verdana" w:hAnsi="Verdana"/>
          <w:sz w:val="18"/>
          <w:szCs w:val="18"/>
          <w:u w:val="single"/>
        </w:rPr>
        <w:t>Overig</w:t>
      </w:r>
    </w:p>
    <w:p w:rsidR="00F96DE8" w:rsidP="00F96DE8" w:rsidRDefault="0062543A" w14:paraId="2A8FCA6F" w14:textId="5FDC69FA">
      <w:pPr>
        <w:rPr>
          <w:rFonts w:ascii="Verdana" w:hAnsi="Verdana"/>
          <w:sz w:val="18"/>
          <w:szCs w:val="18"/>
        </w:rPr>
      </w:pPr>
      <w:r>
        <w:rPr>
          <w:rFonts w:ascii="Verdana" w:hAnsi="Verdana"/>
          <w:b/>
          <w:bCs/>
          <w:sz w:val="18"/>
          <w:szCs w:val="18"/>
        </w:rPr>
        <w:t>Toezegging p</w:t>
      </w:r>
      <w:r w:rsidRPr="008C0AA6" w:rsidR="00F96DE8">
        <w:rPr>
          <w:rFonts w:ascii="Verdana" w:hAnsi="Verdana"/>
          <w:b/>
          <w:bCs/>
          <w:sz w:val="18"/>
          <w:szCs w:val="18"/>
        </w:rPr>
        <w:t>rivaat krediet</w:t>
      </w:r>
      <w:r w:rsidRPr="008C0AA6" w:rsidR="00F96DE8">
        <w:rPr>
          <w:rFonts w:ascii="Verdana" w:hAnsi="Verdana"/>
          <w:sz w:val="18"/>
          <w:szCs w:val="18"/>
        </w:rPr>
        <w:br/>
      </w:r>
      <w:r w:rsidR="00F96DE8">
        <w:rPr>
          <w:rFonts w:ascii="Verdana" w:hAnsi="Verdana"/>
          <w:sz w:val="18"/>
          <w:szCs w:val="18"/>
        </w:rPr>
        <w:t xml:space="preserve">In het </w:t>
      </w:r>
      <w:r w:rsidR="00C80D4D">
        <w:rPr>
          <w:rFonts w:ascii="Verdana" w:hAnsi="Verdana"/>
          <w:sz w:val="18"/>
          <w:szCs w:val="18"/>
        </w:rPr>
        <w:t>C</w:t>
      </w:r>
      <w:r w:rsidR="00F96DE8">
        <w:rPr>
          <w:rFonts w:ascii="Verdana" w:hAnsi="Verdana"/>
          <w:sz w:val="18"/>
          <w:szCs w:val="18"/>
        </w:rPr>
        <w:t xml:space="preserve">ommissiedebat Financiële Markten van 1 juli jl. heeft uw </w:t>
      </w:r>
      <w:proofErr w:type="gramStart"/>
      <w:r w:rsidR="00F96DE8">
        <w:rPr>
          <w:rFonts w:ascii="Verdana" w:hAnsi="Verdana"/>
          <w:sz w:val="18"/>
          <w:szCs w:val="18"/>
        </w:rPr>
        <w:t>Kamer vragen</w:t>
      </w:r>
      <w:proofErr w:type="gramEnd"/>
      <w:r w:rsidR="00F96DE8">
        <w:rPr>
          <w:rFonts w:ascii="Verdana" w:hAnsi="Verdana"/>
          <w:sz w:val="18"/>
          <w:szCs w:val="18"/>
        </w:rPr>
        <w:t xml:space="preserve"> gesteld over privaat krediet, </w:t>
      </w:r>
      <w:r w:rsidR="006D0075">
        <w:rPr>
          <w:rFonts w:ascii="Verdana" w:hAnsi="Verdana"/>
          <w:sz w:val="18"/>
          <w:szCs w:val="18"/>
        </w:rPr>
        <w:t>onder andere</w:t>
      </w:r>
      <w:r w:rsidR="00F96DE8">
        <w:rPr>
          <w:rFonts w:ascii="Verdana" w:hAnsi="Verdana"/>
          <w:sz w:val="18"/>
          <w:szCs w:val="18"/>
        </w:rPr>
        <w:t xml:space="preserve"> over de blootstellingen van Nederlandse financiële instellingen hieraan. Ik heb uw Kamer in dit debat toegezegd nader te informeren op basis van een publicatie van De Nederlandsche Bank (DNB) die nog zou volgen. Inmiddels heeft DNB een analyse gepubliceerd die ingaat op de blootstellingen van pensioenfondsen en verzekeraars aan </w:t>
      </w:r>
      <w:r w:rsidR="002567F6">
        <w:rPr>
          <w:rFonts w:ascii="Verdana" w:hAnsi="Verdana"/>
          <w:sz w:val="18"/>
          <w:szCs w:val="18"/>
        </w:rPr>
        <w:t>private activa</w:t>
      </w:r>
      <w:r w:rsidR="00F96DE8">
        <w:rPr>
          <w:rFonts w:ascii="Verdana" w:hAnsi="Verdana"/>
          <w:sz w:val="18"/>
          <w:szCs w:val="18"/>
        </w:rPr>
        <w:t xml:space="preserve"> en op mogelijke risico’s voor de financiële stabiliteit.</w:t>
      </w:r>
      <w:r w:rsidR="00F96DE8">
        <w:rPr>
          <w:rStyle w:val="Voetnootmarkering"/>
          <w:rFonts w:ascii="Verdana" w:hAnsi="Verdana"/>
          <w:sz w:val="18"/>
          <w:szCs w:val="18"/>
        </w:rPr>
        <w:footnoteReference w:id="3"/>
      </w:r>
      <w:r w:rsidR="00F96DE8">
        <w:rPr>
          <w:rFonts w:ascii="Verdana" w:hAnsi="Verdana"/>
          <w:sz w:val="18"/>
          <w:szCs w:val="18"/>
        </w:rPr>
        <w:t xml:space="preserve"> Daarbij biedt DNB niet alleen inzicht in de blootstelling </w:t>
      </w:r>
      <w:r w:rsidR="001E6752">
        <w:rPr>
          <w:rFonts w:ascii="Verdana" w:hAnsi="Verdana"/>
          <w:sz w:val="18"/>
          <w:szCs w:val="18"/>
        </w:rPr>
        <w:t xml:space="preserve">aan </w:t>
      </w:r>
      <w:r w:rsidR="00F96DE8">
        <w:rPr>
          <w:rFonts w:ascii="Verdana" w:hAnsi="Verdana"/>
          <w:sz w:val="18"/>
          <w:szCs w:val="18"/>
        </w:rPr>
        <w:t xml:space="preserve">privaat krediet (schuldinstrumenten), maar ook </w:t>
      </w:r>
      <w:r w:rsidR="006D0075">
        <w:rPr>
          <w:rFonts w:ascii="Verdana" w:hAnsi="Verdana"/>
          <w:sz w:val="18"/>
          <w:szCs w:val="18"/>
        </w:rPr>
        <w:t>aan</w:t>
      </w:r>
      <w:r w:rsidR="00F96DE8">
        <w:rPr>
          <w:rFonts w:ascii="Verdana" w:hAnsi="Verdana"/>
          <w:sz w:val="18"/>
          <w:szCs w:val="18"/>
        </w:rPr>
        <w:t xml:space="preserve"> andere</w:t>
      </w:r>
      <w:r w:rsidR="002567F6">
        <w:rPr>
          <w:rFonts w:ascii="Verdana" w:hAnsi="Verdana"/>
          <w:sz w:val="18"/>
          <w:szCs w:val="18"/>
        </w:rPr>
        <w:t xml:space="preserve"> private activa</w:t>
      </w:r>
      <w:r w:rsidR="00F96DE8">
        <w:rPr>
          <w:rFonts w:ascii="Verdana" w:hAnsi="Verdana"/>
          <w:sz w:val="18"/>
          <w:szCs w:val="18"/>
        </w:rPr>
        <w:t xml:space="preserve"> (zoals </w:t>
      </w:r>
      <w:r w:rsidRPr="008C0AA6" w:rsidR="00F96DE8">
        <w:rPr>
          <w:rFonts w:ascii="Verdana" w:hAnsi="Verdana"/>
          <w:i/>
          <w:iCs/>
          <w:sz w:val="18"/>
          <w:szCs w:val="18"/>
        </w:rPr>
        <w:t xml:space="preserve">private </w:t>
      </w:r>
      <w:proofErr w:type="spellStart"/>
      <w:r w:rsidRPr="008C0AA6" w:rsidR="00F96DE8">
        <w:rPr>
          <w:rFonts w:ascii="Verdana" w:hAnsi="Verdana"/>
          <w:i/>
          <w:iCs/>
          <w:sz w:val="18"/>
          <w:szCs w:val="18"/>
        </w:rPr>
        <w:t>equity</w:t>
      </w:r>
      <w:proofErr w:type="spellEnd"/>
      <w:r w:rsidR="00F96DE8">
        <w:rPr>
          <w:rFonts w:ascii="Verdana" w:hAnsi="Verdana"/>
          <w:i/>
          <w:iCs/>
          <w:sz w:val="18"/>
          <w:szCs w:val="18"/>
        </w:rPr>
        <w:t xml:space="preserve">, </w:t>
      </w:r>
      <w:r w:rsidRPr="00947D36" w:rsidR="00F96DE8">
        <w:rPr>
          <w:rFonts w:ascii="Verdana" w:hAnsi="Verdana"/>
          <w:sz w:val="18"/>
          <w:szCs w:val="18"/>
        </w:rPr>
        <w:t>eigen vermogen</w:t>
      </w:r>
      <w:r w:rsidR="00F96DE8">
        <w:rPr>
          <w:rFonts w:ascii="Verdana" w:hAnsi="Verdana"/>
          <w:sz w:val="18"/>
          <w:szCs w:val="18"/>
        </w:rPr>
        <w:t xml:space="preserve">) waarin pensioenfondsen en verzekeraars in toenemende mate beleggen. Onderstaand treft uw Kamer een beknopte samenvatting van dit onderzoek en mijn appreciatie. </w:t>
      </w:r>
    </w:p>
    <w:p w:rsidRPr="009D21BF" w:rsidR="00F96DE8" w:rsidP="00F96DE8" w:rsidRDefault="00F96DE8" w14:paraId="6955BCF8" w14:textId="42B9E4F9">
      <w:pPr>
        <w:rPr>
          <w:rFonts w:ascii="Verdana" w:hAnsi="Verdana"/>
          <w:sz w:val="18"/>
          <w:szCs w:val="18"/>
        </w:rPr>
      </w:pPr>
      <w:r w:rsidRPr="009D21BF">
        <w:rPr>
          <w:rFonts w:ascii="Verdana" w:hAnsi="Verdana"/>
          <w:sz w:val="18"/>
          <w:szCs w:val="18"/>
        </w:rPr>
        <w:t xml:space="preserve">Private </w:t>
      </w:r>
      <w:r w:rsidR="002567F6">
        <w:rPr>
          <w:rFonts w:ascii="Verdana" w:hAnsi="Verdana"/>
          <w:sz w:val="18"/>
          <w:szCs w:val="18"/>
        </w:rPr>
        <w:t>activa</w:t>
      </w:r>
      <w:r w:rsidRPr="009D21BF">
        <w:rPr>
          <w:rFonts w:ascii="Verdana" w:hAnsi="Verdana"/>
          <w:sz w:val="18"/>
          <w:szCs w:val="18"/>
        </w:rPr>
        <w:t xml:space="preserve"> </w:t>
      </w:r>
      <w:r>
        <w:rPr>
          <w:rFonts w:ascii="Verdana" w:hAnsi="Verdana"/>
          <w:sz w:val="18"/>
          <w:szCs w:val="18"/>
        </w:rPr>
        <w:t xml:space="preserve">omvatten een breed scala aan niet-beursgenoteerde beleggingsproducten, waaronder directe beleggingen in bedrijven, maar ook vastgoed. Veel beleggingen in </w:t>
      </w:r>
      <w:r w:rsidR="002567F6">
        <w:rPr>
          <w:rFonts w:ascii="Verdana" w:hAnsi="Verdana"/>
          <w:sz w:val="18"/>
          <w:szCs w:val="18"/>
        </w:rPr>
        <w:t>private activa</w:t>
      </w:r>
      <w:r>
        <w:rPr>
          <w:rFonts w:ascii="Verdana" w:hAnsi="Verdana"/>
          <w:sz w:val="18"/>
          <w:szCs w:val="18"/>
        </w:rPr>
        <w:t xml:space="preserve"> worden gedaan via</w:t>
      </w:r>
      <w:r w:rsidRPr="009D21BF">
        <w:rPr>
          <w:rFonts w:ascii="Verdana" w:hAnsi="Verdana"/>
          <w:sz w:val="18"/>
          <w:szCs w:val="18"/>
        </w:rPr>
        <w:t xml:space="preserve"> fondsen. De markt voor </w:t>
      </w:r>
      <w:r w:rsidR="002567F6">
        <w:rPr>
          <w:rFonts w:ascii="Verdana" w:hAnsi="Verdana"/>
          <w:sz w:val="18"/>
          <w:szCs w:val="18"/>
        </w:rPr>
        <w:t>private activa</w:t>
      </w:r>
      <w:r w:rsidRPr="009D21BF">
        <w:rPr>
          <w:rFonts w:ascii="Verdana" w:hAnsi="Verdana"/>
          <w:sz w:val="18"/>
          <w:szCs w:val="18"/>
        </w:rPr>
        <w:t xml:space="preserve"> </w:t>
      </w:r>
      <w:r>
        <w:rPr>
          <w:rFonts w:ascii="Verdana" w:hAnsi="Verdana"/>
          <w:sz w:val="18"/>
          <w:szCs w:val="18"/>
        </w:rPr>
        <w:t>is de</w:t>
      </w:r>
      <w:r w:rsidRPr="009D21BF">
        <w:rPr>
          <w:rFonts w:ascii="Verdana" w:hAnsi="Verdana"/>
          <w:sz w:val="18"/>
          <w:szCs w:val="18"/>
        </w:rPr>
        <w:t xml:space="preserve"> afgelopen jaren sterk </w:t>
      </w:r>
      <w:r>
        <w:rPr>
          <w:rFonts w:ascii="Verdana" w:hAnsi="Verdana"/>
          <w:sz w:val="18"/>
          <w:szCs w:val="18"/>
        </w:rPr>
        <w:t xml:space="preserve">gegroeid: in Europa (zonder het Verenigd Koninkrijk) gaat het om een groei van ongeveer </w:t>
      </w:r>
      <w:r w:rsidRPr="009D21BF">
        <w:rPr>
          <w:rFonts w:ascii="Verdana" w:hAnsi="Verdana"/>
          <w:sz w:val="18"/>
          <w:szCs w:val="18"/>
        </w:rPr>
        <w:t>€</w:t>
      </w:r>
      <w:r>
        <w:rPr>
          <w:rFonts w:ascii="Verdana" w:hAnsi="Verdana"/>
          <w:sz w:val="18"/>
          <w:szCs w:val="18"/>
        </w:rPr>
        <w:t xml:space="preserve">25 miljard euro in 2015 tot zo’n </w:t>
      </w:r>
      <w:r w:rsidRPr="009D21BF">
        <w:rPr>
          <w:rFonts w:ascii="Verdana" w:hAnsi="Verdana"/>
          <w:sz w:val="18"/>
          <w:szCs w:val="18"/>
        </w:rPr>
        <w:t>€</w:t>
      </w:r>
      <w:r>
        <w:rPr>
          <w:rFonts w:ascii="Verdana" w:hAnsi="Verdana"/>
          <w:sz w:val="18"/>
          <w:szCs w:val="18"/>
        </w:rPr>
        <w:t xml:space="preserve">85 miljard in 2025. In de Verenigde Staten is de groei nog veel sterker: van ongeveer </w:t>
      </w:r>
      <w:r w:rsidRPr="009D21BF">
        <w:rPr>
          <w:rFonts w:ascii="Verdana" w:hAnsi="Verdana"/>
          <w:sz w:val="18"/>
          <w:szCs w:val="18"/>
        </w:rPr>
        <w:t>€</w:t>
      </w:r>
      <w:r>
        <w:rPr>
          <w:rFonts w:ascii="Verdana" w:hAnsi="Verdana"/>
          <w:sz w:val="18"/>
          <w:szCs w:val="18"/>
        </w:rPr>
        <w:t xml:space="preserve">220 miljard in 2015 tot bijna </w:t>
      </w:r>
      <w:r w:rsidRPr="009D21BF">
        <w:rPr>
          <w:rFonts w:ascii="Verdana" w:hAnsi="Verdana"/>
          <w:sz w:val="18"/>
          <w:szCs w:val="18"/>
        </w:rPr>
        <w:t>€</w:t>
      </w:r>
      <w:r>
        <w:rPr>
          <w:rFonts w:ascii="Verdana" w:hAnsi="Verdana"/>
          <w:sz w:val="18"/>
          <w:szCs w:val="18"/>
        </w:rPr>
        <w:t>1400 miljard in 2025. Daarmee</w:t>
      </w:r>
      <w:r w:rsidRPr="009D21BF">
        <w:rPr>
          <w:rFonts w:ascii="Verdana" w:hAnsi="Verdana"/>
          <w:sz w:val="18"/>
          <w:szCs w:val="18"/>
        </w:rPr>
        <w:t xml:space="preserve"> vervult</w:t>
      </w:r>
      <w:r>
        <w:rPr>
          <w:rFonts w:ascii="Verdana" w:hAnsi="Verdana"/>
          <w:sz w:val="18"/>
          <w:szCs w:val="18"/>
        </w:rPr>
        <w:t xml:space="preserve"> deze markt aan weerszijden van de Atlantische Oceaan </w:t>
      </w:r>
      <w:r w:rsidRPr="009D21BF">
        <w:rPr>
          <w:rFonts w:ascii="Verdana" w:hAnsi="Verdana"/>
          <w:sz w:val="18"/>
          <w:szCs w:val="18"/>
        </w:rPr>
        <w:t xml:space="preserve">een steeds belangrijkere rol </w:t>
      </w:r>
      <w:r>
        <w:rPr>
          <w:rFonts w:ascii="Verdana" w:hAnsi="Verdana"/>
          <w:sz w:val="18"/>
          <w:szCs w:val="18"/>
        </w:rPr>
        <w:t>in</w:t>
      </w:r>
      <w:r w:rsidRPr="009D21BF">
        <w:rPr>
          <w:rFonts w:ascii="Verdana" w:hAnsi="Verdana"/>
          <w:sz w:val="18"/>
          <w:szCs w:val="18"/>
        </w:rPr>
        <w:t xml:space="preserve"> de financiering van de reële economie. </w:t>
      </w:r>
      <w:r>
        <w:rPr>
          <w:rFonts w:ascii="Verdana" w:hAnsi="Verdana"/>
          <w:sz w:val="18"/>
          <w:szCs w:val="18"/>
        </w:rPr>
        <w:t xml:space="preserve">Beleggingen in </w:t>
      </w:r>
      <w:r w:rsidR="002567F6">
        <w:rPr>
          <w:rFonts w:ascii="Verdana" w:hAnsi="Verdana"/>
          <w:sz w:val="18"/>
          <w:szCs w:val="18"/>
        </w:rPr>
        <w:t>private activa</w:t>
      </w:r>
      <w:r w:rsidRPr="009D21BF">
        <w:rPr>
          <w:rFonts w:ascii="Verdana" w:hAnsi="Verdana"/>
          <w:sz w:val="18"/>
          <w:szCs w:val="18"/>
        </w:rPr>
        <w:t xml:space="preserve"> </w:t>
      </w:r>
      <w:r>
        <w:rPr>
          <w:rFonts w:ascii="Verdana" w:hAnsi="Verdana"/>
          <w:sz w:val="18"/>
          <w:szCs w:val="18"/>
        </w:rPr>
        <w:t>bieden</w:t>
      </w:r>
      <w:r w:rsidRPr="009D21BF">
        <w:rPr>
          <w:rFonts w:ascii="Verdana" w:hAnsi="Verdana"/>
          <w:sz w:val="18"/>
          <w:szCs w:val="18"/>
        </w:rPr>
        <w:t xml:space="preserve"> langetermijnkapitaal voor onder meer innovatie, groeisectoren en kapitaalintensieve investeringen en </w:t>
      </w:r>
      <w:r>
        <w:rPr>
          <w:rFonts w:ascii="Verdana" w:hAnsi="Verdana"/>
          <w:sz w:val="18"/>
          <w:szCs w:val="18"/>
        </w:rPr>
        <w:t xml:space="preserve">kunnen </w:t>
      </w:r>
      <w:r w:rsidRPr="009D21BF">
        <w:rPr>
          <w:rFonts w:ascii="Verdana" w:hAnsi="Verdana"/>
          <w:sz w:val="18"/>
          <w:szCs w:val="18"/>
        </w:rPr>
        <w:t>daarmee de afhankelijkheid van bancaire financiering verminderen</w:t>
      </w:r>
      <w:r>
        <w:rPr>
          <w:rFonts w:ascii="Verdana" w:hAnsi="Verdana"/>
          <w:sz w:val="18"/>
          <w:szCs w:val="18"/>
        </w:rPr>
        <w:t>. Zo dragen beleggers in deze activa bij aan een diverser aanbod van financiering</w:t>
      </w:r>
      <w:r w:rsidRPr="009D21BF">
        <w:rPr>
          <w:rFonts w:ascii="Verdana" w:hAnsi="Verdana"/>
          <w:sz w:val="18"/>
          <w:szCs w:val="18"/>
        </w:rPr>
        <w:t>. Tegelijkertijd brengt de</w:t>
      </w:r>
      <w:r>
        <w:rPr>
          <w:rFonts w:ascii="Verdana" w:hAnsi="Verdana"/>
          <w:sz w:val="18"/>
          <w:szCs w:val="18"/>
        </w:rPr>
        <w:t xml:space="preserve"> groei van deze markt </w:t>
      </w:r>
      <w:r w:rsidRPr="009D21BF">
        <w:rPr>
          <w:rFonts w:ascii="Verdana" w:hAnsi="Verdana"/>
          <w:sz w:val="18"/>
          <w:szCs w:val="18"/>
        </w:rPr>
        <w:t xml:space="preserve">specifieke kwetsbaarheden met zich mee. </w:t>
      </w:r>
      <w:r w:rsidR="002567F6">
        <w:rPr>
          <w:rFonts w:ascii="Verdana" w:hAnsi="Verdana"/>
          <w:sz w:val="18"/>
          <w:szCs w:val="18"/>
        </w:rPr>
        <w:t>Private activa</w:t>
      </w:r>
      <w:r>
        <w:rPr>
          <w:rFonts w:ascii="Verdana" w:hAnsi="Verdana"/>
          <w:sz w:val="18"/>
          <w:szCs w:val="18"/>
        </w:rPr>
        <w:t xml:space="preserve"> </w:t>
      </w:r>
      <w:r w:rsidRPr="009D21BF">
        <w:rPr>
          <w:rFonts w:ascii="Verdana" w:hAnsi="Verdana"/>
          <w:sz w:val="18"/>
          <w:szCs w:val="18"/>
        </w:rPr>
        <w:t>kenmerken zich onder meer door beperkte liquiditeit, onzekere waarderingen</w:t>
      </w:r>
      <w:r>
        <w:rPr>
          <w:rFonts w:ascii="Verdana" w:hAnsi="Verdana"/>
          <w:sz w:val="18"/>
          <w:szCs w:val="18"/>
        </w:rPr>
        <w:t xml:space="preserve"> en beperkte transparantie. Hierdoor kunnen risico’s voor de financiële stabiliteit zich opbouwen.</w:t>
      </w:r>
    </w:p>
    <w:p w:rsidRPr="009D21BF" w:rsidR="00F96DE8" w:rsidP="00F96DE8" w:rsidRDefault="00F96DE8" w14:paraId="193F5C39" w14:textId="5FCDC467">
      <w:pPr>
        <w:rPr>
          <w:rFonts w:ascii="Verdana" w:hAnsi="Verdana"/>
          <w:sz w:val="18"/>
          <w:szCs w:val="18"/>
        </w:rPr>
      </w:pPr>
      <w:r w:rsidRPr="009D21BF">
        <w:rPr>
          <w:rFonts w:ascii="Verdana" w:hAnsi="Verdana"/>
          <w:sz w:val="18"/>
          <w:szCs w:val="18"/>
        </w:rPr>
        <w:t xml:space="preserve">DNB concludeert </w:t>
      </w:r>
      <w:r>
        <w:rPr>
          <w:rFonts w:ascii="Verdana" w:hAnsi="Verdana"/>
          <w:sz w:val="18"/>
          <w:szCs w:val="18"/>
        </w:rPr>
        <w:t xml:space="preserve">in haar onderzoek </w:t>
      </w:r>
      <w:r w:rsidRPr="009D21BF">
        <w:rPr>
          <w:rFonts w:ascii="Verdana" w:hAnsi="Verdana"/>
          <w:sz w:val="18"/>
          <w:szCs w:val="18"/>
        </w:rPr>
        <w:t xml:space="preserve">dat de blootstelling aan </w:t>
      </w:r>
      <w:r w:rsidR="002567F6">
        <w:rPr>
          <w:rFonts w:ascii="Verdana" w:hAnsi="Verdana"/>
          <w:sz w:val="18"/>
          <w:szCs w:val="18"/>
        </w:rPr>
        <w:t>private activa</w:t>
      </w:r>
      <w:r w:rsidRPr="009D21BF">
        <w:rPr>
          <w:rFonts w:ascii="Verdana" w:hAnsi="Verdana"/>
          <w:sz w:val="18"/>
          <w:szCs w:val="18"/>
        </w:rPr>
        <w:t xml:space="preserve"> binnen de Nederlandse financiële sector toeneemt. Bij verzekeraars steeg de allocatie tussen 2021 en 2025 van 14% naar 22% van het totale belegd vermogen, overeenkomend met c</w:t>
      </w:r>
      <w:r>
        <w:rPr>
          <w:rFonts w:ascii="Verdana" w:hAnsi="Verdana"/>
          <w:sz w:val="18"/>
          <w:szCs w:val="18"/>
        </w:rPr>
        <w:t>a.</w:t>
      </w:r>
      <w:r w:rsidRPr="009D21BF">
        <w:rPr>
          <w:rFonts w:ascii="Verdana" w:hAnsi="Verdana"/>
          <w:sz w:val="18"/>
          <w:szCs w:val="18"/>
        </w:rPr>
        <w:t xml:space="preserve"> €47 miljard</w:t>
      </w:r>
      <w:r>
        <w:rPr>
          <w:rFonts w:ascii="Verdana" w:hAnsi="Verdana"/>
          <w:sz w:val="18"/>
          <w:szCs w:val="18"/>
        </w:rPr>
        <w:t>.</w:t>
      </w:r>
      <w:r>
        <w:rPr>
          <w:rStyle w:val="Voetnootmarkering"/>
          <w:rFonts w:ascii="Verdana" w:hAnsi="Verdana"/>
          <w:sz w:val="18"/>
          <w:szCs w:val="18"/>
        </w:rPr>
        <w:footnoteReference w:id="4"/>
      </w:r>
      <w:r w:rsidRPr="009D21BF">
        <w:rPr>
          <w:rFonts w:ascii="Verdana" w:hAnsi="Verdana"/>
          <w:sz w:val="18"/>
          <w:szCs w:val="18"/>
        </w:rPr>
        <w:t xml:space="preserve"> Bij pensioenfondsen nam de blootstelling over dezelfde periode toe van 21% naar 23%</w:t>
      </w:r>
      <w:r>
        <w:rPr>
          <w:rFonts w:ascii="Verdana" w:hAnsi="Verdana"/>
          <w:sz w:val="18"/>
          <w:szCs w:val="18"/>
        </w:rPr>
        <w:t xml:space="preserve"> van het beheerd vermogen</w:t>
      </w:r>
      <w:r w:rsidRPr="009D21BF">
        <w:rPr>
          <w:rFonts w:ascii="Verdana" w:hAnsi="Verdana"/>
          <w:sz w:val="18"/>
          <w:szCs w:val="18"/>
        </w:rPr>
        <w:t>, wat neerkomt op een totale blootstelling van c</w:t>
      </w:r>
      <w:r>
        <w:rPr>
          <w:rFonts w:ascii="Verdana" w:hAnsi="Verdana"/>
          <w:sz w:val="18"/>
          <w:szCs w:val="18"/>
        </w:rPr>
        <w:t>a.</w:t>
      </w:r>
      <w:r w:rsidRPr="009D21BF">
        <w:rPr>
          <w:rFonts w:ascii="Verdana" w:hAnsi="Verdana"/>
          <w:sz w:val="18"/>
          <w:szCs w:val="18"/>
        </w:rPr>
        <w:t xml:space="preserve"> €229 miljard. </w:t>
      </w:r>
      <w:r>
        <w:rPr>
          <w:rFonts w:ascii="Verdana" w:hAnsi="Verdana"/>
          <w:sz w:val="18"/>
          <w:szCs w:val="18"/>
        </w:rPr>
        <w:t>Deze groei is vooral gedreven door een groei van</w:t>
      </w:r>
      <w:r w:rsidRPr="009D21BF">
        <w:rPr>
          <w:rFonts w:ascii="Verdana" w:hAnsi="Verdana"/>
          <w:sz w:val="18"/>
          <w:szCs w:val="18"/>
        </w:rPr>
        <w:t xml:space="preserve"> privaat kredie</w:t>
      </w:r>
      <w:r>
        <w:rPr>
          <w:rFonts w:ascii="Verdana" w:hAnsi="Verdana"/>
          <w:sz w:val="18"/>
          <w:szCs w:val="18"/>
        </w:rPr>
        <w:t>t</w:t>
      </w:r>
      <w:r w:rsidRPr="009D21BF">
        <w:rPr>
          <w:rFonts w:ascii="Verdana" w:hAnsi="Verdana"/>
          <w:sz w:val="18"/>
          <w:szCs w:val="18"/>
        </w:rPr>
        <w:t xml:space="preserve">. De beschikbare gegevens wijzen erop dat verdere groei van </w:t>
      </w:r>
      <w:r w:rsidR="002567F6">
        <w:rPr>
          <w:rFonts w:ascii="Verdana" w:hAnsi="Verdana"/>
          <w:sz w:val="18"/>
          <w:szCs w:val="18"/>
        </w:rPr>
        <w:t>private activa</w:t>
      </w:r>
      <w:r>
        <w:rPr>
          <w:rFonts w:ascii="Verdana" w:hAnsi="Verdana"/>
          <w:sz w:val="18"/>
          <w:szCs w:val="18"/>
        </w:rPr>
        <w:t xml:space="preserve"> in de toekomst</w:t>
      </w:r>
      <w:r w:rsidRPr="009D21BF">
        <w:rPr>
          <w:rFonts w:ascii="Verdana" w:hAnsi="Verdana"/>
          <w:sz w:val="18"/>
          <w:szCs w:val="18"/>
        </w:rPr>
        <w:t xml:space="preserve"> aannemelijk is, mede omdat verzekeraars en pensioenfondsen in verschillende categorieën nog </w:t>
      </w:r>
      <w:r>
        <w:rPr>
          <w:rFonts w:ascii="Verdana" w:hAnsi="Verdana"/>
          <w:sz w:val="18"/>
          <w:szCs w:val="18"/>
        </w:rPr>
        <w:t xml:space="preserve">minder in </w:t>
      </w:r>
      <w:r w:rsidR="002567F6">
        <w:rPr>
          <w:rFonts w:ascii="Verdana" w:hAnsi="Verdana"/>
          <w:sz w:val="18"/>
          <w:szCs w:val="18"/>
        </w:rPr>
        <w:t>private activa</w:t>
      </w:r>
      <w:r>
        <w:rPr>
          <w:rFonts w:ascii="Verdana" w:hAnsi="Verdana"/>
          <w:sz w:val="18"/>
          <w:szCs w:val="18"/>
        </w:rPr>
        <w:t xml:space="preserve"> beleggen dan zij op termijn beogen te doen. </w:t>
      </w:r>
    </w:p>
    <w:p w:rsidR="00F96DE8" w:rsidP="00F96DE8" w:rsidRDefault="00F96DE8" w14:paraId="2EC1C04A" w14:textId="0D6629A5">
      <w:pPr>
        <w:rPr>
          <w:rFonts w:ascii="Verdana" w:hAnsi="Verdana"/>
          <w:sz w:val="18"/>
          <w:szCs w:val="18"/>
        </w:rPr>
      </w:pPr>
      <w:r>
        <w:rPr>
          <w:rFonts w:ascii="Verdana" w:hAnsi="Verdana"/>
          <w:sz w:val="18"/>
          <w:szCs w:val="18"/>
        </w:rPr>
        <w:t xml:space="preserve">DNB beschrijft dat de directe risico’s voor de financiële stabiliteit op dit moment beperkt zijn, maar dat waakzaamheid geboden is. Kwetsbaarheden bij </w:t>
      </w:r>
      <w:r w:rsidR="002567F6">
        <w:rPr>
          <w:rFonts w:ascii="Verdana" w:hAnsi="Verdana"/>
          <w:sz w:val="18"/>
          <w:szCs w:val="18"/>
        </w:rPr>
        <w:t>private activa</w:t>
      </w:r>
      <w:r>
        <w:rPr>
          <w:rFonts w:ascii="Verdana" w:hAnsi="Verdana"/>
          <w:sz w:val="18"/>
          <w:szCs w:val="18"/>
        </w:rPr>
        <w:t xml:space="preserve"> kunnen via verschillende transmissiekanalen, die getriggerd kunnen worden door afnemende kredietwaardigheid van de onderliggende beleggingen (bedrijven), leiden tot systeemrisico’s. Zo kan liquiditeitsstress leiden tot gedwongen verkopen van beleggingen, waardoor prijzen verder onder druk komen te staan en schokken op de financiële markten kunnen worden versterkt. Ook kunnen problemen bij individuele </w:t>
      </w:r>
      <w:r>
        <w:rPr>
          <w:rFonts w:ascii="Verdana" w:hAnsi="Verdana"/>
          <w:sz w:val="18"/>
          <w:szCs w:val="18"/>
        </w:rPr>
        <w:lastRenderedPageBreak/>
        <w:t xml:space="preserve">instellingen met grote blootstellingen aan </w:t>
      </w:r>
      <w:r w:rsidR="002567F6">
        <w:rPr>
          <w:rFonts w:ascii="Verdana" w:hAnsi="Verdana"/>
          <w:sz w:val="18"/>
          <w:szCs w:val="18"/>
        </w:rPr>
        <w:t>private activa</w:t>
      </w:r>
      <w:r>
        <w:rPr>
          <w:rFonts w:ascii="Verdana" w:hAnsi="Verdana"/>
          <w:sz w:val="18"/>
          <w:szCs w:val="18"/>
        </w:rPr>
        <w:t xml:space="preserve"> via vertrouwenseffecten of verwevenheden leiden tot besmettingsgevaar en daarmee tot risico’s voor de bredere financiële stabiliteit. DNB geeft aan dat verder onderzoek nodig is naar deze onderlinge verwevenheden tussen financiële instellingen. Daarnaast onderstreept DNB het belang van internationale coördinatie, onder meer om de beschikbaarheid en kwaliteit van data en de uitwisseling daarvan tussen toezichthouders te verbeteren. Ook </w:t>
      </w:r>
      <w:r w:rsidR="00083046">
        <w:rPr>
          <w:rFonts w:ascii="Verdana" w:hAnsi="Verdana"/>
          <w:sz w:val="18"/>
          <w:szCs w:val="18"/>
        </w:rPr>
        <w:t>vindt</w:t>
      </w:r>
      <w:r>
        <w:rPr>
          <w:rFonts w:ascii="Verdana" w:hAnsi="Verdana"/>
          <w:sz w:val="18"/>
          <w:szCs w:val="18"/>
        </w:rPr>
        <w:t xml:space="preserve"> DNB het waardevol om </w:t>
      </w:r>
      <w:r w:rsidR="002567F6">
        <w:rPr>
          <w:rFonts w:ascii="Verdana" w:hAnsi="Verdana"/>
          <w:sz w:val="18"/>
          <w:szCs w:val="18"/>
        </w:rPr>
        <w:t>private activa</w:t>
      </w:r>
      <w:r>
        <w:rPr>
          <w:rFonts w:ascii="Verdana" w:hAnsi="Verdana"/>
          <w:sz w:val="18"/>
          <w:szCs w:val="18"/>
        </w:rPr>
        <w:t xml:space="preserve"> te onderwerpen aan scenario-analyses en stresstesten, om de risico’s beter in kaart te brengen.  </w:t>
      </w:r>
    </w:p>
    <w:p w:rsidR="00F96DE8" w:rsidP="00F96DE8" w:rsidRDefault="00F96DE8" w14:paraId="59FA9898" w14:textId="6A68C272">
      <w:pPr>
        <w:rPr>
          <w:rFonts w:ascii="Verdana" w:hAnsi="Verdana"/>
          <w:sz w:val="18"/>
          <w:szCs w:val="18"/>
        </w:rPr>
      </w:pPr>
      <w:r>
        <w:rPr>
          <w:rFonts w:ascii="Verdana" w:hAnsi="Verdana"/>
          <w:sz w:val="18"/>
          <w:szCs w:val="18"/>
        </w:rPr>
        <w:t xml:space="preserve">Ik verwelkom de analyse van DNB, herken de kansen en risico’s van </w:t>
      </w:r>
      <w:r w:rsidR="002567F6">
        <w:rPr>
          <w:rFonts w:ascii="Verdana" w:hAnsi="Verdana"/>
          <w:sz w:val="18"/>
          <w:szCs w:val="18"/>
        </w:rPr>
        <w:t>private activa</w:t>
      </w:r>
      <w:r>
        <w:rPr>
          <w:rFonts w:ascii="Verdana" w:hAnsi="Verdana"/>
          <w:sz w:val="18"/>
          <w:szCs w:val="18"/>
        </w:rPr>
        <w:t xml:space="preserve"> en deel de conclusies over het belang van nader onderzoek. Ik vind het goed dat toezichthouders, bijvoorbeeld met gerichte dataverzameling, toezichtonderzoeken en stresstesten beter zicht krijgen op de blootstelling en risico’s. Daarnaast steun ik het benodigde vervolgwerk in internationaal verband om tot betere datakwaliteit en een gedeelde definitie te komen van </w:t>
      </w:r>
      <w:r w:rsidR="002567F6">
        <w:rPr>
          <w:rFonts w:ascii="Verdana" w:hAnsi="Verdana"/>
          <w:i/>
          <w:iCs/>
          <w:sz w:val="18"/>
          <w:szCs w:val="18"/>
        </w:rPr>
        <w:t>private activa</w:t>
      </w:r>
      <w:r>
        <w:rPr>
          <w:rFonts w:ascii="Verdana" w:hAnsi="Verdana"/>
          <w:sz w:val="18"/>
          <w:szCs w:val="18"/>
        </w:rPr>
        <w:t xml:space="preserve"> en privaat krediet. In de </w:t>
      </w:r>
      <w:r w:rsidRPr="008670D4">
        <w:rPr>
          <w:rFonts w:ascii="Verdana" w:hAnsi="Verdana"/>
          <w:i/>
          <w:iCs/>
          <w:sz w:val="18"/>
          <w:szCs w:val="18"/>
        </w:rPr>
        <w:t xml:space="preserve">Financial </w:t>
      </w:r>
      <w:proofErr w:type="spellStart"/>
      <w:r w:rsidRPr="008670D4">
        <w:rPr>
          <w:rFonts w:ascii="Verdana" w:hAnsi="Verdana"/>
          <w:i/>
          <w:iCs/>
          <w:sz w:val="18"/>
          <w:szCs w:val="18"/>
        </w:rPr>
        <w:t>Stability</w:t>
      </w:r>
      <w:proofErr w:type="spellEnd"/>
      <w:r w:rsidRPr="008670D4">
        <w:rPr>
          <w:rFonts w:ascii="Verdana" w:hAnsi="Verdana"/>
          <w:i/>
          <w:iCs/>
          <w:sz w:val="18"/>
          <w:szCs w:val="18"/>
        </w:rPr>
        <w:t xml:space="preserve"> Board </w:t>
      </w:r>
      <w:r>
        <w:rPr>
          <w:rFonts w:ascii="Verdana" w:hAnsi="Verdana"/>
          <w:sz w:val="18"/>
          <w:szCs w:val="18"/>
        </w:rPr>
        <w:t>zet ik mij daar dan ook voor in. Ik blijf tenslotte in gesprek met DNB en andere relevante instellingen om ontwikkelingen te kunnen volgen en er de Kamer, waar relevant, over te informeren.</w:t>
      </w:r>
    </w:p>
    <w:p w:rsidRPr="00982CBC" w:rsidR="00982CBC" w:rsidP="00982CBC" w:rsidRDefault="00982CBC" w14:paraId="493F9B8F" w14:textId="5FA36FE4">
      <w:pPr>
        <w:rPr>
          <w:rFonts w:ascii="Verdana" w:hAnsi="Verdana"/>
          <w:sz w:val="18"/>
          <w:szCs w:val="18"/>
        </w:rPr>
      </w:pPr>
      <w:r>
        <w:rPr>
          <w:rFonts w:ascii="Verdana" w:hAnsi="Verdana"/>
          <w:b/>
          <w:bCs/>
          <w:sz w:val="18"/>
          <w:szCs w:val="18"/>
        </w:rPr>
        <w:t>Toezegging bankenraamwerk</w:t>
      </w:r>
      <w:r>
        <w:rPr>
          <w:rFonts w:ascii="Verdana" w:hAnsi="Verdana"/>
          <w:b/>
          <w:bCs/>
          <w:sz w:val="18"/>
          <w:szCs w:val="18"/>
        </w:rPr>
        <w:br/>
      </w:r>
      <w:r w:rsidRPr="00982CBC">
        <w:rPr>
          <w:rFonts w:ascii="Verdana" w:hAnsi="Verdana"/>
          <w:sz w:val="18"/>
          <w:szCs w:val="18"/>
        </w:rPr>
        <w:t>Zoals toegezegd in het Commissiedebat Eurogroep/</w:t>
      </w:r>
      <w:proofErr w:type="spellStart"/>
      <w:r w:rsidRPr="00982CBC">
        <w:rPr>
          <w:rFonts w:ascii="Verdana" w:hAnsi="Verdana"/>
          <w:sz w:val="18"/>
          <w:szCs w:val="18"/>
        </w:rPr>
        <w:t>Ecofinraad</w:t>
      </w:r>
      <w:proofErr w:type="spellEnd"/>
      <w:r w:rsidRPr="00982CBC">
        <w:rPr>
          <w:rFonts w:ascii="Verdana" w:hAnsi="Verdana"/>
          <w:sz w:val="18"/>
          <w:szCs w:val="18"/>
        </w:rPr>
        <w:t xml:space="preserve"> van 9 september jl. informeer ik uw Kamer over de stappen die de EU heeft gezet om te voorkomen dat de belastingbetaler aan de lat staat bij bankverliezen. Sinds de financiële crisis van 2008 zijn er verschillende stappen gezet om de Europese bankensector weerbaarder te maken.</w:t>
      </w:r>
    </w:p>
    <w:p w:rsidRPr="00982CBC" w:rsidR="00982CBC" w:rsidP="00982CBC" w:rsidRDefault="00982CBC" w14:paraId="283F95E4" w14:textId="2192562E">
      <w:pPr>
        <w:rPr>
          <w:rFonts w:ascii="Verdana" w:hAnsi="Verdana"/>
          <w:sz w:val="18"/>
          <w:szCs w:val="18"/>
        </w:rPr>
      </w:pPr>
      <w:r w:rsidRPr="00982CBC">
        <w:rPr>
          <w:rFonts w:ascii="Verdana" w:hAnsi="Verdana"/>
          <w:sz w:val="18"/>
          <w:szCs w:val="18"/>
        </w:rPr>
        <w:t xml:space="preserve">Ten eerste is naar aanleiding van de financiële crisis het </w:t>
      </w:r>
      <w:proofErr w:type="spellStart"/>
      <w:r w:rsidRPr="00982CBC">
        <w:rPr>
          <w:rFonts w:ascii="Verdana" w:hAnsi="Verdana"/>
          <w:sz w:val="18"/>
          <w:szCs w:val="18"/>
        </w:rPr>
        <w:t>prudentiële</w:t>
      </w:r>
      <w:proofErr w:type="spellEnd"/>
      <w:r w:rsidRPr="00982CBC">
        <w:rPr>
          <w:rFonts w:ascii="Verdana" w:hAnsi="Verdana"/>
          <w:sz w:val="18"/>
          <w:szCs w:val="18"/>
        </w:rPr>
        <w:t xml:space="preserve"> raamwerk voor banken aanzienlijk aangescherpt. Door implementatie van de mondiale standaarden van het Bazels comité heeft de EU onder andere </w:t>
      </w:r>
      <w:r w:rsidR="00083046">
        <w:rPr>
          <w:rFonts w:ascii="Verdana" w:hAnsi="Verdana"/>
          <w:sz w:val="18"/>
          <w:szCs w:val="18"/>
        </w:rPr>
        <w:t xml:space="preserve">de voor banken vereiste </w:t>
      </w:r>
      <w:r w:rsidRPr="00982CBC">
        <w:rPr>
          <w:rFonts w:ascii="Verdana" w:hAnsi="Verdana"/>
          <w:sz w:val="18"/>
          <w:szCs w:val="18"/>
        </w:rPr>
        <w:t>kapitaalbuffers verhoogd, kwaliteitseisen voor kapitaal aangescherpt, liquiditeitseisen</w:t>
      </w:r>
      <w:r w:rsidR="00083046">
        <w:rPr>
          <w:rFonts w:ascii="Verdana" w:hAnsi="Verdana"/>
          <w:sz w:val="18"/>
          <w:szCs w:val="18"/>
        </w:rPr>
        <w:t xml:space="preserve"> voor banken</w:t>
      </w:r>
      <w:r w:rsidRPr="00982CBC">
        <w:rPr>
          <w:rFonts w:ascii="Verdana" w:hAnsi="Verdana"/>
          <w:sz w:val="18"/>
          <w:szCs w:val="18"/>
        </w:rPr>
        <w:t xml:space="preserve"> geïntroduceerd en </w:t>
      </w:r>
      <w:proofErr w:type="spellStart"/>
      <w:r w:rsidRPr="00982CBC">
        <w:rPr>
          <w:rFonts w:ascii="Verdana" w:hAnsi="Verdana"/>
          <w:sz w:val="18"/>
          <w:szCs w:val="18"/>
        </w:rPr>
        <w:t>macroprudentiële</w:t>
      </w:r>
      <w:proofErr w:type="spellEnd"/>
      <w:r w:rsidRPr="00982CBC">
        <w:rPr>
          <w:rFonts w:ascii="Verdana" w:hAnsi="Verdana"/>
          <w:sz w:val="18"/>
          <w:szCs w:val="18"/>
        </w:rPr>
        <w:t xml:space="preserve"> buffers ingevoerd. Dit heeft de weerbaarheid van Nederlandse banken sterk verhoogd: zo laat een recent DNB-rapport zien dat de kapitaalbuffers sinds 2007 gemiddeld ongeveer verdubbeld zijn. Ook heeft de EU strenge eisen ingevoerd om de risico’s van niet-presterende leningen</w:t>
      </w:r>
      <w:r w:rsidR="00083046">
        <w:rPr>
          <w:rFonts w:ascii="Verdana" w:hAnsi="Verdana"/>
          <w:sz w:val="18"/>
          <w:szCs w:val="18"/>
        </w:rPr>
        <w:t xml:space="preserve"> </w:t>
      </w:r>
      <w:r w:rsidRPr="00982CBC">
        <w:rPr>
          <w:rFonts w:ascii="Verdana" w:hAnsi="Verdana"/>
          <w:sz w:val="18"/>
          <w:szCs w:val="18"/>
        </w:rPr>
        <w:t xml:space="preserve">op de bankbalans tegen te gaan. Het aandeel niet-presterende leningen op de bankbalans is in de EU dan ook sterk gedaald: de NPL-ratio’s voor de grootste EU-banken waren medio 2015 7,5% tegenover 1,89% medio dit jaar. Doordat Europese banken nu een stuk gezonder en weerbaarder zijn, komen banken minder snel in de problemen in tijden van crisis. Bovendien is er sinds 2014 gemeenschappelijk Europees toezicht, wat zorgt voor een uniforme beoordeling.  </w:t>
      </w:r>
    </w:p>
    <w:p w:rsidRPr="00982CBC" w:rsidR="00982CBC" w:rsidP="00982CBC" w:rsidRDefault="00982CBC" w14:paraId="2A66169C" w14:textId="36440904">
      <w:pPr>
        <w:rPr>
          <w:rFonts w:ascii="Verdana" w:hAnsi="Verdana"/>
          <w:sz w:val="18"/>
          <w:szCs w:val="18"/>
        </w:rPr>
      </w:pPr>
      <w:r w:rsidRPr="00982CBC">
        <w:rPr>
          <w:rFonts w:ascii="Verdana" w:hAnsi="Verdana"/>
          <w:sz w:val="18"/>
          <w:szCs w:val="18"/>
        </w:rPr>
        <w:t xml:space="preserve">Naast de maatregelen om banken weerbaarder te maken, zijn er ook nieuwe eisen ingevoerd om de impact van een falende (systeem)relevante bank op de financiële stabiliteit en de reële economie te verminderen. Deze wetgeving moet voorkomen dat banken in een financiële crisis moeten worden gered door overheden (dit wordt ook wel </w:t>
      </w:r>
      <w:proofErr w:type="spellStart"/>
      <w:r w:rsidRPr="00982CBC">
        <w:rPr>
          <w:rFonts w:ascii="Verdana" w:hAnsi="Verdana"/>
          <w:sz w:val="18"/>
          <w:szCs w:val="18"/>
        </w:rPr>
        <w:t>bail</w:t>
      </w:r>
      <w:proofErr w:type="spellEnd"/>
      <w:r w:rsidRPr="00982CBC">
        <w:rPr>
          <w:rFonts w:ascii="Verdana" w:hAnsi="Verdana"/>
          <w:sz w:val="18"/>
          <w:szCs w:val="18"/>
        </w:rPr>
        <w:t xml:space="preserve">-out genoemd) en </w:t>
      </w:r>
      <w:r w:rsidR="00B10D5E">
        <w:rPr>
          <w:rFonts w:ascii="Verdana" w:hAnsi="Verdana"/>
          <w:sz w:val="18"/>
          <w:szCs w:val="18"/>
        </w:rPr>
        <w:t xml:space="preserve">moet </w:t>
      </w:r>
      <w:r w:rsidRPr="00982CBC">
        <w:rPr>
          <w:rFonts w:ascii="Verdana" w:hAnsi="Verdana"/>
          <w:sz w:val="18"/>
          <w:szCs w:val="18"/>
        </w:rPr>
        <w:t xml:space="preserve">ervoor zorgen dat de afwikkeling van banken op een ordentelijke manier kan plaatsvinden. Door deze wetgeving krijgen banken naast de kapitaaleisen extra eisen opgelegd: zogenoemde verlies absorberende buffers (Minimum </w:t>
      </w:r>
      <w:proofErr w:type="spellStart"/>
      <w:r w:rsidRPr="00982CBC">
        <w:rPr>
          <w:rFonts w:ascii="Verdana" w:hAnsi="Verdana"/>
          <w:sz w:val="18"/>
          <w:szCs w:val="18"/>
        </w:rPr>
        <w:t>Requirements</w:t>
      </w:r>
      <w:proofErr w:type="spellEnd"/>
      <w:r w:rsidRPr="00982CBC">
        <w:rPr>
          <w:rFonts w:ascii="Verdana" w:hAnsi="Verdana"/>
          <w:sz w:val="18"/>
          <w:szCs w:val="18"/>
        </w:rPr>
        <w:t xml:space="preserve"> </w:t>
      </w:r>
      <w:proofErr w:type="spellStart"/>
      <w:r w:rsidRPr="00982CBC">
        <w:rPr>
          <w:rFonts w:ascii="Verdana" w:hAnsi="Verdana"/>
          <w:sz w:val="18"/>
          <w:szCs w:val="18"/>
        </w:rPr>
        <w:t>for</w:t>
      </w:r>
      <w:proofErr w:type="spellEnd"/>
      <w:r w:rsidRPr="00982CBC">
        <w:rPr>
          <w:rFonts w:ascii="Verdana" w:hAnsi="Verdana"/>
          <w:sz w:val="18"/>
          <w:szCs w:val="18"/>
        </w:rPr>
        <w:t xml:space="preserve"> </w:t>
      </w:r>
      <w:proofErr w:type="spellStart"/>
      <w:r w:rsidRPr="00982CBC">
        <w:rPr>
          <w:rFonts w:ascii="Verdana" w:hAnsi="Verdana"/>
          <w:sz w:val="18"/>
          <w:szCs w:val="18"/>
        </w:rPr>
        <w:t>Eligible</w:t>
      </w:r>
      <w:proofErr w:type="spellEnd"/>
      <w:r w:rsidRPr="00982CBC">
        <w:rPr>
          <w:rFonts w:ascii="Verdana" w:hAnsi="Verdana"/>
          <w:sz w:val="18"/>
          <w:szCs w:val="18"/>
        </w:rPr>
        <w:t xml:space="preserve"> </w:t>
      </w:r>
      <w:proofErr w:type="spellStart"/>
      <w:r w:rsidRPr="00982CBC">
        <w:rPr>
          <w:rFonts w:ascii="Verdana" w:hAnsi="Verdana"/>
          <w:sz w:val="18"/>
          <w:szCs w:val="18"/>
        </w:rPr>
        <w:t>Liabilities</w:t>
      </w:r>
      <w:proofErr w:type="spellEnd"/>
      <w:r w:rsidRPr="00982CBC">
        <w:rPr>
          <w:rFonts w:ascii="Verdana" w:hAnsi="Verdana"/>
          <w:sz w:val="18"/>
          <w:szCs w:val="18"/>
        </w:rPr>
        <w:t xml:space="preserve">, MREL). </w:t>
      </w:r>
      <w:proofErr w:type="gramStart"/>
      <w:r w:rsidRPr="00982CBC">
        <w:rPr>
          <w:rFonts w:ascii="Verdana" w:hAnsi="Verdana"/>
          <w:sz w:val="18"/>
          <w:szCs w:val="18"/>
        </w:rPr>
        <w:t>Conform</w:t>
      </w:r>
      <w:proofErr w:type="gramEnd"/>
      <w:r w:rsidRPr="00982CBC">
        <w:rPr>
          <w:rFonts w:ascii="Verdana" w:hAnsi="Verdana"/>
          <w:sz w:val="18"/>
          <w:szCs w:val="18"/>
        </w:rPr>
        <w:t xml:space="preserve"> de afspraken voldoen zo goed als alle banken inmiddels aan de vereiste MREL-doelstelling. Ook is er een Europees resolutieraamwerk ingevoerd (het Gemeenschappelijk Afwikkelingsmechanisme), inclusief het Gemeenschappelijk Afwikkelingsfonds dat onder bepaalde voorwaarden aangewend kan worden voor banken die in resolutie gaan. Dit fonds wordt privaat gefinancierd en is inmiddels gevuld tot het doelniveau van 1% van de totale gedekte deposito’s. Deze maatregelen zorgen ervoor dat de belastingbetaler zoveel mogelijk wordt ontzien wanneer een bank in de problemen komt.</w:t>
      </w:r>
    </w:p>
    <w:p w:rsidRPr="0053638B" w:rsidR="0053638B" w:rsidP="0053638B" w:rsidRDefault="00083046" w14:paraId="0BC11B09" w14:textId="1D8A2816">
      <w:pPr>
        <w:rPr>
          <w:rFonts w:ascii="Verdana" w:hAnsi="Verdana"/>
          <w:sz w:val="18"/>
          <w:szCs w:val="18"/>
        </w:rPr>
      </w:pPr>
      <w:r>
        <w:rPr>
          <w:rFonts w:ascii="Verdana" w:hAnsi="Verdana"/>
          <w:sz w:val="18"/>
          <w:szCs w:val="18"/>
        </w:rPr>
        <w:t>H</w:t>
      </w:r>
      <w:r w:rsidRPr="00982CBC" w:rsidR="00982CBC">
        <w:rPr>
          <w:rFonts w:ascii="Verdana" w:hAnsi="Verdana"/>
          <w:sz w:val="18"/>
          <w:szCs w:val="18"/>
        </w:rPr>
        <w:t xml:space="preserve">et bankenraamwerk </w:t>
      </w:r>
      <w:r>
        <w:rPr>
          <w:rFonts w:ascii="Verdana" w:hAnsi="Verdana"/>
          <w:sz w:val="18"/>
          <w:szCs w:val="18"/>
        </w:rPr>
        <w:t xml:space="preserve">kan </w:t>
      </w:r>
      <w:r w:rsidRPr="00982CBC" w:rsidR="00982CBC">
        <w:rPr>
          <w:rFonts w:ascii="Verdana" w:hAnsi="Verdana"/>
          <w:sz w:val="18"/>
          <w:szCs w:val="18"/>
        </w:rPr>
        <w:t xml:space="preserve">nog verder </w:t>
      </w:r>
      <w:r>
        <w:rPr>
          <w:rFonts w:ascii="Verdana" w:hAnsi="Verdana"/>
          <w:sz w:val="18"/>
          <w:szCs w:val="18"/>
        </w:rPr>
        <w:t>worden versterkt</w:t>
      </w:r>
      <w:r w:rsidRPr="00982CBC" w:rsidR="00982CBC">
        <w:rPr>
          <w:rFonts w:ascii="Verdana" w:hAnsi="Verdana"/>
          <w:sz w:val="18"/>
          <w:szCs w:val="18"/>
        </w:rPr>
        <w:t xml:space="preserve">. De </w:t>
      </w:r>
      <w:proofErr w:type="spellStart"/>
      <w:r w:rsidRPr="00982CBC" w:rsidR="00982CBC">
        <w:rPr>
          <w:rFonts w:ascii="Verdana" w:hAnsi="Verdana"/>
          <w:sz w:val="18"/>
          <w:szCs w:val="18"/>
        </w:rPr>
        <w:t>prudentiële</w:t>
      </w:r>
      <w:proofErr w:type="spellEnd"/>
      <w:r w:rsidRPr="00982CBC" w:rsidR="00982CBC">
        <w:rPr>
          <w:rFonts w:ascii="Verdana" w:hAnsi="Verdana"/>
          <w:sz w:val="18"/>
          <w:szCs w:val="18"/>
        </w:rPr>
        <w:t xml:space="preserve"> behandeling van staatsobligaties op bankbalansen is </w:t>
      </w:r>
      <w:r>
        <w:rPr>
          <w:rFonts w:ascii="Verdana" w:hAnsi="Verdana"/>
          <w:sz w:val="18"/>
          <w:szCs w:val="18"/>
        </w:rPr>
        <w:t xml:space="preserve">volgens het kabinet </w:t>
      </w:r>
      <w:r w:rsidRPr="00982CBC" w:rsidR="00982CBC">
        <w:rPr>
          <w:rFonts w:ascii="Verdana" w:hAnsi="Verdana"/>
          <w:sz w:val="18"/>
          <w:szCs w:val="18"/>
        </w:rPr>
        <w:t xml:space="preserve">onvoldoende, waardoor risico’s van blootstellingen van Europese banken </w:t>
      </w:r>
      <w:r>
        <w:rPr>
          <w:rFonts w:ascii="Verdana" w:hAnsi="Verdana"/>
          <w:sz w:val="18"/>
          <w:szCs w:val="18"/>
        </w:rPr>
        <w:t>aan</w:t>
      </w:r>
      <w:r w:rsidRPr="00982CBC" w:rsidR="00982CBC">
        <w:rPr>
          <w:rFonts w:ascii="Verdana" w:hAnsi="Verdana"/>
          <w:sz w:val="18"/>
          <w:szCs w:val="18"/>
        </w:rPr>
        <w:t xml:space="preserve"> staatsobligaties niet goed </w:t>
      </w:r>
      <w:r>
        <w:rPr>
          <w:rFonts w:ascii="Verdana" w:hAnsi="Verdana"/>
          <w:sz w:val="18"/>
          <w:szCs w:val="18"/>
        </w:rPr>
        <w:t>worden afgedekt</w:t>
      </w:r>
      <w:r w:rsidRPr="00982CBC" w:rsidR="00982CBC">
        <w:rPr>
          <w:rFonts w:ascii="Verdana" w:hAnsi="Verdana"/>
          <w:sz w:val="18"/>
          <w:szCs w:val="18"/>
        </w:rPr>
        <w:t xml:space="preserve">. Ook is er nog geen Europees depositogarantiestelsel, terwijl dit voordelen zou bieden voor de financiële stabiliteit van de Europese bankensector en concurrentie op de nationale spaarmarkt kan bevorderen. </w:t>
      </w:r>
      <w:r>
        <w:rPr>
          <w:rFonts w:ascii="Verdana" w:hAnsi="Verdana"/>
          <w:sz w:val="18"/>
          <w:szCs w:val="18"/>
        </w:rPr>
        <w:t>Ook zou het goed zijn om de wetgeving aan te passen</w:t>
      </w:r>
      <w:r w:rsidRPr="00982CBC" w:rsidR="00982CBC">
        <w:rPr>
          <w:rFonts w:ascii="Verdana" w:hAnsi="Verdana"/>
          <w:sz w:val="18"/>
          <w:szCs w:val="18"/>
        </w:rPr>
        <w:t xml:space="preserve"> om grensoverschrijdende banken in staat te stellen om hun kapitaal en liquiditeit efficiënter te beheren. </w:t>
      </w:r>
    </w:p>
    <w:p w:rsidRPr="00273263" w:rsidR="002746DA" w:rsidP="002746DA" w:rsidRDefault="002746DA" w14:paraId="40F0BA2F" w14:textId="2B311643">
      <w:pPr>
        <w:rPr>
          <w:rFonts w:ascii="Verdana" w:hAnsi="Verdana"/>
          <w:b/>
          <w:bCs/>
          <w:sz w:val="18"/>
          <w:szCs w:val="18"/>
        </w:rPr>
      </w:pPr>
      <w:r>
        <w:rPr>
          <w:rFonts w:ascii="Verdana" w:hAnsi="Verdana"/>
          <w:b/>
          <w:bCs/>
          <w:sz w:val="18"/>
          <w:szCs w:val="18"/>
        </w:rPr>
        <w:lastRenderedPageBreak/>
        <w:t xml:space="preserve">Toezegging </w:t>
      </w:r>
      <w:proofErr w:type="gramStart"/>
      <w:r w:rsidRPr="00273263">
        <w:rPr>
          <w:rFonts w:ascii="Verdana" w:hAnsi="Verdana"/>
          <w:b/>
          <w:bCs/>
          <w:sz w:val="18"/>
          <w:szCs w:val="18"/>
        </w:rPr>
        <w:t>IBO bedrijfsfinanciering</w:t>
      </w:r>
      <w:proofErr w:type="gramEnd"/>
      <w:r w:rsidR="001E4F12">
        <w:rPr>
          <w:rFonts w:ascii="Verdana" w:hAnsi="Verdana"/>
          <w:b/>
          <w:bCs/>
          <w:sz w:val="18"/>
          <w:szCs w:val="18"/>
        </w:rPr>
        <w:t xml:space="preserve"> </w:t>
      </w:r>
      <w:r>
        <w:rPr>
          <w:rFonts w:ascii="Verdana" w:hAnsi="Verdana"/>
          <w:b/>
          <w:bCs/>
          <w:sz w:val="18"/>
          <w:szCs w:val="18"/>
        </w:rPr>
        <w:br/>
      </w:r>
      <w:r>
        <w:rPr>
          <w:rFonts w:ascii="Verdana" w:hAnsi="Verdana"/>
          <w:sz w:val="18"/>
          <w:szCs w:val="18"/>
        </w:rPr>
        <w:t>In het Commissiedebat Eurogroep/</w:t>
      </w:r>
      <w:proofErr w:type="spellStart"/>
      <w:r>
        <w:rPr>
          <w:rFonts w:ascii="Verdana" w:hAnsi="Verdana"/>
          <w:sz w:val="18"/>
          <w:szCs w:val="18"/>
        </w:rPr>
        <w:t>Ecofinraad</w:t>
      </w:r>
      <w:proofErr w:type="spellEnd"/>
      <w:r>
        <w:rPr>
          <w:rFonts w:ascii="Verdana" w:hAnsi="Verdana"/>
          <w:sz w:val="18"/>
          <w:szCs w:val="18"/>
        </w:rPr>
        <w:t xml:space="preserve"> van 9 september jl. is toegezegd om nader in te gaan op h</w:t>
      </w:r>
      <w:r w:rsidRPr="00273263">
        <w:rPr>
          <w:rFonts w:ascii="Verdana" w:hAnsi="Verdana"/>
          <w:sz w:val="18"/>
          <w:szCs w:val="18"/>
        </w:rPr>
        <w:t>et Interdepartementaal Beleidsonderzoek (IBO) Bedrijfsfinanciering "Kies voor Baten"</w:t>
      </w:r>
      <w:r w:rsidR="001E4F12">
        <w:rPr>
          <w:rFonts w:ascii="Verdana" w:hAnsi="Verdana"/>
          <w:sz w:val="18"/>
          <w:szCs w:val="18"/>
        </w:rPr>
        <w:t xml:space="preserve"> en de lessen die daaruit zijn getrokken</w:t>
      </w:r>
      <w:r>
        <w:rPr>
          <w:rFonts w:ascii="Verdana" w:hAnsi="Verdana"/>
          <w:sz w:val="18"/>
          <w:szCs w:val="18"/>
        </w:rPr>
        <w:t xml:space="preserve">. </w:t>
      </w:r>
      <w:r w:rsidR="004F171D">
        <w:rPr>
          <w:rFonts w:ascii="Verdana" w:hAnsi="Verdana"/>
          <w:sz w:val="18"/>
          <w:szCs w:val="18"/>
        </w:rPr>
        <w:t>Het</w:t>
      </w:r>
      <w:r>
        <w:rPr>
          <w:rFonts w:ascii="Verdana" w:hAnsi="Verdana"/>
          <w:sz w:val="18"/>
          <w:szCs w:val="18"/>
        </w:rPr>
        <w:t xml:space="preserve"> IBO </w:t>
      </w:r>
      <w:r w:rsidRPr="00273263">
        <w:rPr>
          <w:rFonts w:ascii="Verdana" w:hAnsi="Verdana"/>
          <w:sz w:val="18"/>
          <w:szCs w:val="18"/>
        </w:rPr>
        <w:t xml:space="preserve">concludeerde dat de Nederlandse financieringsmarkt en het bestaande overheidsinstrumentarium op hoofdlijnen goed functioneren, maar signaleerde </w:t>
      </w:r>
      <w:r w:rsidR="00D20934">
        <w:rPr>
          <w:rFonts w:ascii="Verdana" w:hAnsi="Verdana"/>
          <w:sz w:val="18"/>
          <w:szCs w:val="18"/>
        </w:rPr>
        <w:t xml:space="preserve">ook </w:t>
      </w:r>
      <w:r w:rsidRPr="00273263">
        <w:rPr>
          <w:rFonts w:ascii="Verdana" w:hAnsi="Verdana"/>
          <w:sz w:val="18"/>
          <w:szCs w:val="18"/>
        </w:rPr>
        <w:t xml:space="preserve">twee knelpunten: een tekort aan durfkapitaal voor de latere groeifases van innovatieve </w:t>
      </w:r>
      <w:proofErr w:type="spellStart"/>
      <w:r w:rsidRPr="00273263">
        <w:rPr>
          <w:rFonts w:ascii="Verdana" w:hAnsi="Verdana"/>
          <w:sz w:val="18"/>
          <w:szCs w:val="18"/>
        </w:rPr>
        <w:t>scale</w:t>
      </w:r>
      <w:proofErr w:type="spellEnd"/>
      <w:r w:rsidRPr="00273263">
        <w:rPr>
          <w:rFonts w:ascii="Verdana" w:hAnsi="Verdana"/>
          <w:sz w:val="18"/>
          <w:szCs w:val="18"/>
        </w:rPr>
        <w:t xml:space="preserve">-ups, en een beperkte toegang tot kleinere kredieten (tot € 1 miljoen, met name onder de € 250.000) voor het mkb. </w:t>
      </w:r>
    </w:p>
    <w:p w:rsidR="00487D21" w:rsidP="002746DA" w:rsidRDefault="002746DA" w14:paraId="6877AC3D" w14:textId="45A57A9B">
      <w:pPr>
        <w:rPr>
          <w:rFonts w:ascii="Verdana" w:hAnsi="Verdana"/>
          <w:sz w:val="18"/>
          <w:szCs w:val="18"/>
        </w:rPr>
      </w:pPr>
      <w:r w:rsidRPr="00273263">
        <w:rPr>
          <w:rFonts w:ascii="Verdana" w:hAnsi="Verdana"/>
          <w:sz w:val="18"/>
          <w:szCs w:val="18"/>
        </w:rPr>
        <w:t xml:space="preserve">Voorafgaand aan en parallel met het IBO-traject sloten belangrijke stakeholders (NVB, MKB-Nederland, Stichting MKB Financiering, </w:t>
      </w:r>
      <w:proofErr w:type="spellStart"/>
      <w:r w:rsidRPr="00273263">
        <w:rPr>
          <w:rFonts w:ascii="Verdana" w:hAnsi="Verdana"/>
          <w:sz w:val="18"/>
          <w:szCs w:val="18"/>
        </w:rPr>
        <w:t>Qredits</w:t>
      </w:r>
      <w:proofErr w:type="spellEnd"/>
      <w:r w:rsidRPr="00273263">
        <w:rPr>
          <w:rFonts w:ascii="Verdana" w:hAnsi="Verdana"/>
          <w:sz w:val="18"/>
          <w:szCs w:val="18"/>
        </w:rPr>
        <w:t xml:space="preserve">, </w:t>
      </w:r>
      <w:proofErr w:type="spellStart"/>
      <w:r w:rsidRPr="00273263">
        <w:rPr>
          <w:rFonts w:ascii="Verdana" w:hAnsi="Verdana"/>
          <w:sz w:val="18"/>
          <w:szCs w:val="18"/>
        </w:rPr>
        <w:t>Invest</w:t>
      </w:r>
      <w:proofErr w:type="spellEnd"/>
      <w:r w:rsidRPr="00273263">
        <w:rPr>
          <w:rFonts w:ascii="Verdana" w:hAnsi="Verdana"/>
          <w:sz w:val="18"/>
          <w:szCs w:val="18"/>
        </w:rPr>
        <w:t xml:space="preserve">-NL en </w:t>
      </w:r>
      <w:proofErr w:type="spellStart"/>
      <w:r w:rsidRPr="00273263">
        <w:rPr>
          <w:rFonts w:ascii="Verdana" w:hAnsi="Verdana"/>
          <w:sz w:val="18"/>
          <w:szCs w:val="18"/>
        </w:rPr>
        <w:t>Invest</w:t>
      </w:r>
      <w:proofErr w:type="spellEnd"/>
      <w:r w:rsidRPr="00273263">
        <w:rPr>
          <w:rFonts w:ascii="Verdana" w:hAnsi="Verdana"/>
          <w:sz w:val="18"/>
          <w:szCs w:val="18"/>
        </w:rPr>
        <w:t xml:space="preserve"> International) in november 2023 het Nationaal Convenant MKB-Financiering, waarna begin 2024 Menno Snel als speciaal gezant mkb-financiering werd aangesteld om hier uitvoering aan te geven. Na publicatie van het IBO in juni 2024 bracht de gezant in september 2024 zijn eerste rapport uit,</w:t>
      </w:r>
      <w:r w:rsidRPr="00273263">
        <w:rPr>
          <w:rFonts w:ascii="Verdana" w:hAnsi="Verdana"/>
          <w:sz w:val="18"/>
          <w:szCs w:val="18"/>
          <w:vertAlign w:val="superscript"/>
        </w:rPr>
        <w:footnoteReference w:id="5"/>
      </w:r>
      <w:r w:rsidRPr="00273263">
        <w:rPr>
          <w:rFonts w:ascii="Verdana" w:hAnsi="Verdana"/>
          <w:sz w:val="18"/>
          <w:szCs w:val="18"/>
        </w:rPr>
        <w:t xml:space="preserve"> gevolgd in juli 2025 door een eindadvies.</w:t>
      </w:r>
      <w:r w:rsidRPr="00273263">
        <w:rPr>
          <w:rFonts w:ascii="Verdana" w:hAnsi="Verdana"/>
          <w:sz w:val="18"/>
          <w:szCs w:val="18"/>
          <w:vertAlign w:val="superscript"/>
        </w:rPr>
        <w:footnoteReference w:id="6"/>
      </w:r>
      <w:r w:rsidRPr="00273263">
        <w:rPr>
          <w:rFonts w:ascii="Verdana" w:hAnsi="Verdana"/>
          <w:sz w:val="18"/>
          <w:szCs w:val="18"/>
        </w:rPr>
        <w:t xml:space="preserve"> Deze rapportage gaf aanbevelingen om de geconstateerde knelpunten weg te nemen en ging daarbij onder meer in op het gebied van (i) het bestaande ecosysteem, (ii) </w:t>
      </w:r>
      <w:proofErr w:type="spellStart"/>
      <w:r w:rsidRPr="00273263">
        <w:rPr>
          <w:rFonts w:ascii="Verdana" w:hAnsi="Verdana"/>
          <w:sz w:val="18"/>
          <w:szCs w:val="18"/>
        </w:rPr>
        <w:t>funding</w:t>
      </w:r>
      <w:proofErr w:type="spellEnd"/>
      <w:r w:rsidRPr="00273263">
        <w:rPr>
          <w:rFonts w:ascii="Verdana" w:hAnsi="Verdana"/>
          <w:sz w:val="18"/>
          <w:szCs w:val="18"/>
        </w:rPr>
        <w:t xml:space="preserve"> van non-bancaire financiers, (iii) de </w:t>
      </w:r>
      <w:proofErr w:type="spellStart"/>
      <w:r w:rsidRPr="00273263">
        <w:rPr>
          <w:rFonts w:ascii="Verdana" w:hAnsi="Verdana"/>
          <w:sz w:val="18"/>
          <w:szCs w:val="18"/>
        </w:rPr>
        <w:t>FinancieringsGids</w:t>
      </w:r>
      <w:proofErr w:type="spellEnd"/>
      <w:r w:rsidRPr="00273263">
        <w:rPr>
          <w:rFonts w:ascii="Verdana" w:hAnsi="Verdana"/>
          <w:sz w:val="18"/>
          <w:szCs w:val="18"/>
        </w:rPr>
        <w:t xml:space="preserve"> en (iv) toegang tot dataregisters. In december 2024 reageerde het kabinet met de kabinetsreactie op het IBO en op het eerste rapport van de gezant. Voor het knelpunt</w:t>
      </w:r>
      <w:r w:rsidR="00083046">
        <w:rPr>
          <w:rFonts w:ascii="Verdana" w:hAnsi="Verdana"/>
          <w:sz w:val="18"/>
          <w:szCs w:val="18"/>
        </w:rPr>
        <w:t xml:space="preserve"> </w:t>
      </w:r>
      <w:r w:rsidRPr="00273263">
        <w:rPr>
          <w:rFonts w:ascii="Verdana" w:hAnsi="Verdana"/>
          <w:sz w:val="18"/>
          <w:szCs w:val="18"/>
        </w:rPr>
        <w:t xml:space="preserve">durfkapitaal kondigde het kabinet toen onder meer een kapitaalinjectie aan van €900 miljoen in </w:t>
      </w:r>
      <w:proofErr w:type="spellStart"/>
      <w:r w:rsidRPr="00273263">
        <w:rPr>
          <w:rFonts w:ascii="Verdana" w:hAnsi="Verdana"/>
          <w:sz w:val="18"/>
          <w:szCs w:val="18"/>
        </w:rPr>
        <w:t>Invest</w:t>
      </w:r>
      <w:proofErr w:type="spellEnd"/>
      <w:r w:rsidRPr="00273263">
        <w:rPr>
          <w:rFonts w:ascii="Verdana" w:hAnsi="Verdana"/>
          <w:sz w:val="18"/>
          <w:szCs w:val="18"/>
        </w:rPr>
        <w:t xml:space="preserve">-NL. Inmiddels is de oprichting van een nationale investeringsinstelling aangekondigd, die onder andere de doorgroei van start- en </w:t>
      </w:r>
      <w:proofErr w:type="spellStart"/>
      <w:r w:rsidRPr="00273263">
        <w:rPr>
          <w:rFonts w:ascii="Verdana" w:hAnsi="Verdana"/>
          <w:sz w:val="18"/>
          <w:szCs w:val="18"/>
        </w:rPr>
        <w:t>scale</w:t>
      </w:r>
      <w:proofErr w:type="spellEnd"/>
      <w:r w:rsidRPr="00273263">
        <w:rPr>
          <w:rFonts w:ascii="Verdana" w:hAnsi="Verdana"/>
          <w:sz w:val="18"/>
          <w:szCs w:val="18"/>
        </w:rPr>
        <w:t xml:space="preserve">-ups moet bevorderen. De Nationale Investeringsinstelling krijgt daarbij de beschikking over een initieel kernkapitaal van </w:t>
      </w:r>
      <w:proofErr w:type="gramStart"/>
      <w:r w:rsidRPr="00273263">
        <w:rPr>
          <w:rFonts w:ascii="Verdana" w:hAnsi="Verdana"/>
          <w:sz w:val="18"/>
          <w:szCs w:val="18"/>
        </w:rPr>
        <w:t>circa</w:t>
      </w:r>
      <w:proofErr w:type="gramEnd"/>
      <w:r w:rsidRPr="00273263">
        <w:rPr>
          <w:rFonts w:ascii="Verdana" w:hAnsi="Verdana"/>
          <w:sz w:val="18"/>
          <w:szCs w:val="18"/>
        </w:rPr>
        <w:t xml:space="preserve"> EUR 6,6 miljard. Voor het knelpunt mkb-financiering kondigde het kabinet een gecombineerde aanpak aan met betere informatieverschaffing voor ondernemers (via de </w:t>
      </w:r>
      <w:proofErr w:type="spellStart"/>
      <w:r w:rsidRPr="00273263">
        <w:rPr>
          <w:rFonts w:ascii="Verdana" w:hAnsi="Verdana"/>
          <w:sz w:val="18"/>
          <w:szCs w:val="18"/>
        </w:rPr>
        <w:t>FinancieringsGids</w:t>
      </w:r>
      <w:proofErr w:type="spellEnd"/>
      <w:r w:rsidRPr="00273263">
        <w:rPr>
          <w:rFonts w:ascii="Verdana" w:hAnsi="Verdana"/>
          <w:sz w:val="18"/>
          <w:szCs w:val="18"/>
        </w:rPr>
        <w:t xml:space="preserve">) en een onderzoek naar de toegang voor mkb-financiers tot verschillende dataregisters. Daarnaast heeft het kabinet ingezet op een versimpeling van de regeling Borgstelling MKB-Krediet (BMKB) ter verlaging van de administratieve lasten en vergroting van de toepasbaarheid ten gunste van financiers. De Tweede Kamer wordt in 2026 nog nader over de BMKB geïnformeerd. </w:t>
      </w:r>
    </w:p>
    <w:p w:rsidRPr="00273263" w:rsidR="002746DA" w:rsidP="002746DA" w:rsidRDefault="002746DA" w14:paraId="6E237004" w14:textId="776B347E">
      <w:pPr>
        <w:rPr>
          <w:rFonts w:ascii="Verdana" w:hAnsi="Verdana"/>
          <w:sz w:val="18"/>
          <w:szCs w:val="18"/>
        </w:rPr>
      </w:pPr>
      <w:r w:rsidRPr="00273263">
        <w:rPr>
          <w:rFonts w:ascii="Verdana" w:hAnsi="Verdana"/>
          <w:sz w:val="18"/>
          <w:szCs w:val="18"/>
        </w:rPr>
        <w:t>Ter opvolging van de aanbevelingen van</w:t>
      </w:r>
      <w:r w:rsidR="00487D21">
        <w:rPr>
          <w:rFonts w:ascii="Verdana" w:hAnsi="Verdana"/>
          <w:sz w:val="18"/>
          <w:szCs w:val="18"/>
        </w:rPr>
        <w:t xml:space="preserve"> de heer</w:t>
      </w:r>
      <w:r w:rsidRPr="00273263">
        <w:rPr>
          <w:rFonts w:ascii="Verdana" w:hAnsi="Verdana"/>
          <w:sz w:val="18"/>
          <w:szCs w:val="18"/>
        </w:rPr>
        <w:t xml:space="preserve"> Snel vindt op kwartaalbasis overleg plaats tussen de betrokken stakeholders: de ministeries van Financiën en Economische Zaken, de NVB, non-bancaire financiers en overige convenantpartijen. Daarnaast </w:t>
      </w:r>
      <w:r w:rsidR="00555D11">
        <w:rPr>
          <w:rFonts w:ascii="Verdana" w:hAnsi="Verdana"/>
          <w:sz w:val="18"/>
          <w:szCs w:val="18"/>
        </w:rPr>
        <w:t>zet</w:t>
      </w:r>
      <w:r w:rsidRPr="00273263">
        <w:rPr>
          <w:rFonts w:ascii="Verdana" w:hAnsi="Verdana"/>
          <w:sz w:val="18"/>
          <w:szCs w:val="18"/>
        </w:rPr>
        <w:t xml:space="preserve"> het kabinet in op verdere verdieping en integratie van de Europese kapitaalmarkt, waar op dit moment in het kader van het </w:t>
      </w:r>
      <w:r w:rsidRPr="00273263">
        <w:rPr>
          <w:rFonts w:ascii="Verdana" w:hAnsi="Verdana"/>
          <w:i/>
          <w:iCs/>
          <w:sz w:val="18"/>
          <w:szCs w:val="18"/>
        </w:rPr>
        <w:t xml:space="preserve">market </w:t>
      </w:r>
      <w:proofErr w:type="spellStart"/>
      <w:r w:rsidRPr="00273263">
        <w:rPr>
          <w:rFonts w:ascii="Verdana" w:hAnsi="Verdana"/>
          <w:i/>
          <w:iCs/>
          <w:sz w:val="18"/>
          <w:szCs w:val="18"/>
        </w:rPr>
        <w:t>integration</w:t>
      </w:r>
      <w:proofErr w:type="spellEnd"/>
      <w:r w:rsidRPr="00273263">
        <w:rPr>
          <w:rFonts w:ascii="Verdana" w:hAnsi="Verdana"/>
          <w:i/>
          <w:iCs/>
          <w:sz w:val="18"/>
          <w:szCs w:val="18"/>
        </w:rPr>
        <w:t xml:space="preserve"> </w:t>
      </w:r>
      <w:proofErr w:type="spellStart"/>
      <w:r w:rsidRPr="00273263">
        <w:rPr>
          <w:rFonts w:ascii="Verdana" w:hAnsi="Verdana"/>
          <w:i/>
          <w:iCs/>
          <w:sz w:val="18"/>
          <w:szCs w:val="18"/>
        </w:rPr>
        <w:t>and</w:t>
      </w:r>
      <w:proofErr w:type="spellEnd"/>
      <w:r w:rsidRPr="00273263">
        <w:rPr>
          <w:rFonts w:ascii="Verdana" w:hAnsi="Verdana"/>
          <w:i/>
          <w:iCs/>
          <w:sz w:val="18"/>
          <w:szCs w:val="18"/>
        </w:rPr>
        <w:t xml:space="preserve"> </w:t>
      </w:r>
      <w:proofErr w:type="spellStart"/>
      <w:r w:rsidRPr="00273263">
        <w:rPr>
          <w:rFonts w:ascii="Verdana" w:hAnsi="Verdana"/>
          <w:i/>
          <w:iCs/>
          <w:sz w:val="18"/>
          <w:szCs w:val="18"/>
        </w:rPr>
        <w:t>supervision</w:t>
      </w:r>
      <w:proofErr w:type="spellEnd"/>
      <w:r w:rsidRPr="00273263">
        <w:rPr>
          <w:rFonts w:ascii="Verdana" w:hAnsi="Verdana"/>
          <w:i/>
          <w:iCs/>
          <w:sz w:val="18"/>
          <w:szCs w:val="18"/>
        </w:rPr>
        <w:t xml:space="preserve"> package </w:t>
      </w:r>
      <w:r w:rsidRPr="00D76890">
        <w:rPr>
          <w:rFonts w:ascii="Verdana" w:hAnsi="Verdana"/>
          <w:sz w:val="18"/>
          <w:szCs w:val="18"/>
        </w:rPr>
        <w:t>(</w:t>
      </w:r>
      <w:r w:rsidRPr="00273263">
        <w:rPr>
          <w:rFonts w:ascii="Verdana" w:hAnsi="Verdana"/>
          <w:sz w:val="18"/>
          <w:szCs w:val="18"/>
        </w:rPr>
        <w:t xml:space="preserve">MISP) stappen worden gezet. Ook dat moet bijdragen aan het vergroten van de toegankelijkheid van financiering. </w:t>
      </w:r>
    </w:p>
    <w:p w:rsidRPr="00273263" w:rsidR="002746DA" w:rsidP="002746DA" w:rsidRDefault="002746DA" w14:paraId="608D4C93" w14:textId="03E2B1C5">
      <w:pPr>
        <w:rPr>
          <w:rFonts w:ascii="Verdana" w:hAnsi="Verdana"/>
          <w:sz w:val="18"/>
          <w:szCs w:val="18"/>
        </w:rPr>
      </w:pPr>
      <w:r w:rsidRPr="00273263">
        <w:rPr>
          <w:rFonts w:ascii="Verdana" w:hAnsi="Verdana"/>
          <w:sz w:val="18"/>
          <w:szCs w:val="18"/>
        </w:rPr>
        <w:t xml:space="preserve">Tot slot </w:t>
      </w:r>
      <w:r w:rsidR="00CC5473">
        <w:rPr>
          <w:rFonts w:ascii="Verdana" w:hAnsi="Verdana"/>
          <w:sz w:val="18"/>
          <w:szCs w:val="18"/>
        </w:rPr>
        <w:t>is relevant</w:t>
      </w:r>
      <w:r w:rsidRPr="00273263">
        <w:rPr>
          <w:rFonts w:ascii="Verdana" w:hAnsi="Verdana"/>
          <w:sz w:val="18"/>
          <w:szCs w:val="18"/>
        </w:rPr>
        <w:t xml:space="preserve"> dat recent, mede naar aanleiding van de motie-</w:t>
      </w:r>
      <w:proofErr w:type="spellStart"/>
      <w:r w:rsidRPr="00273263">
        <w:rPr>
          <w:rFonts w:ascii="Verdana" w:hAnsi="Verdana"/>
          <w:sz w:val="18"/>
          <w:szCs w:val="18"/>
        </w:rPr>
        <w:t>Flach</w:t>
      </w:r>
      <w:proofErr w:type="spellEnd"/>
      <w:r w:rsidRPr="00273263">
        <w:rPr>
          <w:rFonts w:ascii="Verdana" w:hAnsi="Verdana"/>
          <w:sz w:val="18"/>
          <w:szCs w:val="18"/>
        </w:rPr>
        <w:t xml:space="preserve"> c.s.,</w:t>
      </w:r>
      <w:r w:rsidRPr="00273263">
        <w:rPr>
          <w:rFonts w:ascii="Verdana" w:hAnsi="Verdana"/>
          <w:sz w:val="18"/>
          <w:szCs w:val="18"/>
          <w:vertAlign w:val="superscript"/>
        </w:rPr>
        <w:footnoteReference w:id="7"/>
      </w:r>
      <w:r w:rsidRPr="00273263">
        <w:rPr>
          <w:rFonts w:ascii="Verdana" w:hAnsi="Verdana"/>
          <w:sz w:val="18"/>
          <w:szCs w:val="18"/>
        </w:rPr>
        <w:t xml:space="preserve"> een nieuw onderzoek is uitgezet naar vermeende excessieve rentes van met name non-bancaire financiers bij kortlopend zakelijk krediet. Dit onderzoek richt zich met name op prijsvorming in de mkb-financieringsmarkt, vermeende excessieve rentes en de door aanbieders betrachte transparantie. Op basis hiervan wordt bezien of er inderdaad sprake is van </w:t>
      </w:r>
      <w:proofErr w:type="spellStart"/>
      <w:r w:rsidRPr="00273263">
        <w:rPr>
          <w:rFonts w:ascii="Verdana" w:hAnsi="Verdana"/>
          <w:sz w:val="18"/>
          <w:szCs w:val="18"/>
        </w:rPr>
        <w:t>onuitlegbare</w:t>
      </w:r>
      <w:proofErr w:type="spellEnd"/>
      <w:r w:rsidRPr="00273263">
        <w:rPr>
          <w:rFonts w:ascii="Verdana" w:hAnsi="Verdana"/>
          <w:sz w:val="18"/>
          <w:szCs w:val="18"/>
        </w:rPr>
        <w:t>, excessieve rentes en – zo ja – welke beleidsopties er zijn om dit tegen te gaan. De Kamer wordt naar verwachting eind 2026 geïnformeerd over de uitkomsten van dit onderzoek.</w:t>
      </w:r>
    </w:p>
    <w:p w:rsidRPr="00F96DE8" w:rsidR="003F4F7F" w:rsidP="003F4F7F" w:rsidRDefault="003F4F7F" w14:paraId="421F3360" w14:textId="1D9C0E70">
      <w:pPr>
        <w:rPr>
          <w:rFonts w:ascii="Verdana" w:hAnsi="Verdana"/>
          <w:b/>
          <w:bCs/>
          <w:sz w:val="18"/>
          <w:szCs w:val="18"/>
        </w:rPr>
      </w:pPr>
      <w:r>
        <w:rPr>
          <w:rFonts w:ascii="Verdana" w:hAnsi="Verdana"/>
          <w:b/>
          <w:bCs/>
          <w:sz w:val="18"/>
          <w:szCs w:val="18"/>
        </w:rPr>
        <w:t>Toezegging v</w:t>
      </w:r>
      <w:r w:rsidRPr="008D3559">
        <w:rPr>
          <w:rFonts w:ascii="Verdana" w:hAnsi="Verdana"/>
          <w:b/>
          <w:bCs/>
          <w:sz w:val="18"/>
          <w:szCs w:val="18"/>
        </w:rPr>
        <w:t>oortgang pakket voor gemeenschappelijke munt</w:t>
      </w:r>
      <w:r>
        <w:rPr>
          <w:rFonts w:ascii="Verdana" w:hAnsi="Verdana"/>
          <w:b/>
          <w:bCs/>
          <w:sz w:val="18"/>
          <w:szCs w:val="18"/>
        </w:rPr>
        <w:br/>
      </w:r>
      <w:proofErr w:type="gramStart"/>
      <w:r>
        <w:rPr>
          <w:rFonts w:ascii="Verdana" w:hAnsi="Verdana"/>
          <w:sz w:val="18"/>
          <w:szCs w:val="18"/>
        </w:rPr>
        <w:t>Conform</w:t>
      </w:r>
      <w:proofErr w:type="gramEnd"/>
      <w:r>
        <w:rPr>
          <w:rFonts w:ascii="Verdana" w:hAnsi="Verdana"/>
          <w:sz w:val="18"/>
          <w:szCs w:val="18"/>
        </w:rPr>
        <w:t xml:space="preserve"> de wens van uw Kamer inzake de digitale euro en mijn toezegging ten aanzien van de verordening inzake contant geld (LTCR)</w:t>
      </w:r>
      <w:r>
        <w:rPr>
          <w:rStyle w:val="Voetnootmarkering"/>
          <w:rFonts w:ascii="Verdana" w:hAnsi="Verdana"/>
          <w:sz w:val="18"/>
          <w:szCs w:val="18"/>
        </w:rPr>
        <w:footnoteReference w:id="8"/>
      </w:r>
      <w:r>
        <w:rPr>
          <w:rFonts w:ascii="Verdana" w:hAnsi="Verdana"/>
          <w:sz w:val="18"/>
          <w:szCs w:val="18"/>
        </w:rPr>
        <w:t xml:space="preserve">, informeer ik uw Kamer maandelijks over de laatste ontwikkelingen op deze onderwerpen. Beide onderwerpen vormen samen het pakket voor de gemeenschappelijke munt. </w:t>
      </w:r>
    </w:p>
    <w:p w:rsidR="003F4F7F" w:rsidP="003F4F7F" w:rsidRDefault="003F4F7F" w14:paraId="4202B3D4" w14:textId="4892D768">
      <w:pPr>
        <w:rPr>
          <w:rFonts w:ascii="Verdana" w:hAnsi="Verdana"/>
          <w:sz w:val="18"/>
          <w:szCs w:val="18"/>
        </w:rPr>
      </w:pPr>
      <w:r>
        <w:rPr>
          <w:rFonts w:ascii="Verdana" w:hAnsi="Verdana"/>
          <w:sz w:val="18"/>
          <w:szCs w:val="18"/>
        </w:rPr>
        <w:lastRenderedPageBreak/>
        <w:t xml:space="preserve">In navolging van het Raadsakkoord heeft op 9 juli 2026 ook het Europees Parlement een akkoord bereikt over het pakket voor de gemeenschappelijke munt. In juli en september vonden daarom de eerste </w:t>
      </w:r>
      <w:proofErr w:type="spellStart"/>
      <w:r>
        <w:rPr>
          <w:rFonts w:ascii="Verdana" w:hAnsi="Verdana"/>
          <w:sz w:val="18"/>
          <w:szCs w:val="18"/>
        </w:rPr>
        <w:t>triloogonderhandelingen</w:t>
      </w:r>
      <w:proofErr w:type="spellEnd"/>
      <w:r>
        <w:rPr>
          <w:rFonts w:ascii="Verdana" w:hAnsi="Verdana"/>
          <w:sz w:val="18"/>
          <w:szCs w:val="18"/>
        </w:rPr>
        <w:t xml:space="preserve"> tussen het Europees Parlement en de Raad plaats. Hierin werd onder andere gesproken over de verdeling van kosten van digitale euro transacties tussen het Eurosysteem, winkeliers en betaaldienstverleners, ook wel het compensatiemodel genoemd. Ik zet mij in voor een proportionele verdeling van kosten tussen betrokken partijen, met voldoende aandacht voor de bestaande fragmentatie t.a.v. tarieven in het Europese betaallandschap. Ook werd gesproken over de verwachte tijdslijnen rond de uitrol van de digitale euro, waarbij de Europese Centrale Bank een presentatie gaf over de mogelijke tijdslijnen voor verschillende toepassingen, zoals toonbankbetalingen, betalingen tussen personen en e-commerce. Ik zet mij ervoor in dat de online en offline toepassingen van de digitale euro gelijktijdig beschikbaar worden voor consumenten en dat de invoering van de digitale euro voor winkeliers en betaaldienstverleners uitvoerbaar is. Daarnaast werd gesproken over de beschikbaarheid van digitale euro dienstverlening voor kwetsbare groepen en mensen die zonder een commerciële bankrekening toegang willen tot de digitale euro. Ik blijf oog houden voor de brede toegang tot de digitale euro en zet me ervoor in dat private betaaldienstverleners hiertoe gezamenlijk verantwoordelijk zijn. Tegelijkertijd is de toegang al gewaarborgd in bestaande regelgeving, zoals de </w:t>
      </w:r>
      <w:proofErr w:type="spellStart"/>
      <w:r w:rsidRPr="0015229D">
        <w:rPr>
          <w:rFonts w:ascii="Verdana" w:hAnsi="Verdana"/>
          <w:i/>
          <w:iCs/>
          <w:sz w:val="18"/>
          <w:szCs w:val="18"/>
        </w:rPr>
        <w:t>Payment</w:t>
      </w:r>
      <w:proofErr w:type="spellEnd"/>
      <w:r w:rsidRPr="0015229D">
        <w:rPr>
          <w:rFonts w:ascii="Verdana" w:hAnsi="Verdana"/>
          <w:i/>
          <w:iCs/>
          <w:sz w:val="18"/>
          <w:szCs w:val="18"/>
        </w:rPr>
        <w:t xml:space="preserve"> Accounts Directive</w:t>
      </w:r>
      <w:r>
        <w:rPr>
          <w:rFonts w:ascii="Verdana" w:hAnsi="Verdana"/>
          <w:sz w:val="18"/>
          <w:szCs w:val="18"/>
        </w:rPr>
        <w:t xml:space="preserve"> (PAD).</w:t>
      </w:r>
    </w:p>
    <w:p w:rsidR="003F4F7F" w:rsidP="003F4F7F" w:rsidRDefault="003F4F7F" w14:paraId="7CB9B091" w14:textId="77777777">
      <w:pPr>
        <w:rPr>
          <w:rFonts w:ascii="Verdana" w:hAnsi="Verdana"/>
          <w:sz w:val="18"/>
          <w:szCs w:val="18"/>
        </w:rPr>
      </w:pPr>
      <w:r>
        <w:rPr>
          <w:rFonts w:ascii="Verdana" w:hAnsi="Verdana"/>
          <w:sz w:val="18"/>
          <w:szCs w:val="18"/>
        </w:rPr>
        <w:t>Bij deze trilogen werd ook gesproken over de toegang tot en acceptatie van contant geld. Er is onder andere gesproken over de reikwijdte van de acceptatieplicht en in hoeverre lidstaten de ruimte hebben om</w:t>
      </w:r>
      <w:r w:rsidRPr="000F3B0F">
        <w:t xml:space="preserve"> </w:t>
      </w:r>
      <w:r w:rsidRPr="000F3B0F">
        <w:rPr>
          <w:rFonts w:ascii="Verdana" w:hAnsi="Verdana"/>
          <w:sz w:val="18"/>
          <w:szCs w:val="18"/>
        </w:rPr>
        <w:t>de acceptatie van contant geld te beperken of aan te scherpen</w:t>
      </w:r>
      <w:r>
        <w:rPr>
          <w:rFonts w:ascii="Verdana" w:hAnsi="Verdana"/>
          <w:sz w:val="18"/>
          <w:szCs w:val="18"/>
        </w:rPr>
        <w:t>. Ik zet mij in voor een proportionele en uitvoerbare acceptatieplicht.</w:t>
      </w:r>
    </w:p>
    <w:p w:rsidRPr="008D3559" w:rsidR="003F4F7F" w:rsidP="003F4F7F" w:rsidRDefault="003F4F7F" w14:paraId="7AB7A1BC" w14:textId="77777777">
      <w:pPr>
        <w:rPr>
          <w:rFonts w:ascii="Verdana" w:hAnsi="Verdana"/>
          <w:sz w:val="18"/>
          <w:szCs w:val="18"/>
        </w:rPr>
      </w:pPr>
      <w:r>
        <w:rPr>
          <w:rFonts w:ascii="Verdana" w:hAnsi="Verdana"/>
          <w:sz w:val="18"/>
          <w:szCs w:val="18"/>
        </w:rPr>
        <w:t xml:space="preserve">Het Ierse voorzitterschap heeft de ambitie uitgesproken om dit jaar tot een akkoord te komen. Gedurende het verdere verloop van de onderhandelingen zal ik uw Kamer blijven informeren. </w:t>
      </w:r>
    </w:p>
    <w:p w:rsidRPr="003F4F7F" w:rsidR="009212FE" w:rsidP="009212FE" w:rsidRDefault="003F4F7F" w14:paraId="6E5B735F" w14:textId="2417AF8A">
      <w:pPr>
        <w:rPr>
          <w:rFonts w:ascii="Verdana" w:hAnsi="Verdana"/>
          <w:b/>
          <w:bCs/>
          <w:sz w:val="18"/>
          <w:szCs w:val="18"/>
        </w:rPr>
      </w:pPr>
      <w:r>
        <w:rPr>
          <w:rFonts w:ascii="Verdana" w:hAnsi="Verdana"/>
          <w:b/>
          <w:bCs/>
          <w:sz w:val="18"/>
          <w:szCs w:val="18"/>
        </w:rPr>
        <w:t xml:space="preserve">Ter informatie: </w:t>
      </w:r>
      <w:r w:rsidRPr="009212FE" w:rsidR="009212FE">
        <w:rPr>
          <w:rFonts w:ascii="Verdana" w:hAnsi="Verdana"/>
          <w:b/>
          <w:bCs/>
          <w:sz w:val="18"/>
          <w:szCs w:val="18"/>
        </w:rPr>
        <w:t xml:space="preserve">Raadspositie EU-Jaarbegroting 2027 </w:t>
      </w:r>
      <w:r>
        <w:rPr>
          <w:rFonts w:ascii="Verdana" w:hAnsi="Verdana"/>
          <w:b/>
          <w:bCs/>
          <w:sz w:val="18"/>
          <w:szCs w:val="18"/>
        </w:rPr>
        <w:br/>
      </w:r>
      <w:r w:rsidRPr="009212FE" w:rsidR="009212FE">
        <w:rPr>
          <w:rFonts w:ascii="Verdana" w:hAnsi="Verdana"/>
          <w:sz w:val="18"/>
          <w:szCs w:val="18"/>
        </w:rPr>
        <w:t>Nadat de Europese Commissie op 10 juni jl. haar voorstel voor de EU-begroting 2027 presenteerde, heeft de Raad op 4 september jl. een Raadspositie hierover bereikt. Dit betreft de laatste jaarbegroting binnen het huidige Meerjarig Financieel Kader (MFK).</w:t>
      </w:r>
    </w:p>
    <w:p w:rsidRPr="009212FE" w:rsidR="009212FE" w:rsidP="009212FE" w:rsidRDefault="009212FE" w14:paraId="4565E538" w14:textId="6B1AA03D">
      <w:pPr>
        <w:rPr>
          <w:rFonts w:ascii="Verdana" w:hAnsi="Verdana"/>
          <w:sz w:val="18"/>
          <w:szCs w:val="18"/>
        </w:rPr>
      </w:pPr>
      <w:r w:rsidRPr="009212FE">
        <w:rPr>
          <w:rFonts w:ascii="Verdana" w:hAnsi="Verdana"/>
          <w:sz w:val="18"/>
          <w:szCs w:val="18"/>
        </w:rPr>
        <w:t xml:space="preserve">De Raadspositie is dat de EU-begroting voor 2027 met respectievelijk 1 miljard euro in vastleggingen en 0,5 miljard euro in betalingen verlaagd dient te worden ten opzichte van het Commissievoorstel. In totaal behelst het huidige standpunt van de Raad daarmee €198,9 miljard aan vastleggingen en €211,5 miljard aan betalingen, inclusief de financiering van speciale instrumenten buiten het meerjarig financieel kader (MFK). In overeenstemming met de Nederlandse inzet zijn in de Raadspositie </w:t>
      </w:r>
      <w:proofErr w:type="spellStart"/>
      <w:r w:rsidRPr="009212FE">
        <w:rPr>
          <w:rFonts w:ascii="Verdana" w:hAnsi="Verdana"/>
          <w:sz w:val="18"/>
          <w:szCs w:val="18"/>
        </w:rPr>
        <w:t>herprioriteringen</w:t>
      </w:r>
      <w:proofErr w:type="spellEnd"/>
      <w:r w:rsidRPr="009212FE">
        <w:rPr>
          <w:rFonts w:ascii="Verdana" w:hAnsi="Verdana"/>
          <w:sz w:val="18"/>
          <w:szCs w:val="18"/>
        </w:rPr>
        <w:t xml:space="preserve"> opgenomen om onder andere de hogere rentelasten van </w:t>
      </w:r>
      <w:proofErr w:type="spellStart"/>
      <w:r w:rsidRPr="009212FE">
        <w:rPr>
          <w:rFonts w:ascii="Verdana" w:hAnsi="Verdana"/>
          <w:sz w:val="18"/>
          <w:szCs w:val="18"/>
        </w:rPr>
        <w:t>NextGenerationEU</w:t>
      </w:r>
      <w:proofErr w:type="spellEnd"/>
      <w:r w:rsidRPr="009212FE">
        <w:rPr>
          <w:rFonts w:ascii="Verdana" w:hAnsi="Verdana"/>
          <w:sz w:val="18"/>
          <w:szCs w:val="18"/>
        </w:rPr>
        <w:t xml:space="preserve"> en de rentesubsidie voor de Ukraine Support Loan (USL) binnen de bestaande EU-begroting op te vangen en is er door de overeengekomen besparingen meer ruimte om te reageren op onvoorziene omstandigheden. De Raadspositie is grotendeels in lijn met de Nederlandse inzet waarover uw Kamer eerder is geïnformeerd en daarom heeft het kabinet hiermee ingestemd.</w:t>
      </w:r>
    </w:p>
    <w:p w:rsidRPr="004C32E9" w:rsidR="00181DB5" w:rsidRDefault="009212FE" w14:paraId="531EDE9D" w14:textId="4AF52E9B">
      <w:pPr>
        <w:rPr>
          <w:rFonts w:ascii="Verdana" w:hAnsi="Verdana"/>
          <w:sz w:val="18"/>
          <w:szCs w:val="18"/>
        </w:rPr>
      </w:pPr>
      <w:r w:rsidRPr="009212FE">
        <w:rPr>
          <w:rFonts w:ascii="Verdana" w:hAnsi="Verdana"/>
          <w:sz w:val="18"/>
          <w:szCs w:val="18"/>
        </w:rPr>
        <w:t xml:space="preserve">De komende periode behandelt het Europees Parlement (EP) het voorstel van de Europese Commissie en stelt naar verwachting in oktober zijn positie vast. Vervolgens dient de Raad overeenstemming te bereiken met het EP. Hiertoe dient de jaarlijkse conciliatieperiode, die eindigt met een </w:t>
      </w:r>
      <w:proofErr w:type="spellStart"/>
      <w:r w:rsidRPr="009212FE">
        <w:rPr>
          <w:rFonts w:ascii="Verdana" w:hAnsi="Verdana"/>
          <w:sz w:val="18"/>
          <w:szCs w:val="18"/>
        </w:rPr>
        <w:t>Ecofin-begrotingsraad</w:t>
      </w:r>
      <w:proofErr w:type="spellEnd"/>
      <w:r w:rsidRPr="009212FE">
        <w:rPr>
          <w:rFonts w:ascii="Verdana" w:hAnsi="Verdana"/>
          <w:sz w:val="18"/>
          <w:szCs w:val="18"/>
        </w:rPr>
        <w:t xml:space="preserve"> in november 2026. Hieraan voorafgaand publiceert de Commissie in oktober naar verwachting nog een wijzigingsvoorstel van de EU-begroting voor 2027 met een actualisatie van de ramingen. Voorafgaand aan de </w:t>
      </w:r>
      <w:proofErr w:type="spellStart"/>
      <w:r w:rsidRPr="009212FE">
        <w:rPr>
          <w:rFonts w:ascii="Verdana" w:hAnsi="Verdana"/>
          <w:sz w:val="18"/>
          <w:szCs w:val="18"/>
        </w:rPr>
        <w:t>Ecofin-begrotingsraad</w:t>
      </w:r>
      <w:proofErr w:type="spellEnd"/>
      <w:r w:rsidRPr="009212FE">
        <w:rPr>
          <w:rFonts w:ascii="Verdana" w:hAnsi="Verdana"/>
          <w:sz w:val="18"/>
          <w:szCs w:val="18"/>
        </w:rPr>
        <w:t xml:space="preserve"> wordt uw Kamer geïnformeerd over dit wijzigingsvoorstel, de Nederlandse inzet en, na afloop, over het resultaat. De Raad stemt met gekwalificeerde meerderheid over de EU-begroting en het EP met gewone meerderheid.</w:t>
      </w:r>
    </w:p>
    <w:sectPr w:rsidRPr="004C32E9" w:rsidR="00181DB5">
      <w:footerReference w:type="default" r:id="rId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8F2B6" w14:textId="77777777" w:rsidR="003031BB" w:rsidRDefault="003031BB" w:rsidP="00F96DE8">
      <w:pPr>
        <w:spacing w:after="0" w:line="240" w:lineRule="auto"/>
      </w:pPr>
      <w:r>
        <w:separator/>
      </w:r>
    </w:p>
  </w:endnote>
  <w:endnote w:type="continuationSeparator" w:id="0">
    <w:p w14:paraId="4C1748E1" w14:textId="77777777" w:rsidR="003031BB" w:rsidRDefault="003031BB" w:rsidP="00F96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839132"/>
      <w:docPartObj>
        <w:docPartGallery w:val="Page Numbers (Bottom of Page)"/>
        <w:docPartUnique/>
      </w:docPartObj>
    </w:sdtPr>
    <w:sdtEndPr>
      <w:rPr>
        <w:rFonts w:ascii="Verdana" w:hAnsi="Verdana"/>
        <w:sz w:val="18"/>
        <w:szCs w:val="18"/>
      </w:rPr>
    </w:sdtEndPr>
    <w:sdtContent>
      <w:p w14:paraId="48F1D0E3" w14:textId="6D2350A2" w:rsidR="00C44A18" w:rsidRPr="00C44A18" w:rsidRDefault="00C44A18">
        <w:pPr>
          <w:pStyle w:val="Voettekst"/>
          <w:jc w:val="right"/>
          <w:rPr>
            <w:rFonts w:ascii="Verdana" w:hAnsi="Verdana"/>
            <w:sz w:val="18"/>
            <w:szCs w:val="18"/>
          </w:rPr>
        </w:pPr>
        <w:r w:rsidRPr="00C44A18">
          <w:rPr>
            <w:rFonts w:ascii="Verdana" w:hAnsi="Verdana"/>
            <w:sz w:val="18"/>
            <w:szCs w:val="18"/>
          </w:rPr>
          <w:fldChar w:fldCharType="begin"/>
        </w:r>
        <w:r w:rsidRPr="00C44A18">
          <w:rPr>
            <w:rFonts w:ascii="Verdana" w:hAnsi="Verdana"/>
            <w:sz w:val="18"/>
            <w:szCs w:val="18"/>
          </w:rPr>
          <w:instrText>PAGE   \* MERGEFORMAT</w:instrText>
        </w:r>
        <w:r w:rsidRPr="00C44A18">
          <w:rPr>
            <w:rFonts w:ascii="Verdana" w:hAnsi="Verdana"/>
            <w:sz w:val="18"/>
            <w:szCs w:val="18"/>
          </w:rPr>
          <w:fldChar w:fldCharType="separate"/>
        </w:r>
        <w:r w:rsidRPr="00C44A18">
          <w:rPr>
            <w:rFonts w:ascii="Verdana" w:hAnsi="Verdana"/>
            <w:sz w:val="18"/>
            <w:szCs w:val="18"/>
          </w:rPr>
          <w:t>2</w:t>
        </w:r>
        <w:r w:rsidRPr="00C44A18">
          <w:rPr>
            <w:rFonts w:ascii="Verdana" w:hAnsi="Verdana"/>
            <w:sz w:val="18"/>
            <w:szCs w:val="18"/>
          </w:rPr>
          <w:fldChar w:fldCharType="end"/>
        </w:r>
      </w:p>
    </w:sdtContent>
  </w:sdt>
  <w:p w14:paraId="5B1F8C99" w14:textId="77777777" w:rsidR="00C44A18" w:rsidRDefault="00C44A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AC75C" w14:textId="77777777" w:rsidR="003031BB" w:rsidRDefault="003031BB" w:rsidP="00F96DE8">
      <w:pPr>
        <w:spacing w:after="0" w:line="240" w:lineRule="auto"/>
      </w:pPr>
      <w:r>
        <w:separator/>
      </w:r>
    </w:p>
  </w:footnote>
  <w:footnote w:type="continuationSeparator" w:id="0">
    <w:p w14:paraId="0164EA46" w14:textId="77777777" w:rsidR="003031BB" w:rsidRDefault="003031BB" w:rsidP="00F96DE8">
      <w:pPr>
        <w:spacing w:after="0" w:line="240" w:lineRule="auto"/>
      </w:pPr>
      <w:r>
        <w:continuationSeparator/>
      </w:r>
    </w:p>
  </w:footnote>
  <w:footnote w:id="1">
    <w:p w14:paraId="70C8A63E" w14:textId="5FB65953" w:rsidR="00E40F6D" w:rsidRPr="00A228BE" w:rsidRDefault="00E40F6D">
      <w:pPr>
        <w:pStyle w:val="Voetnoottekst"/>
        <w:rPr>
          <w:rFonts w:ascii="Verdana" w:hAnsi="Verdana"/>
          <w:sz w:val="16"/>
          <w:szCs w:val="16"/>
        </w:rPr>
      </w:pPr>
      <w:r w:rsidRPr="00A228BE">
        <w:rPr>
          <w:rStyle w:val="Voetnootmarkering"/>
          <w:rFonts w:ascii="Verdana" w:hAnsi="Verdana"/>
          <w:sz w:val="16"/>
          <w:szCs w:val="16"/>
        </w:rPr>
        <w:footnoteRef/>
      </w:r>
      <w:r w:rsidRPr="00A228BE">
        <w:rPr>
          <w:rFonts w:ascii="Verdana" w:hAnsi="Verdana"/>
          <w:sz w:val="16"/>
          <w:szCs w:val="16"/>
        </w:rPr>
        <w:t xml:space="preserve"> Zie de tweede Productiviteitsagenda: </w:t>
      </w:r>
      <w:hyperlink r:id="rId1" w:history="1">
        <w:r w:rsidRPr="00A228BE">
          <w:rPr>
            <w:rStyle w:val="Hyperlink"/>
            <w:rFonts w:ascii="Verdana" w:hAnsi="Verdana"/>
            <w:sz w:val="16"/>
            <w:szCs w:val="16"/>
          </w:rPr>
          <w:t>Nederland kiest voor productiviteit: kabinet zet in op onderwijs, arbeidsmarkt en innovatie | Rijksoverheid.nl</w:t>
        </w:r>
      </w:hyperlink>
    </w:p>
  </w:footnote>
  <w:footnote w:id="2">
    <w:p w14:paraId="0452E622" w14:textId="6D129983" w:rsidR="004D2936" w:rsidRPr="001E5E8A" w:rsidRDefault="004D2936">
      <w:pPr>
        <w:pStyle w:val="Voetnoottekst"/>
        <w:rPr>
          <w:rFonts w:ascii="Verdana" w:hAnsi="Verdana"/>
          <w:sz w:val="16"/>
          <w:szCs w:val="16"/>
        </w:rPr>
      </w:pPr>
      <w:r w:rsidRPr="001E5E8A">
        <w:rPr>
          <w:rStyle w:val="Voetnootmarkering"/>
          <w:rFonts w:ascii="Verdana" w:hAnsi="Verdana"/>
          <w:sz w:val="16"/>
          <w:szCs w:val="16"/>
        </w:rPr>
        <w:footnoteRef/>
      </w:r>
      <w:r w:rsidRPr="001E5E8A">
        <w:rPr>
          <w:rFonts w:ascii="Verdana" w:hAnsi="Verdana"/>
          <w:sz w:val="16"/>
          <w:szCs w:val="16"/>
        </w:rPr>
        <w:t xml:space="preserve"> Kamerstukken II, vergaderjaar 2025–2026, 36 933, nr. 9</w:t>
      </w:r>
    </w:p>
  </w:footnote>
  <w:footnote w:id="3">
    <w:p w14:paraId="5297B255" w14:textId="28F2BC85" w:rsidR="00F96DE8" w:rsidRPr="002746DA" w:rsidRDefault="00F96DE8" w:rsidP="00F96DE8">
      <w:pPr>
        <w:pStyle w:val="Voetnoottekst"/>
        <w:rPr>
          <w:rFonts w:ascii="Verdana" w:hAnsi="Verdana"/>
          <w:sz w:val="16"/>
          <w:szCs w:val="16"/>
        </w:rPr>
      </w:pPr>
      <w:r w:rsidRPr="008C0AA6">
        <w:rPr>
          <w:rStyle w:val="Voetnootmarkering"/>
          <w:rFonts w:ascii="Verdana" w:hAnsi="Verdana"/>
          <w:sz w:val="16"/>
          <w:szCs w:val="16"/>
        </w:rPr>
        <w:footnoteRef/>
      </w:r>
      <w:r w:rsidRPr="004D2936">
        <w:rPr>
          <w:rFonts w:ascii="Verdana" w:hAnsi="Verdana"/>
          <w:sz w:val="16"/>
          <w:szCs w:val="16"/>
        </w:rPr>
        <w:t xml:space="preserve"> DNB (2026). </w:t>
      </w:r>
      <w:r w:rsidR="002567F6">
        <w:rPr>
          <w:rFonts w:ascii="Verdana" w:hAnsi="Verdana"/>
          <w:sz w:val="16"/>
          <w:szCs w:val="16"/>
          <w:lang w:val="en-US"/>
        </w:rPr>
        <w:t xml:space="preserve">Private </w:t>
      </w:r>
      <w:proofErr w:type="spellStart"/>
      <w:r w:rsidR="002567F6">
        <w:rPr>
          <w:rFonts w:ascii="Verdana" w:hAnsi="Verdana"/>
          <w:sz w:val="16"/>
          <w:szCs w:val="16"/>
          <w:lang w:val="en-US"/>
        </w:rPr>
        <w:t>activa</w:t>
      </w:r>
      <w:proofErr w:type="spellEnd"/>
      <w:r w:rsidRPr="008C0AA6">
        <w:rPr>
          <w:rFonts w:ascii="Verdana" w:hAnsi="Verdana"/>
          <w:sz w:val="16"/>
          <w:szCs w:val="16"/>
          <w:lang w:val="en-US"/>
        </w:rPr>
        <w:t xml:space="preserve"> and financial stability: the role of Dutch insurers and pension funds. </w:t>
      </w:r>
      <w:proofErr w:type="spellStart"/>
      <w:r w:rsidRPr="002746DA">
        <w:rPr>
          <w:rFonts w:ascii="Verdana" w:hAnsi="Verdana"/>
          <w:sz w:val="16"/>
          <w:szCs w:val="16"/>
        </w:rPr>
        <w:t>July</w:t>
      </w:r>
      <w:proofErr w:type="spellEnd"/>
      <w:r w:rsidRPr="002746DA">
        <w:rPr>
          <w:rFonts w:ascii="Verdana" w:hAnsi="Verdana"/>
          <w:sz w:val="16"/>
          <w:szCs w:val="16"/>
        </w:rPr>
        <w:t xml:space="preserve"> 2026. </w:t>
      </w:r>
    </w:p>
  </w:footnote>
  <w:footnote w:id="4">
    <w:p w14:paraId="20A15600" w14:textId="77777777" w:rsidR="00F96DE8" w:rsidRPr="002746DA" w:rsidRDefault="00F96DE8" w:rsidP="00F96DE8">
      <w:pPr>
        <w:pStyle w:val="Voetnoottekst"/>
      </w:pPr>
      <w:r>
        <w:rPr>
          <w:rStyle w:val="Voetnootmarkering"/>
        </w:rPr>
        <w:footnoteRef/>
      </w:r>
      <w:r w:rsidRPr="002746DA">
        <w:t xml:space="preserve"> </w:t>
      </w:r>
      <w:r w:rsidRPr="002746DA">
        <w:rPr>
          <w:rFonts w:ascii="Verdana" w:hAnsi="Verdana"/>
          <w:sz w:val="16"/>
          <w:szCs w:val="16"/>
        </w:rPr>
        <w:t>Exclusief vastgoedleningen en hypotheken</w:t>
      </w:r>
    </w:p>
  </w:footnote>
  <w:footnote w:id="5">
    <w:p w14:paraId="27BF9ED0" w14:textId="77777777" w:rsidR="002746DA" w:rsidRDefault="002746DA" w:rsidP="002746DA">
      <w:pPr>
        <w:pStyle w:val="Voetnoottekst"/>
      </w:pPr>
      <w:r>
        <w:rPr>
          <w:rStyle w:val="Voetnootmarkering"/>
        </w:rPr>
        <w:footnoteRef/>
      </w:r>
      <w:r>
        <w:t xml:space="preserve"> Kamerstuk 32637, nr. 650.</w:t>
      </w:r>
    </w:p>
  </w:footnote>
  <w:footnote w:id="6">
    <w:p w14:paraId="7D3C4B41" w14:textId="77777777" w:rsidR="002746DA" w:rsidRDefault="002746DA" w:rsidP="002746DA">
      <w:pPr>
        <w:pStyle w:val="Voetnoottekst"/>
      </w:pPr>
      <w:r>
        <w:rPr>
          <w:rStyle w:val="Voetnootmarkering"/>
        </w:rPr>
        <w:footnoteRef/>
      </w:r>
      <w:r>
        <w:t xml:space="preserve"> Kamerstuk 32637, nr. 705.</w:t>
      </w:r>
    </w:p>
  </w:footnote>
  <w:footnote w:id="7">
    <w:p w14:paraId="0D1FF793" w14:textId="77777777" w:rsidR="002746DA" w:rsidRDefault="002746DA" w:rsidP="002746DA">
      <w:pPr>
        <w:pStyle w:val="Voetnoottekst"/>
      </w:pPr>
      <w:r>
        <w:rPr>
          <w:rStyle w:val="Voetnootmarkering"/>
        </w:rPr>
        <w:footnoteRef/>
      </w:r>
      <w:r>
        <w:t xml:space="preserve"> Kamerstuk 36800, nr. 35.</w:t>
      </w:r>
    </w:p>
  </w:footnote>
  <w:footnote w:id="8">
    <w:p w14:paraId="71C49B43" w14:textId="77777777" w:rsidR="003F4F7F" w:rsidRPr="002567F6" w:rsidRDefault="003F4F7F" w:rsidP="003F4F7F">
      <w:pPr>
        <w:pStyle w:val="Voetnoottekst"/>
        <w:rPr>
          <w:lang w:val="en-GB"/>
        </w:rPr>
      </w:pPr>
      <w:r>
        <w:rPr>
          <w:rStyle w:val="Voetnootmarkering"/>
        </w:rPr>
        <w:footnoteRef/>
      </w:r>
      <w:r w:rsidRPr="002567F6">
        <w:rPr>
          <w:lang w:val="en-GB"/>
        </w:rPr>
        <w:t xml:space="preserve"> </w:t>
      </w:r>
      <w:proofErr w:type="spellStart"/>
      <w:r w:rsidRPr="002567F6">
        <w:rPr>
          <w:lang w:val="en-GB"/>
        </w:rPr>
        <w:t>Kamerstukken</w:t>
      </w:r>
      <w:proofErr w:type="spellEnd"/>
      <w:r w:rsidRPr="002567F6">
        <w:rPr>
          <w:lang w:val="en-GB"/>
        </w:rPr>
        <w:t xml:space="preserve"> II, 2025-2026, 21501-07 nr. 2158.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22A"/>
    <w:rsid w:val="0000294D"/>
    <w:rsid w:val="0004043F"/>
    <w:rsid w:val="00075FFC"/>
    <w:rsid w:val="00083046"/>
    <w:rsid w:val="000947E4"/>
    <w:rsid w:val="000C354B"/>
    <w:rsid w:val="000D69EC"/>
    <w:rsid w:val="000D6A0E"/>
    <w:rsid w:val="000D7EDB"/>
    <w:rsid w:val="00112724"/>
    <w:rsid w:val="0011375D"/>
    <w:rsid w:val="00126862"/>
    <w:rsid w:val="00143FB4"/>
    <w:rsid w:val="001503AD"/>
    <w:rsid w:val="00167290"/>
    <w:rsid w:val="00181DB5"/>
    <w:rsid w:val="00197FF4"/>
    <w:rsid w:val="001E4F12"/>
    <w:rsid w:val="001E5E8A"/>
    <w:rsid w:val="001E6752"/>
    <w:rsid w:val="001F08C6"/>
    <w:rsid w:val="002060FE"/>
    <w:rsid w:val="00245CE6"/>
    <w:rsid w:val="00256513"/>
    <w:rsid w:val="002567F6"/>
    <w:rsid w:val="002746DA"/>
    <w:rsid w:val="00275A52"/>
    <w:rsid w:val="002852C1"/>
    <w:rsid w:val="002958AB"/>
    <w:rsid w:val="002D173E"/>
    <w:rsid w:val="003031BB"/>
    <w:rsid w:val="003170E0"/>
    <w:rsid w:val="003422F7"/>
    <w:rsid w:val="003568FC"/>
    <w:rsid w:val="00362EBF"/>
    <w:rsid w:val="00394C9E"/>
    <w:rsid w:val="003B0044"/>
    <w:rsid w:val="003B3A48"/>
    <w:rsid w:val="003C3E5E"/>
    <w:rsid w:val="003F4F7F"/>
    <w:rsid w:val="00403ED3"/>
    <w:rsid w:val="00442EC6"/>
    <w:rsid w:val="0045285C"/>
    <w:rsid w:val="00487D21"/>
    <w:rsid w:val="004B78F2"/>
    <w:rsid w:val="004C05D4"/>
    <w:rsid w:val="004C32E9"/>
    <w:rsid w:val="004C622B"/>
    <w:rsid w:val="004D2936"/>
    <w:rsid w:val="004D45DD"/>
    <w:rsid w:val="004F171D"/>
    <w:rsid w:val="00517659"/>
    <w:rsid w:val="0053638B"/>
    <w:rsid w:val="00555D11"/>
    <w:rsid w:val="0062543A"/>
    <w:rsid w:val="00626FB5"/>
    <w:rsid w:val="00636851"/>
    <w:rsid w:val="00642F2E"/>
    <w:rsid w:val="006757A7"/>
    <w:rsid w:val="006968D9"/>
    <w:rsid w:val="006D0075"/>
    <w:rsid w:val="006E6891"/>
    <w:rsid w:val="00707A3E"/>
    <w:rsid w:val="00711240"/>
    <w:rsid w:val="007167EF"/>
    <w:rsid w:val="00721906"/>
    <w:rsid w:val="00726E16"/>
    <w:rsid w:val="00772D55"/>
    <w:rsid w:val="007871BA"/>
    <w:rsid w:val="00793AE6"/>
    <w:rsid w:val="00815757"/>
    <w:rsid w:val="008174FB"/>
    <w:rsid w:val="00820F31"/>
    <w:rsid w:val="00844A80"/>
    <w:rsid w:val="00845D9F"/>
    <w:rsid w:val="008B58D3"/>
    <w:rsid w:val="00900FC4"/>
    <w:rsid w:val="009212FE"/>
    <w:rsid w:val="00982CBC"/>
    <w:rsid w:val="009E3830"/>
    <w:rsid w:val="009E70A5"/>
    <w:rsid w:val="009F3173"/>
    <w:rsid w:val="00A06D97"/>
    <w:rsid w:val="00A228BE"/>
    <w:rsid w:val="00A2790D"/>
    <w:rsid w:val="00A31DF0"/>
    <w:rsid w:val="00A5527C"/>
    <w:rsid w:val="00A73B85"/>
    <w:rsid w:val="00AC1C92"/>
    <w:rsid w:val="00B10D5E"/>
    <w:rsid w:val="00B17ABB"/>
    <w:rsid w:val="00B52F30"/>
    <w:rsid w:val="00B6791B"/>
    <w:rsid w:val="00B72037"/>
    <w:rsid w:val="00BC5741"/>
    <w:rsid w:val="00C02B4B"/>
    <w:rsid w:val="00C053A2"/>
    <w:rsid w:val="00C42DFC"/>
    <w:rsid w:val="00C44A18"/>
    <w:rsid w:val="00C55645"/>
    <w:rsid w:val="00C64A21"/>
    <w:rsid w:val="00C66769"/>
    <w:rsid w:val="00C80D4D"/>
    <w:rsid w:val="00C92431"/>
    <w:rsid w:val="00CB30A8"/>
    <w:rsid w:val="00CC5473"/>
    <w:rsid w:val="00CE6875"/>
    <w:rsid w:val="00CF3873"/>
    <w:rsid w:val="00D07596"/>
    <w:rsid w:val="00D20934"/>
    <w:rsid w:val="00D50F79"/>
    <w:rsid w:val="00D5626B"/>
    <w:rsid w:val="00D76890"/>
    <w:rsid w:val="00D77276"/>
    <w:rsid w:val="00DB1E96"/>
    <w:rsid w:val="00DE1080"/>
    <w:rsid w:val="00E40F6D"/>
    <w:rsid w:val="00E4522A"/>
    <w:rsid w:val="00E835A4"/>
    <w:rsid w:val="00EF0424"/>
    <w:rsid w:val="00EF3AE2"/>
    <w:rsid w:val="00EF7FE6"/>
    <w:rsid w:val="00F12671"/>
    <w:rsid w:val="00F32DD3"/>
    <w:rsid w:val="00F4080D"/>
    <w:rsid w:val="00F42B82"/>
    <w:rsid w:val="00F541C8"/>
    <w:rsid w:val="00F64E85"/>
    <w:rsid w:val="00F96DE8"/>
    <w:rsid w:val="00FF186F"/>
    <w:rsid w:val="00FF66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9A7B1"/>
  <w15:chartTrackingRefBased/>
  <w15:docId w15:val="{8F4E1CB8-CDF1-4A56-99E7-DA96FE2B4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452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452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4522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4522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4522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4522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4522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4522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4522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522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4522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4522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4522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4522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4522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4522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4522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4522A"/>
    <w:rPr>
      <w:rFonts w:eastAsiaTheme="majorEastAsia" w:cstheme="majorBidi"/>
      <w:color w:val="272727" w:themeColor="text1" w:themeTint="D8"/>
    </w:rPr>
  </w:style>
  <w:style w:type="paragraph" w:styleId="Titel">
    <w:name w:val="Title"/>
    <w:basedOn w:val="Standaard"/>
    <w:next w:val="Standaard"/>
    <w:link w:val="TitelChar"/>
    <w:uiPriority w:val="10"/>
    <w:qFormat/>
    <w:rsid w:val="00E452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522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522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522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522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4522A"/>
    <w:rPr>
      <w:i/>
      <w:iCs/>
      <w:color w:val="404040" w:themeColor="text1" w:themeTint="BF"/>
    </w:rPr>
  </w:style>
  <w:style w:type="paragraph" w:styleId="Lijstalinea">
    <w:name w:val="List Paragraph"/>
    <w:basedOn w:val="Standaard"/>
    <w:uiPriority w:val="34"/>
    <w:qFormat/>
    <w:rsid w:val="00E4522A"/>
    <w:pPr>
      <w:ind w:left="720"/>
      <w:contextualSpacing/>
    </w:pPr>
  </w:style>
  <w:style w:type="character" w:styleId="Intensievebenadrukking">
    <w:name w:val="Intense Emphasis"/>
    <w:basedOn w:val="Standaardalinea-lettertype"/>
    <w:uiPriority w:val="21"/>
    <w:qFormat/>
    <w:rsid w:val="00E4522A"/>
    <w:rPr>
      <w:i/>
      <w:iCs/>
      <w:color w:val="0F4761" w:themeColor="accent1" w:themeShade="BF"/>
    </w:rPr>
  </w:style>
  <w:style w:type="paragraph" w:styleId="Duidelijkcitaat">
    <w:name w:val="Intense Quote"/>
    <w:basedOn w:val="Standaard"/>
    <w:next w:val="Standaard"/>
    <w:link w:val="DuidelijkcitaatChar"/>
    <w:uiPriority w:val="30"/>
    <w:qFormat/>
    <w:rsid w:val="00E452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4522A"/>
    <w:rPr>
      <w:i/>
      <w:iCs/>
      <w:color w:val="0F4761" w:themeColor="accent1" w:themeShade="BF"/>
    </w:rPr>
  </w:style>
  <w:style w:type="character" w:styleId="Intensieveverwijzing">
    <w:name w:val="Intense Reference"/>
    <w:basedOn w:val="Standaardalinea-lettertype"/>
    <w:uiPriority w:val="32"/>
    <w:qFormat/>
    <w:rsid w:val="00E4522A"/>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F96DE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96DE8"/>
    <w:rPr>
      <w:sz w:val="20"/>
      <w:szCs w:val="20"/>
    </w:rPr>
  </w:style>
  <w:style w:type="character" w:styleId="Voetnootmarkering">
    <w:name w:val="footnote reference"/>
    <w:basedOn w:val="Standaardalinea-lettertype"/>
    <w:uiPriority w:val="99"/>
    <w:semiHidden/>
    <w:unhideWhenUsed/>
    <w:rsid w:val="00F96DE8"/>
    <w:rPr>
      <w:vertAlign w:val="superscript"/>
    </w:rPr>
  </w:style>
  <w:style w:type="paragraph" w:styleId="Normaalweb">
    <w:name w:val="Normal (Web)"/>
    <w:basedOn w:val="Standaard"/>
    <w:uiPriority w:val="99"/>
    <w:semiHidden/>
    <w:unhideWhenUsed/>
    <w:rsid w:val="003B0044"/>
    <w:rPr>
      <w:rFonts w:ascii="Times New Roman" w:hAnsi="Times New Roman" w:cs="Times New Roman"/>
    </w:rPr>
  </w:style>
  <w:style w:type="character" w:styleId="Hyperlink">
    <w:name w:val="Hyperlink"/>
    <w:basedOn w:val="Standaardalinea-lettertype"/>
    <w:uiPriority w:val="99"/>
    <w:unhideWhenUsed/>
    <w:rsid w:val="00E40F6D"/>
    <w:rPr>
      <w:color w:val="467886" w:themeColor="hyperlink"/>
      <w:u w:val="single"/>
    </w:rPr>
  </w:style>
  <w:style w:type="character" w:styleId="Onopgelostemelding">
    <w:name w:val="Unresolved Mention"/>
    <w:basedOn w:val="Standaardalinea-lettertype"/>
    <w:uiPriority w:val="99"/>
    <w:semiHidden/>
    <w:unhideWhenUsed/>
    <w:rsid w:val="00E40F6D"/>
    <w:rPr>
      <w:color w:val="605E5C"/>
      <w:shd w:val="clear" w:color="auto" w:fill="E1DFDD"/>
    </w:rPr>
  </w:style>
  <w:style w:type="paragraph" w:styleId="Koptekst">
    <w:name w:val="header"/>
    <w:basedOn w:val="Standaard"/>
    <w:link w:val="KoptekstChar"/>
    <w:uiPriority w:val="99"/>
    <w:unhideWhenUsed/>
    <w:rsid w:val="00C44A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44A18"/>
  </w:style>
  <w:style w:type="paragraph" w:styleId="Voettekst">
    <w:name w:val="footer"/>
    <w:basedOn w:val="Standaard"/>
    <w:link w:val="VoettekstChar"/>
    <w:uiPriority w:val="99"/>
    <w:unhideWhenUsed/>
    <w:rsid w:val="00C44A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44A18"/>
  </w:style>
  <w:style w:type="paragraph" w:styleId="Revisie">
    <w:name w:val="Revision"/>
    <w:hidden/>
    <w:uiPriority w:val="99"/>
    <w:semiHidden/>
    <w:rsid w:val="00167290"/>
    <w:pPr>
      <w:spacing w:after="0" w:line="240" w:lineRule="auto"/>
    </w:pPr>
  </w:style>
  <w:style w:type="character" w:styleId="Verwijzingopmerking">
    <w:name w:val="annotation reference"/>
    <w:basedOn w:val="Standaardalinea-lettertype"/>
    <w:uiPriority w:val="99"/>
    <w:semiHidden/>
    <w:unhideWhenUsed/>
    <w:rsid w:val="00167290"/>
    <w:rPr>
      <w:sz w:val="16"/>
      <w:szCs w:val="16"/>
    </w:rPr>
  </w:style>
  <w:style w:type="paragraph" w:styleId="Tekstopmerking">
    <w:name w:val="annotation text"/>
    <w:basedOn w:val="Standaard"/>
    <w:link w:val="TekstopmerkingChar"/>
    <w:uiPriority w:val="99"/>
    <w:unhideWhenUsed/>
    <w:rsid w:val="00167290"/>
    <w:pPr>
      <w:spacing w:line="240" w:lineRule="auto"/>
    </w:pPr>
    <w:rPr>
      <w:sz w:val="20"/>
      <w:szCs w:val="20"/>
    </w:rPr>
  </w:style>
  <w:style w:type="character" w:customStyle="1" w:styleId="TekstopmerkingChar">
    <w:name w:val="Tekst opmerking Char"/>
    <w:basedOn w:val="Standaardalinea-lettertype"/>
    <w:link w:val="Tekstopmerking"/>
    <w:uiPriority w:val="99"/>
    <w:rsid w:val="00167290"/>
    <w:rPr>
      <w:sz w:val="20"/>
      <w:szCs w:val="20"/>
    </w:rPr>
  </w:style>
  <w:style w:type="paragraph" w:styleId="Onderwerpvanopmerking">
    <w:name w:val="annotation subject"/>
    <w:basedOn w:val="Tekstopmerking"/>
    <w:next w:val="Tekstopmerking"/>
    <w:link w:val="OnderwerpvanopmerkingChar"/>
    <w:uiPriority w:val="99"/>
    <w:semiHidden/>
    <w:unhideWhenUsed/>
    <w:rsid w:val="00167290"/>
    <w:rPr>
      <w:b/>
      <w:bCs/>
    </w:rPr>
  </w:style>
  <w:style w:type="character" w:customStyle="1" w:styleId="OnderwerpvanopmerkingChar">
    <w:name w:val="Onderwerp van opmerking Char"/>
    <w:basedOn w:val="TekstopmerkingChar"/>
    <w:link w:val="Onderwerpvanopmerking"/>
    <w:uiPriority w:val="99"/>
    <w:semiHidden/>
    <w:rsid w:val="0016729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actueel/nieuws/2026/07/10/nederland-kiest-voor-productiviteit-kabinet-zet-in-op-onderwijs-arbeidsmarkt-en-innovati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3794</ap:Words>
  <ap:Characters>20869</ap:Characters>
  <ap:DocSecurity>0</ap:DocSecurity>
  <ap:Lines>173</ap:Lines>
  <ap:Paragraphs>49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24614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2026-10-05T11:30:00.0000000Z</dcterms:created>
  <dcterms:modified xsi:type="dcterms:W3CDTF">2026-10-05T11:30:00.0000000Z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2026-09-24T08:12:12Z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c727104f-4567-4b3c-97b6-cc5becdef53f</vt:lpwstr>
  </property>
  <property fmtid="{D5CDD505-2E9C-101B-9397-08002B2CF9AE}" pid="8" name="MSIP_Label_6800fede-0e59-47ad-af95-4e63bbdb932d_ContentBits">
    <vt:lpwstr>0</vt:lpwstr>
  </property>
  <property fmtid="{D5CDD505-2E9C-101B-9397-08002B2CF9AE}" pid="9" name="MSIP_Label_6800fede-0e59-47ad-af95-4e63bbdb932d_Tag">
    <vt:lpwstr>10, 3, 0, 1</vt:lpwstr>
  </property>
</Properties>
</file>