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2026Z21061</w:t>
        <w:br/>
      </w:r>
      <w:proofErr w:type="spellEnd"/>
    </w:p>
    <w:p>
      <w:pPr>
        <w:pStyle w:val="Normal"/>
        <w:rPr>
          <w:b w:val="1"/>
          <w:bCs w:val="1"/>
        </w:rPr>
      </w:pPr>
      <w:r w:rsidR="250AE766">
        <w:rPr>
          <w:b w:val="0"/>
          <w:bCs w:val="0"/>
        </w:rPr>
        <w:t>(ingezonden 5 oktober 2026)</w:t>
        <w:br/>
      </w:r>
    </w:p>
    <w:p>
      <w:r>
        <w:t xml:space="preserve">Vragen van het lid Den Hollander (VVD) aan de minister van Landbouw, Visserij, Voedselzekerheid en Natuur over verschillen in nitraatmetingen tussen Europese lidstaten</w:t>
      </w:r>
      <w:r>
        <w:br/>
      </w:r>
    </w:p>
    <w:p>
      <w:pPr>
        <w:pStyle w:val="ListParagraph"/>
        <w:numPr>
          <w:ilvl w:val="0"/>
          <w:numId w:val="100521300"/>
        </w:numPr>
        <w:ind w:left="360"/>
      </w:pPr>
      <w:r>
        <w:t xml:space="preserve">Bent u bekend met de beantwoording van de vragen over mestbeleid van april 2024 (Kamerstuk 2024D15537), waarin is aangegeven dat de meetnetten van verschillende lidstaten niet één-op-één vergelijkbare resultaten opleveren?</w:t>
      </w:r>
      <w:r>
        <w:br/>
      </w:r>
    </w:p>
    <w:p>
      <w:pPr>
        <w:pStyle w:val="ListParagraph"/>
        <w:numPr>
          <w:ilvl w:val="0"/>
          <w:numId w:val="100521300"/>
        </w:numPr>
        <w:ind w:left="360"/>
      </w:pPr>
      <w:r>
        <w:t xml:space="preserve">Kunt u uiteenzetten welke verschillen er bestaan tussen de nitraatmetingen in Nederland en die in nabij gelegen landen, zoals Duitsland, België en Denemarken? Kunt u daarbij aangegeven op welke diepte wordt gemeten, hoe meetlocaties worden gekozen en wat de meetfrequentie is?</w:t>
      </w:r>
      <w:r>
        <w:br/>
      </w:r>
    </w:p>
    <w:p>
      <w:pPr>
        <w:pStyle w:val="ListParagraph"/>
        <w:numPr>
          <w:ilvl w:val="0"/>
          <w:numId w:val="100521300"/>
        </w:numPr>
        <w:ind w:left="360"/>
      </w:pPr>
      <w:r>
        <w:t xml:space="preserve">In hoeverre komen deze verschillen in meetmethoden voort uit nationale politieke keuzes?</w:t>
      </w:r>
      <w:r>
        <w:br/>
      </w:r>
    </w:p>
    <w:p>
      <w:pPr>
        <w:pStyle w:val="ListParagraph"/>
        <w:numPr>
          <w:ilvl w:val="0"/>
          <w:numId w:val="100521300"/>
        </w:numPr>
        <w:ind w:left="360"/>
      </w:pPr>
      <w:r>
        <w:t xml:space="preserve">Aan welke concrete eisen moeten meetnetten voldoen om volgens de Nitraatrichtlijn een representatief beeld te geven? Wie beoordeelt of de meetnetten van de verschillende lidstaten aan deze eisen voldoen?</w:t>
      </w:r>
      <w:r>
        <w:br/>
      </w:r>
    </w:p>
    <w:p>
      <w:pPr>
        <w:pStyle w:val="ListParagraph"/>
        <w:numPr>
          <w:ilvl w:val="0"/>
          <w:numId w:val="100521300"/>
        </w:numPr>
        <w:ind w:left="360"/>
      </w:pPr>
      <w:r>
        <w:t xml:space="preserve">Kunt u uitleggen hoe de Europese Commissie (EC) rekening houdt met deze verschillen bij de beoordeling van waterkwaliteit en mestbeleid van lidstaten?</w:t>
      </w:r>
      <w:r>
        <w:br/>
      </w:r>
    </w:p>
    <w:p>
      <w:pPr>
        <w:pStyle w:val="ListParagraph"/>
        <w:numPr>
          <w:ilvl w:val="0"/>
          <w:numId w:val="100521300"/>
        </w:numPr>
        <w:ind w:left="360"/>
      </w:pPr>
      <w:r>
        <w:t xml:space="preserve">Is onderzocht in welke mate de keuze voor een meetmethode invloed heeft op het aantal gerapporteerde overschrijdingen van de nitraatnorm? Zo ja, wat waren hiervan de uitkomsten? Zo nee, bent u bereid dit alsnog te onderzoeken?</w:t>
      </w:r>
      <w:r>
        <w:br/>
      </w:r>
    </w:p>
    <w:p>
      <w:pPr>
        <w:pStyle w:val="ListParagraph"/>
        <w:numPr>
          <w:ilvl w:val="0"/>
          <w:numId w:val="100521300"/>
        </w:numPr>
        <w:ind w:left="360"/>
      </w:pPr>
      <w:r>
        <w:t xml:space="preserve">Deelt u de opvatting dat verschillen in meetmethoden op zichzelf geen reden mogen zijn om Nederlandse boeren strengere maatregelen op te leggen dan boeren elders in Europa? Hoe wordt bij de onderbouwing van het Nederlandse mestbeleid gewaarborgd dat dit niet gebeurt?</w:t>
      </w:r>
      <w:r>
        <w:br/>
      </w:r>
    </w:p>
    <w:p>
      <w:pPr>
        <w:pStyle w:val="ListParagraph"/>
        <w:numPr>
          <w:ilvl w:val="0"/>
          <w:numId w:val="100521300"/>
        </w:numPr>
        <w:ind w:left="360"/>
      </w:pPr>
      <w:r>
        <w:t xml:space="preserve">Kunt u uiteenzetten welke ruimte Nederland heeft om de meetmethoden beter te laten aansluiten bij die van andere lidstaten? Welke mogelijkheden worden nog niet benut en waarom niet?</w:t>
      </w:r>
      <w:r>
        <w:br/>
      </w:r>
    </w:p>
    <w:p>
      <w:pPr>
        <w:pStyle w:val="ListParagraph"/>
        <w:numPr>
          <w:ilvl w:val="0"/>
          <w:numId w:val="100521300"/>
        </w:numPr>
        <w:ind w:left="360"/>
      </w:pPr>
      <w:r>
        <w:t xml:space="preserve">Kunt u uitleggen wat sinds de beantwoording van april 2024 is gedaan om de vergelijkbaarheid van nitraatmetingen tussen lidstaten te verbeteren? Bent u bereid hierover met de EC en de betrokken lidstaten afspraken te maken en de Kamer te informeren over de uitkomst?</w:t>
      </w:r>
      <w:r>
        <w:br/>
      </w:r>
    </w:p>
    <w:p>
      <w:pPr>
        <w:pStyle w:val="ListParagraph"/>
        <w:numPr>
          <w:ilvl w:val="0"/>
          <w:numId w:val="100521300"/>
        </w:numPr>
        <w:ind w:left="360"/>
      </w:pPr>
      <w:r>
        <w:t xml:space="preserve">Kunt u deze vragen beantwoorden voor het commissiedebat Mestbeleid?</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116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1160">
    <w:abstractNumId w:val="10052116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