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2026Z21049</w:t>
        <w:br/>
      </w:r>
      <w:proofErr w:type="spellEnd"/>
    </w:p>
    <w:p>
      <w:pPr>
        <w:pStyle w:val="Normal"/>
        <w:rPr>
          <w:b w:val="1"/>
          <w:bCs w:val="1"/>
        </w:rPr>
      </w:pPr>
      <w:r w:rsidR="250AE766">
        <w:rPr>
          <w:b w:val="0"/>
          <w:bCs w:val="0"/>
        </w:rPr>
        <w:t>(ingezonden 5 oktober 2026)</w:t>
        <w:br/>
      </w:r>
    </w:p>
    <w:p>
      <w:r>
        <w:t xml:space="preserve">Vragen van het lid Keijzer (Keijzer) aan de minister van Klimaat en Groene Groei over de resultaten van de IPCEI Waterstof-subsidies uit 2022 en de gevolgen voor nieuwe waterstofsubsidies</w:t>
      </w:r>
      <w:r>
        <w:br/>
      </w:r>
    </w:p>
    <w:p>
      <w:pPr>
        <w:pStyle w:val="ListParagraph"/>
        <w:numPr>
          <w:ilvl w:val="0"/>
          <w:numId w:val="100521170"/>
        </w:numPr>
        <w:ind w:left="360"/>
      </w:pPr>
      <w:r>
        <w:t xml:space="preserve">Bent u bekend met het bericht dat de toenmalige minister voor Klimaat en Energie op 2 december 2022 aan de Kamer schreef dat Nederland in de tweede golf van de Important Projects of Common European Interest (IPCEI) Waterstof in totaal 783,5 miljoen euro verdeelt over grootschalige projecten voor de productie van waterstof met elektriciteit?</w:t>
      </w:r>
      <w:r>
        <w:br/>
      </w:r>
    </w:p>
    <w:p>
      <w:pPr>
        <w:pStyle w:val="ListParagraph"/>
        <w:numPr>
          <w:ilvl w:val="0"/>
          <w:numId w:val="100521170"/>
        </w:numPr>
        <w:ind w:left="360"/>
      </w:pPr>
      <w:r>
        <w:t xml:space="preserve">Hoeveel projecten hebben subsidie gekregen, en staan die allemaal in de openbare projectendatabase van de Rijksdienst voor Ondernemend Nederland (RVO)? Zo nee, welke ontbreken en waarom?</w:t>
      </w:r>
      <w:r>
        <w:br/>
      </w:r>
    </w:p>
    <w:p>
      <w:pPr>
        <w:pStyle w:val="ListParagraph"/>
        <w:numPr>
          <w:ilvl w:val="0"/>
          <w:numId w:val="100521170"/>
        </w:numPr>
        <w:ind w:left="360"/>
      </w:pPr>
      <w:r>
        <w:t xml:space="preserve">Kunt u voor elk van deze IPCEI-projecten aangeven hoeveel capaciteit er was voorzien, hoeveel er is gebouwd, wanneer de productie oorspronkelijk zou starten, wanneer dat nu wordt verwacht en hoeveel waterstof er tot nu toe is geproduceerd?</w:t>
      </w:r>
      <w:r>
        <w:br/>
      </w:r>
    </w:p>
    <w:p>
      <w:pPr>
        <w:pStyle w:val="ListParagraph"/>
        <w:numPr>
          <w:ilvl w:val="0"/>
          <w:numId w:val="100521170"/>
        </w:numPr>
        <w:ind w:left="360"/>
      </w:pPr>
      <w:r>
        <w:t xml:space="preserve">Kunt u voor elk van deze IPCEI-projecten aangeven welk bedrag aan subsidie is verleend, hoeveel daarvan is bevoorschot, of de subsidie al is vastgesteld en zo ja tot welk bedrag, hoeveel is ingetrokken of teruggevorderd, en welk bedrag nog als openstaande verplichting op de begroting staat?</w:t>
      </w:r>
      <w:r>
        <w:br/>
      </w:r>
    </w:p>
    <w:p>
      <w:pPr>
        <w:pStyle w:val="ListParagraph"/>
        <w:numPr>
          <w:ilvl w:val="0"/>
          <w:numId w:val="100521170"/>
        </w:numPr>
        <w:ind w:left="360"/>
      </w:pPr>
      <w:r>
        <w:t xml:space="preserve">Wat was de CO₂-reductie die bij de subsidieverlening per IPCEI-project werd verwacht, hoeveel is daarvan tot nu toe gerealiseerd, en wat zijn daarmee de subsidiekosten per vermeden ton CO₂?</w:t>
      </w:r>
      <w:r>
        <w:br/>
      </w:r>
    </w:p>
    <w:p>
      <w:pPr>
        <w:pStyle w:val="ListParagraph"/>
        <w:numPr>
          <w:ilvl w:val="0"/>
          <w:numId w:val="100521170"/>
        </w:numPr>
        <w:ind w:left="360"/>
      </w:pPr>
      <w:r>
        <w:t xml:space="preserve">Op 15 februari 2022 schreef de toenmalige minister dat ‘projecten met duurzame waterstoftechnologie nog niet commercieel haalbaar’ waren;[1] van welke specifieke aannames werd bij de IPCEI-subsidieronde uitgegaan en hoe verhouden deze zich tot de huidige werkelijkheid? Kunt u de berekeningen die destijds zijn gebruikt aan de Kamer sturen?</w:t>
      </w:r>
      <w:r>
        <w:br/>
      </w:r>
    </w:p>
    <w:p>
      <w:pPr>
        <w:pStyle w:val="ListParagraph"/>
        <w:numPr>
          <w:ilvl w:val="0"/>
          <w:numId w:val="100521170"/>
        </w:numPr>
        <w:ind w:left="360"/>
      </w:pPr>
      <w:r>
        <w:t xml:space="preserve">Wordt de IPCEI-subsidieronde uit 2022 onafhankelijk geëvalueerd, bijvoorbeeld door de Algemene Rekenkamer, en zo ja, wanneer ontvangt de Kamer die evaluatie? Zo nee, bent u bereid daartoe opdracht te geven?</w:t>
      </w:r>
      <w:r>
        <w:br/>
      </w:r>
    </w:p>
    <w:p>
      <w:pPr>
        <w:pStyle w:val="ListParagraph"/>
        <w:numPr>
          <w:ilvl w:val="0"/>
          <w:numId w:val="100521170"/>
        </w:numPr>
        <w:ind w:left="360"/>
      </w:pPr>
      <w:r>
        <w:t xml:space="preserve">Naast IPCEI Waterstof is geld vrijgemaakt voor de Subsidieregeling Opschaling volledig hernieuwbare waterstofproductie via elektrolyse (OWE) en volgens de brief van 14 juli 2025 was daarvoor toen nog 2,1 miljard euro beschikbaar;[2] kunt u een overzicht geven van alle middelen die sinds 2022 zijn vrijgemaakt voor de productie van waterstof met elektriciteit, met per regeling en per jaar het gereserveerde, het verleende en het uitbetaalde bedrag, en aangeven wat er met dit budget van 2,1 miljard euro is gebeurd?</w:t>
      </w:r>
      <w:r>
        <w:br/>
      </w:r>
    </w:p>
    <w:p>
      <w:pPr>
        <w:pStyle w:val="ListParagraph"/>
        <w:numPr>
          <w:ilvl w:val="0"/>
          <w:numId w:val="100521170"/>
        </w:numPr>
        <w:ind w:left="360"/>
      </w:pPr>
      <w:r>
        <w:t xml:space="preserve">Welke voorwaarden gelden in de volgende OWE-ronde voor het tijdig bouwen van de gesubsidieerde installaties, en wat gebeurt er met de subsidie als een project niet wordt gebouwd?</w:t>
      </w:r>
      <w:r>
        <w:br/>
      </w:r>
    </w:p>
    <w:p>
      <w:pPr>
        <w:pStyle w:val="ListParagraph"/>
        <w:numPr>
          <w:ilvl w:val="0"/>
          <w:numId w:val="100521170"/>
        </w:numPr>
        <w:ind w:left="360"/>
      </w:pPr>
      <w:r>
        <w:t xml:space="preserve">Bent u bereid de Kamer, voordat een nieuwe OWE-ronde wordt opengesteld, te informeren over de resultaten van de eerdere IPCEI- en OWE-rondes, uitgedrukt in gebouwde capaciteit, geproduceerde waterstof en uitbetaalde subsidie?</w:t>
      </w:r>
      <w:r>
        <w:br/>
      </w:r>
    </w:p>
    <w:p>
      <w:pPr>
        <w:pStyle w:val="ListParagraph"/>
        <w:numPr>
          <w:ilvl w:val="0"/>
          <w:numId w:val="100521170"/>
        </w:numPr>
        <w:ind w:left="360"/>
      </w:pPr>
      <w:r>
        <w:t xml:space="preserve">In de begroting voor 2027 stelt u dat bedrijven ‘alleen met een directe subsidie’ voldoende zekerheid hebben om te investeren in elektrolyse; [3] hoeveel subsidie is naar verwachting nog nodig, en tot welk jaar, voordat de productie van waterstof met elektriciteit in Nederland zonder subsidie commercieel haalbaar is?</w:t>
      </w:r>
      <w:r>
        <w:br/>
      </w:r>
    </w:p>
    <w:p>
      <w:pPr>
        <w:pStyle w:val="ListParagraph"/>
        <w:numPr>
          <w:ilvl w:val="0"/>
          <w:numId w:val="100521170"/>
        </w:numPr>
        <w:ind w:left="360"/>
      </w:pPr>
      <w:r>
        <w:t xml:space="preserve">Kunt u deze vragen allemaal afzonderlijk van elkaar beantwoorden?</w:t>
      </w:r>
      <w:r>
        <w:br/>
      </w:r>
    </w:p>
    <w:p>
      <w:r>
        <w:t xml:space="preserve"> </w:t>
      </w:r>
      <w:r>
        <w:br/>
      </w:r>
    </w:p>
    <w:p>
      <w:r>
        <w:t xml:space="preserve">[1] Kamerstuk 32 813, nr. 972.</w:t>
      </w:r>
      <w:r>
        <w:br/>
      </w:r>
    </w:p>
    <w:p>
      <w:r>
        <w:t xml:space="preserve">[2] Kamerstuk 32 813, nr. 1529.</w:t>
      </w:r>
      <w:r>
        <w:br/>
      </w:r>
    </w:p>
    <w:p>
      <w:r>
        <w:t xml:space="preserve">[3] Kamerstuk 37 020 M, nr. 2.</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1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160">
    <w:abstractNumId w:val="1005211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