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2026Z21047</w:t>
        <w:br/>
      </w:r>
      <w:proofErr w:type="spellEnd"/>
    </w:p>
    <w:p>
      <w:pPr>
        <w:pStyle w:val="Normal"/>
        <w:rPr>
          <w:b w:val="1"/>
          <w:bCs w:val="1"/>
        </w:rPr>
      </w:pPr>
      <w:r w:rsidR="250AE766">
        <w:rPr>
          <w:b w:val="0"/>
          <w:bCs w:val="0"/>
        </w:rPr>
        <w:t>(ingezonden 5 oktober 2026)</w:t>
        <w:br/>
      </w:r>
    </w:p>
    <w:p>
      <w:r>
        <w:t xml:space="preserve">Vragen van het lid Keijzer aan de minister van Klimaat en Groene Groei over de opbrengsten en publieke kosten van windenergie op zee</w:t>
      </w:r>
      <w:r>
        <w:br/>
      </w:r>
    </w:p>
    <w:p>
      <w:r>
        <w:t xml:space="preserve"> </w:t>
      </w:r>
      <w:r>
        <w:br/>
      </w:r>
    </w:p>
    <w:p>
      <w:pPr>
        <w:pStyle w:val="ListParagraph"/>
        <w:numPr>
          <w:ilvl w:val="0"/>
          <w:numId w:val="100521160"/>
        </w:numPr>
        <w:ind w:left="360"/>
      </w:pPr>
      <w:r>
        <w:t xml:space="preserve">Bent u bekend met het wetenschappelijk memo van TU Delft van 19 december 2025, waarin staat dat de opbrengst van grootschalige windparken sterk afhangt van de gekozen aannames? [1]</w:t>
      </w:r>
      <w:r>
        <w:br/>
      </w:r>
    </w:p>
    <w:p>
      <w:pPr>
        <w:pStyle w:val="ListParagraph"/>
        <w:numPr>
          <w:ilvl w:val="0"/>
          <w:numId w:val="100521160"/>
        </w:numPr>
        <w:ind w:left="360"/>
      </w:pPr>
      <w:r>
        <w:t xml:space="preserve">Welke aannames over de jaarlijkse elektriciteitsproductie zijn gehanteerd bij de besluitvorming over publieke investeringen in wind op zee en hoe gevoelig zijn deze berekeningen voor lagere opbrengsten?</w:t>
      </w:r>
      <w:r>
        <w:br/>
      </w:r>
    </w:p>
    <w:p>
      <w:pPr>
        <w:pStyle w:val="ListParagraph"/>
        <w:numPr>
          <w:ilvl w:val="0"/>
          <w:numId w:val="100521160"/>
        </w:numPr>
        <w:ind w:left="360"/>
      </w:pPr>
      <w:r>
        <w:t xml:space="preserve">Herinnert u zich uw reactie van 20 januari 2026 waarin schrijft u dat de lagere opbrengst uit het onderzoek van Ferreira c.s. te conservatief is (Kamerstuk 33561, nr. 100)? Van welke jaarlijkse elektriciteitsproductie gaat u nu uit en is deze aanname ook gebruikt bij de berekening van de benodigde publieke middelen?</w:t>
      </w:r>
      <w:r>
        <w:br/>
      </w:r>
    </w:p>
    <w:p>
      <w:pPr>
        <w:pStyle w:val="ListParagraph"/>
        <w:numPr>
          <w:ilvl w:val="0"/>
          <w:numId w:val="100521160"/>
        </w:numPr>
        <w:ind w:left="360"/>
      </w:pPr>
      <w:r>
        <w:t xml:space="preserve">Kunt u voor ieder operationeel Nederlands windpark op zee aangeven hoeveel elektriciteit bij de aanleg jaarlijks werd verwacht, hoeveel in 2024 en 2025 daadwerkelijk is geproduceerd en hoeveel publieke middelen met de aanleg en aansluiting van het park waren gemoeid?</w:t>
      </w:r>
      <w:r>
        <w:br/>
      </w:r>
    </w:p>
    <w:p>
      <w:pPr>
        <w:pStyle w:val="ListParagraph"/>
        <w:numPr>
          <w:ilvl w:val="0"/>
          <w:numId w:val="100521160"/>
        </w:numPr>
        <w:ind w:left="360"/>
      </w:pPr>
      <w:r>
        <w:t xml:space="preserve">Welke gevolgen hebben deze praktijkcijfers voor de beoordeling van de doelmatigheid van de publieke uitgaven aan de nog te bouwen windparken?</w:t>
      </w:r>
      <w:r>
        <w:br/>
      </w:r>
    </w:p>
    <w:p>
      <w:pPr>
        <w:pStyle w:val="ListParagraph"/>
        <w:numPr>
          <w:ilvl w:val="0"/>
          <w:numId w:val="100521160"/>
        </w:numPr>
        <w:ind w:left="360"/>
      </w:pPr>
      <w:r>
        <w:t xml:space="preserve">Hoeveel publiek geld is tot nu toe uitgegeven, toegezegd of gereserveerd voor de aanleg en aansluiting van windparken op zee?</w:t>
      </w:r>
      <w:r>
        <w:br/>
      </w:r>
    </w:p>
    <w:p>
      <w:pPr>
        <w:pStyle w:val="ListParagraph"/>
        <w:numPr>
          <w:ilvl w:val="0"/>
          <w:numId w:val="100521160"/>
        </w:numPr>
        <w:ind w:left="360"/>
      </w:pPr>
      <w:r>
        <w:t xml:space="preserve">Hoeveel publiek geld verwacht u de komende jaren nog nodig te hebben voor de geplande uitbreiding van wind op zee en hoe bent u voornemens dit te financieren?</w:t>
      </w:r>
      <w:r>
        <w:br/>
      </w:r>
    </w:p>
    <w:p>
      <w:pPr>
        <w:pStyle w:val="ListParagraph"/>
        <w:numPr>
          <w:ilvl w:val="0"/>
          <w:numId w:val="100521160"/>
        </w:numPr>
        <w:ind w:left="360"/>
      </w:pPr>
      <w:r>
        <w:t xml:space="preserve">Kunt u uitsplitsen welk deel van de publieke kosten voor wind op zee bestaat uit subsidies, welk deel uit netaansluitingen, welk deel uit netverzwaring en welk deel uit overige investeringen?</w:t>
      </w:r>
      <w:r>
        <w:br/>
      </w:r>
    </w:p>
    <w:p>
      <w:pPr>
        <w:pStyle w:val="ListParagraph"/>
        <w:numPr>
          <w:ilvl w:val="0"/>
          <w:numId w:val="100521160"/>
        </w:numPr>
        <w:ind w:left="360"/>
      </w:pPr>
      <w:r>
        <w:t xml:space="preserve">Welke gevolgen heeft een lagere elektriciteitsproductie dan waarmee nu wordt gerekend voor de benodigde publieke ondersteuning en voor de kosten per geproduceerde MWh?</w:t>
      </w:r>
      <w:r>
        <w:br/>
      </w:r>
    </w:p>
    <w:p>
      <w:pPr>
        <w:pStyle w:val="ListParagraph"/>
        <w:numPr>
          <w:ilvl w:val="0"/>
          <w:numId w:val="100521160"/>
        </w:numPr>
        <w:ind w:left="360"/>
      </w:pPr>
      <w:r>
        <w:t xml:space="preserve">Welke criteria gebruikt u om te beoordelen of de publieke uitgaven aan wind op zee doelmatig zijn en worden daarbij de totale publieke kosten afgezet tegen de daadwerkelijk geproduceerde hoeveelheid elektriciteit?</w:t>
      </w:r>
      <w:r>
        <w:br/>
      </w:r>
    </w:p>
    <w:p>
      <w:pPr>
        <w:pStyle w:val="ListParagraph"/>
        <w:numPr>
          <w:ilvl w:val="0"/>
          <w:numId w:val="100521160"/>
        </w:numPr>
        <w:ind w:left="360"/>
      </w:pPr>
      <w:r>
        <w:t xml:space="preserve">Bent u bereid voor nieuwe grote financiële verplichtingen voor wind op zee onafhankelijk te laten toetsen wat bestaande windparken daadwerkelijk hebben opgeleverd, wat de totale publieke kosten daarvan waren en welke lessen daaruit moeten worden getrokken voor nieuwe investeringen?</w:t>
      </w:r>
      <w:r>
        <w:br/>
      </w:r>
    </w:p>
    <w:p>
      <w:pPr>
        <w:pStyle w:val="ListParagraph"/>
        <w:numPr>
          <w:ilvl w:val="0"/>
          <w:numId w:val="100521160"/>
        </w:numPr>
        <w:ind w:left="360"/>
      </w:pPr>
      <w:r>
        <w:t xml:space="preserve">Heeft het kabinet een maximumnorm voor de publieke kosten per daadwerkelijk geproduceerde MWh elektriciteit uit wind op zee? Zo ja, welke?</w:t>
      </w:r>
      <w:r>
        <w:br/>
      </w:r>
    </w:p>
    <w:p>
      <w:pPr>
        <w:pStyle w:val="ListParagraph"/>
        <w:numPr>
          <w:ilvl w:val="0"/>
          <w:numId w:val="100521160"/>
        </w:numPr>
        <w:ind w:left="360"/>
      </w:pPr>
      <w:r>
        <w:t xml:space="preserve">Vanaf welk niveau van tegenvallende elektriciteitsproductie zou het kabinet eerdere investeringsbeslissingen achteraf als ondoelmatig beoordelen?</w:t>
      </w:r>
      <w:r>
        <w:br/>
      </w:r>
    </w:p>
    <w:p>
      <w:pPr>
        <w:pStyle w:val="ListParagraph"/>
        <w:numPr>
          <w:ilvl w:val="0"/>
          <w:numId w:val="100521160"/>
        </w:numPr>
        <w:ind w:left="360"/>
      </w:pPr>
      <w:r>
        <w:t xml:space="preserve">Kunt u deze vragen allemaal afzonderlijk van elkaar beantwoorden?</w:t>
      </w:r>
      <w:r>
        <w:br/>
      </w:r>
    </w:p>
    <w:p>
      <w:r>
        <w:t xml:space="preserve"> </w:t>
      </w:r>
      <w:r>
        <w:br/>
      </w:r>
    </w:p>
    <w:p>
      <w:r>
        <w:t xml:space="preserve"> </w:t>
      </w:r>
      <w:r>
        <w:br/>
      </w:r>
    </w:p>
    <w:p>
      <w:r>
        <w:t xml:space="preserve"> </w:t>
      </w:r>
      <w:r>
        <w:br/>
      </w:r>
    </w:p>
    <w:p>
      <w:r>
        <w:t xml:space="preserve"> </w:t>
      </w:r>
      <w:r>
        <w:br/>
      </w:r>
    </w:p>
    <w:p>
      <w:r>
        <w:t xml:space="preserve">[1] Structuurvisie Windenergie op Zee (SV WoZ) | Tweede Kamer der Staten-Generaal</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116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1160">
    <w:abstractNumId w:val="10052116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