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74C68" w:rsidP="00E87968" w:rsidRDefault="00074C68" w14:paraId="26604996" w14:textId="77777777">
      <w:pPr>
        <w:rPr>
          <w:szCs w:val="18"/>
        </w:rPr>
      </w:pPr>
      <w:r>
        <w:rPr>
          <w:szCs w:val="18"/>
        </w:rPr>
        <w:t xml:space="preserve">Geachte Voorzitter, </w:t>
      </w:r>
    </w:p>
    <w:p w:rsidR="00074C68" w:rsidP="00E87968" w:rsidRDefault="00074C68" w14:paraId="56F3C82C" w14:textId="77777777">
      <w:pPr>
        <w:rPr>
          <w:szCs w:val="18"/>
        </w:rPr>
      </w:pPr>
    </w:p>
    <w:p w:rsidR="00074C68" w:rsidP="00E87968" w:rsidRDefault="008B3E94" w14:paraId="348623D4" w14:textId="3B5EC293">
      <w:pPr>
        <w:rPr>
          <w:i/>
          <w:iCs/>
        </w:rPr>
      </w:pPr>
      <w:r>
        <w:rPr>
          <w:szCs w:val="18"/>
        </w:rPr>
        <w:t>Met</w:t>
      </w:r>
      <w:r w:rsidRPr="00A7445C">
        <w:rPr>
          <w:szCs w:val="18"/>
        </w:rPr>
        <w:t xml:space="preserve"> </w:t>
      </w:r>
      <w:r w:rsidRPr="00A7445C" w:rsidR="00074C68">
        <w:rPr>
          <w:szCs w:val="18"/>
        </w:rPr>
        <w:t>deze brief wil ik</w:t>
      </w:r>
      <w:r w:rsidR="00074C68">
        <w:rPr>
          <w:szCs w:val="18"/>
        </w:rPr>
        <w:t xml:space="preserve"> u</w:t>
      </w:r>
      <w:r w:rsidRPr="00A7445C" w:rsidR="00074C68">
        <w:rPr>
          <w:szCs w:val="18"/>
        </w:rPr>
        <w:t xml:space="preserve">, </w:t>
      </w:r>
      <w:r>
        <w:rPr>
          <w:szCs w:val="18"/>
        </w:rPr>
        <w:t>in</w:t>
      </w:r>
      <w:r w:rsidRPr="00A7445C">
        <w:rPr>
          <w:szCs w:val="18"/>
        </w:rPr>
        <w:t xml:space="preserve"> </w:t>
      </w:r>
      <w:r w:rsidRPr="00A7445C" w:rsidR="00074C68">
        <w:rPr>
          <w:szCs w:val="18"/>
        </w:rPr>
        <w:t>voorbereiding op</w:t>
      </w:r>
      <w:r w:rsidR="004D55B8">
        <w:rPr>
          <w:szCs w:val="18"/>
        </w:rPr>
        <w:t xml:space="preserve"> </w:t>
      </w:r>
      <w:r w:rsidRPr="00A7445C" w:rsidR="00074C68">
        <w:rPr>
          <w:szCs w:val="18"/>
        </w:rPr>
        <w:t xml:space="preserve">het </w:t>
      </w:r>
      <w:r w:rsidR="00074C68">
        <w:rPr>
          <w:szCs w:val="18"/>
        </w:rPr>
        <w:t>Commissiedebat</w:t>
      </w:r>
      <w:r w:rsidRPr="00A7445C" w:rsidR="00074C68">
        <w:rPr>
          <w:szCs w:val="18"/>
        </w:rPr>
        <w:t xml:space="preserve">debat gewasbeschermingsmiddelen van </w:t>
      </w:r>
      <w:r w:rsidR="00074C68">
        <w:rPr>
          <w:szCs w:val="18"/>
        </w:rPr>
        <w:t>8 oktober</w:t>
      </w:r>
      <w:r w:rsidRPr="00A7445C" w:rsidR="00074C68">
        <w:rPr>
          <w:szCs w:val="18"/>
        </w:rPr>
        <w:t xml:space="preserve"> aanstaande, </w:t>
      </w:r>
      <w:r w:rsidR="00392D29">
        <w:rPr>
          <w:szCs w:val="18"/>
        </w:rPr>
        <w:t xml:space="preserve">informeren </w:t>
      </w:r>
      <w:r w:rsidRPr="00A7445C" w:rsidR="00392D29">
        <w:rPr>
          <w:szCs w:val="18"/>
        </w:rPr>
        <w:t>over de voortgang van enkele dossiers op het</w:t>
      </w:r>
      <w:r w:rsidR="00392D29">
        <w:rPr>
          <w:szCs w:val="18"/>
        </w:rPr>
        <w:t xml:space="preserve"> </w:t>
      </w:r>
      <w:r w:rsidRPr="00A7445C" w:rsidR="00392D29">
        <w:rPr>
          <w:szCs w:val="18"/>
        </w:rPr>
        <w:t>gebied van gewasbescherming.</w:t>
      </w:r>
      <w:r w:rsidR="00392D29">
        <w:rPr>
          <w:szCs w:val="18"/>
        </w:rPr>
        <w:t xml:space="preserve"> In het bijzonder </w:t>
      </w:r>
      <w:r w:rsidR="00074C68">
        <w:rPr>
          <w:szCs w:val="18"/>
        </w:rPr>
        <w:t>informe</w:t>
      </w:r>
      <w:r w:rsidR="00FF746D">
        <w:rPr>
          <w:szCs w:val="18"/>
        </w:rPr>
        <w:t>er ik u</w:t>
      </w:r>
      <w:r w:rsidR="00074C68">
        <w:rPr>
          <w:szCs w:val="18"/>
        </w:rPr>
        <w:t xml:space="preserve"> over </w:t>
      </w:r>
      <w:r w:rsidRPr="00A7445C" w:rsidR="00074C68">
        <w:rPr>
          <w:szCs w:val="18"/>
        </w:rPr>
        <w:t>de stand</w:t>
      </w:r>
      <w:r w:rsidR="00074C68">
        <w:rPr>
          <w:szCs w:val="18"/>
        </w:rPr>
        <w:t xml:space="preserve"> </w:t>
      </w:r>
      <w:r w:rsidRPr="00A7445C" w:rsidR="00074C68">
        <w:rPr>
          <w:szCs w:val="18"/>
        </w:rPr>
        <w:t>van zaken op het convenant gewasbescherming</w:t>
      </w:r>
      <w:r w:rsidR="007D4AAD">
        <w:rPr>
          <w:szCs w:val="18"/>
        </w:rPr>
        <w:t>s</w:t>
      </w:r>
      <w:r w:rsidR="005F1564">
        <w:rPr>
          <w:szCs w:val="18"/>
        </w:rPr>
        <w:t>middelen</w:t>
      </w:r>
      <w:r w:rsidR="00074C68">
        <w:rPr>
          <w:szCs w:val="18"/>
        </w:rPr>
        <w:t xml:space="preserve"> en op enkele aangenomen moties. Daarnaast bevat de brief een beleidsreactie </w:t>
      </w:r>
      <w:r w:rsidRPr="008843CF" w:rsidR="00074C68">
        <w:rPr>
          <w:szCs w:val="18"/>
        </w:rPr>
        <w:t xml:space="preserve">op het rapport 'Bestrijdingsmiddelen in glastuinbouwgebieden' van Natuur &amp; Milieu </w:t>
      </w:r>
      <w:r w:rsidR="00074C68">
        <w:rPr>
          <w:szCs w:val="18"/>
        </w:rPr>
        <w:t>naar aanleiding van</w:t>
      </w:r>
      <w:r w:rsidRPr="008843CF" w:rsidR="00074C68">
        <w:rPr>
          <w:szCs w:val="18"/>
        </w:rPr>
        <w:t xml:space="preserve"> het verzoek van </w:t>
      </w:r>
      <w:r w:rsidR="00372CE0">
        <w:rPr>
          <w:szCs w:val="18"/>
        </w:rPr>
        <w:t>u</w:t>
      </w:r>
      <w:r w:rsidR="00074C68">
        <w:rPr>
          <w:szCs w:val="18"/>
        </w:rPr>
        <w:t xml:space="preserve">w Kamer </w:t>
      </w:r>
      <w:r w:rsidRPr="008843CF" w:rsidR="00074C68">
        <w:rPr>
          <w:szCs w:val="18"/>
        </w:rPr>
        <w:t xml:space="preserve">van 3 juni </w:t>
      </w:r>
      <w:r w:rsidR="00074C68">
        <w:rPr>
          <w:szCs w:val="18"/>
        </w:rPr>
        <w:t xml:space="preserve">jl. </w:t>
      </w:r>
      <w:r w:rsidR="00074C68">
        <w:br/>
      </w:r>
    </w:p>
    <w:p w:rsidRPr="009118DF" w:rsidR="00074C68" w:rsidP="00E87968" w:rsidRDefault="00074C68" w14:paraId="19194898" w14:textId="77777777">
      <w:pPr>
        <w:rPr>
          <w:b/>
          <w:bCs/>
        </w:rPr>
      </w:pPr>
      <w:r w:rsidRPr="009118DF">
        <w:rPr>
          <w:b/>
          <w:bCs/>
        </w:rPr>
        <w:t>Convenant gewasbeschermingsmiddelen</w:t>
      </w:r>
    </w:p>
    <w:p w:rsidR="00074C68" w:rsidP="00E87968" w:rsidRDefault="00074C68" w14:paraId="7A02BB1E" w14:textId="75F6CBCA">
      <w:r>
        <w:t>Met de ondertekening van het hoofdlijnenakkoord gewasbeschermingsmiddelen op 14 juli jl. is een belangrijke eerste stap gezet voor toekomstbestendige gewasbescherming</w:t>
      </w:r>
      <w:r w:rsidR="005D61B5">
        <w:t xml:space="preserve"> met een fors lagere milieubelasting</w:t>
      </w:r>
      <w:r w:rsidRPr="00DD79B6">
        <w:t>.</w:t>
      </w:r>
      <w:r>
        <w:t xml:space="preserve"> </w:t>
      </w:r>
      <w:r w:rsidRPr="00FA08B6">
        <w:t xml:space="preserve">Begin september zijn, onder leiding van de onafhankelijke voorzitter Gert-Jan Segers, de gesprekken met </w:t>
      </w:r>
      <w:r>
        <w:t>convenantspartijen</w:t>
      </w:r>
      <w:r w:rsidRPr="00FA08B6">
        <w:t xml:space="preserve"> hervat over het vervolgtraject</w:t>
      </w:r>
      <w:r w:rsidR="00B678E7">
        <w:t xml:space="preserve"> tijdens een brede startbijeenkomst met ook andere partijen</w:t>
      </w:r>
      <w:r w:rsidR="000B022D">
        <w:t xml:space="preserve"> die in het vervolgproces een rol zullen vervullen</w:t>
      </w:r>
      <w:r w:rsidRPr="00FA08B6">
        <w:t xml:space="preserve">. Dit </w:t>
      </w:r>
      <w:r w:rsidR="004D55B8">
        <w:t xml:space="preserve">vervolgtraject </w:t>
      </w:r>
      <w:r>
        <w:t xml:space="preserve">richt </w:t>
      </w:r>
      <w:r w:rsidRPr="00FA08B6">
        <w:t xml:space="preserve">zich op </w:t>
      </w:r>
      <w:r>
        <w:t>concretisering</w:t>
      </w:r>
      <w:r w:rsidRPr="00FA08B6">
        <w:t xml:space="preserve"> van </w:t>
      </w:r>
      <w:r>
        <w:t>de gemaakte</w:t>
      </w:r>
      <w:r w:rsidRPr="00FA08B6">
        <w:t xml:space="preserve"> afspraken </w:t>
      </w:r>
      <w:r w:rsidR="004D55B8">
        <w:t xml:space="preserve">uit het hoofdlijnenakkoord </w:t>
      </w:r>
      <w:r w:rsidRPr="00FA08B6">
        <w:t xml:space="preserve">in deelconvenanten, om zo richting te geven aan de totstandkoming van een </w:t>
      </w:r>
      <w:r w:rsidRPr="004D46AA">
        <w:t>integra</w:t>
      </w:r>
      <w:r>
        <w:t>al akkoord</w:t>
      </w:r>
      <w:r w:rsidRPr="004D46AA">
        <w:t xml:space="preserve"> van deelconvenanten en generieke afspraken </w:t>
      </w:r>
      <w:r w:rsidRPr="00FA08B6">
        <w:t xml:space="preserve">(Kamerstuk </w:t>
      </w:r>
      <w:r w:rsidRPr="002265B0" w:rsidR="002265B0">
        <w:t>27858-770</w:t>
      </w:r>
      <w:r w:rsidRPr="00FA08B6">
        <w:t xml:space="preserve">). </w:t>
      </w:r>
    </w:p>
    <w:p w:rsidR="00074C68" w:rsidP="00E87968" w:rsidRDefault="00074C68" w14:paraId="55D16E2D" w14:textId="77777777"/>
    <w:p w:rsidRPr="009118DF" w:rsidR="006A454B" w:rsidP="00E87968" w:rsidRDefault="006A454B" w14:paraId="5643FB0F" w14:textId="27DF5E25">
      <w:pPr>
        <w:rPr>
          <w:i/>
          <w:iCs/>
        </w:rPr>
      </w:pPr>
      <w:r>
        <w:rPr>
          <w:i/>
          <w:iCs/>
        </w:rPr>
        <w:t>Opbouw van het vervolg</w:t>
      </w:r>
      <w:r w:rsidR="005D2C2D">
        <w:rPr>
          <w:i/>
          <w:iCs/>
        </w:rPr>
        <w:t>traject</w:t>
      </w:r>
    </w:p>
    <w:p w:rsidR="006A454B" w:rsidP="00E87968" w:rsidRDefault="00074C68" w14:paraId="4708FEAB" w14:textId="09D5B6FD">
      <w:r>
        <w:t>Het hoofdlijnen</w:t>
      </w:r>
      <w:r w:rsidRPr="000C7777">
        <w:t xml:space="preserve">convenant bevat een ambitieuze planning met </w:t>
      </w:r>
      <w:r>
        <w:t xml:space="preserve">diverse </w:t>
      </w:r>
      <w:r w:rsidRPr="000C7777">
        <w:t>deadlines</w:t>
      </w:r>
      <w:r>
        <w:t xml:space="preserve">. Zo moeten </w:t>
      </w:r>
      <w:r w:rsidRPr="000C7777">
        <w:t>cruciale stappen als maatregelen voor waterkwaliteit</w:t>
      </w:r>
      <w:r>
        <w:t>, de leefomgeving</w:t>
      </w:r>
      <w:r w:rsidRPr="000C7777">
        <w:t xml:space="preserve"> en Natura 2000-gebieden </w:t>
      </w:r>
      <w:r>
        <w:t xml:space="preserve">begin </w:t>
      </w:r>
      <w:r w:rsidRPr="000C7777">
        <w:t xml:space="preserve">2027 </w:t>
      </w:r>
      <w:r w:rsidR="002265B0">
        <w:t>bepaald</w:t>
      </w:r>
      <w:r w:rsidRPr="000C7777">
        <w:t xml:space="preserve"> zijn</w:t>
      </w:r>
      <w:r>
        <w:t>. Ook moet een</w:t>
      </w:r>
      <w:r w:rsidRPr="000D6D62">
        <w:t xml:space="preserve"> </w:t>
      </w:r>
      <w:r>
        <w:t xml:space="preserve">nationaal kwantitatief reductiedoel voor de vermindering van de milieubelasting van het gebruik van schadelijke gewasbeschermingsmiddelen </w:t>
      </w:r>
      <w:r w:rsidR="00FB2011">
        <w:t>worden opgesteld</w:t>
      </w:r>
      <w:r>
        <w:t>. Om toe te werken naar een resultaat voor eind 2026, is daarom een helder werkproces vastgesteld</w:t>
      </w:r>
      <w:r w:rsidR="006A454B">
        <w:t>.</w:t>
      </w:r>
    </w:p>
    <w:p w:rsidR="006A454B" w:rsidP="00E87968" w:rsidRDefault="006A454B" w14:paraId="289A55BD" w14:textId="77777777"/>
    <w:p w:rsidR="006A454B" w:rsidP="00E87968" w:rsidRDefault="006A454B" w14:paraId="70B80B79" w14:textId="66A886CA">
      <w:r>
        <w:t xml:space="preserve">Allereerst vereist </w:t>
      </w:r>
      <w:r w:rsidR="009118DF">
        <w:t xml:space="preserve">het </w:t>
      </w:r>
      <w:r w:rsidR="00A66500">
        <w:t xml:space="preserve">vervolg </w:t>
      </w:r>
      <w:r>
        <w:t>een bredere betrokkenheid</w:t>
      </w:r>
      <w:r w:rsidR="00405828">
        <w:t xml:space="preserve">. </w:t>
      </w:r>
      <w:r w:rsidR="00B678E7">
        <w:t xml:space="preserve">Dit geldt </w:t>
      </w:r>
      <w:r w:rsidR="00CD3B25">
        <w:t xml:space="preserve">bijvoorbeeld </w:t>
      </w:r>
      <w:r w:rsidR="00B678E7">
        <w:t xml:space="preserve">voor het sluiten van sectorale </w:t>
      </w:r>
      <w:r>
        <w:t xml:space="preserve">deelconvenanten </w:t>
      </w:r>
      <w:r w:rsidR="00B678E7">
        <w:t>waarin</w:t>
      </w:r>
      <w:r>
        <w:t xml:space="preserve"> concrete afspraken </w:t>
      </w:r>
      <w:r w:rsidR="00B678E7">
        <w:t xml:space="preserve">moeten landen </w:t>
      </w:r>
      <w:r>
        <w:t xml:space="preserve">over specifieke sectoren, maatschappelijke vraagstukken en markt </w:t>
      </w:r>
      <w:r w:rsidR="00FB2011">
        <w:t>en</w:t>
      </w:r>
      <w:r>
        <w:t xml:space="preserve"> keten</w:t>
      </w:r>
      <w:r w:rsidR="00CD3B25">
        <w:t>.</w:t>
      </w:r>
      <w:r>
        <w:t xml:space="preserve"> </w:t>
      </w:r>
      <w:r w:rsidR="00CD3B25">
        <w:t>Daarnaast</w:t>
      </w:r>
      <w:r w:rsidR="0050288F">
        <w:t xml:space="preserve"> </w:t>
      </w:r>
      <w:r w:rsidR="007D6E56">
        <w:t>missen</w:t>
      </w:r>
      <w:r w:rsidR="0050288F">
        <w:t xml:space="preserve"> alle partijen, </w:t>
      </w:r>
      <w:r w:rsidR="007D6E56">
        <w:t>ook i</w:t>
      </w:r>
      <w:r w:rsidR="00FB2011">
        <w:t>k</w:t>
      </w:r>
      <w:r w:rsidR="0050288F">
        <w:t>, een duidelijk</w:t>
      </w:r>
      <w:r w:rsidR="002265B0">
        <w:t>e</w:t>
      </w:r>
      <w:r w:rsidR="0050288F">
        <w:t xml:space="preserve"> maatschappelijk</w:t>
      </w:r>
      <w:r w:rsidR="007D6E56">
        <w:t xml:space="preserve">e inbreng. </w:t>
      </w:r>
      <w:r w:rsidR="0050288F">
        <w:t>Di</w:t>
      </w:r>
      <w:r w:rsidR="0061539B">
        <w:t>e</w:t>
      </w:r>
      <w:r w:rsidR="0050288F">
        <w:t xml:space="preserve"> was wel nadrukkelijk aanwezig </w:t>
      </w:r>
      <w:r w:rsidR="009118DF">
        <w:t>tijdens de onderhandelingen over het</w:t>
      </w:r>
      <w:r w:rsidR="0050288F">
        <w:t xml:space="preserve"> hoofdlijnenconvenant, </w:t>
      </w:r>
      <w:r w:rsidR="002265B0">
        <w:t>maar de</w:t>
      </w:r>
      <w:r w:rsidR="0050288F">
        <w:t xml:space="preserve"> betrokken </w:t>
      </w:r>
      <w:r w:rsidR="009118DF">
        <w:t xml:space="preserve">maatschappelijke organisaties </w:t>
      </w:r>
      <w:r w:rsidR="002265B0">
        <w:t xml:space="preserve">hebben ervoor </w:t>
      </w:r>
      <w:r w:rsidR="0052150D">
        <w:t xml:space="preserve">gekozen om </w:t>
      </w:r>
      <w:r w:rsidR="000E5309">
        <w:t xml:space="preserve">het hoofdlijnenconvenant </w:t>
      </w:r>
      <w:r w:rsidR="0052150D">
        <w:t>niet te tekenen</w:t>
      </w:r>
      <w:r w:rsidR="0050288F">
        <w:t xml:space="preserve">. </w:t>
      </w:r>
      <w:r w:rsidR="002265B0">
        <w:t>Ik ze</w:t>
      </w:r>
      <w:r w:rsidR="007222AA">
        <w:t>t</w:t>
      </w:r>
      <w:r w:rsidR="002265B0">
        <w:t xml:space="preserve"> me er actief voor in om deze inbreng alsnog te borgen. </w:t>
      </w:r>
      <w:r w:rsidR="00AF7B9B">
        <w:t>O</w:t>
      </w:r>
      <w:r w:rsidRPr="00AA2F8F" w:rsidR="00AF7B9B">
        <w:t xml:space="preserve">mdat ik vertrouwen heb in </w:t>
      </w:r>
      <w:r w:rsidR="00AF7B9B">
        <w:t xml:space="preserve">het hoofdlijnenconvenant voor het bereiken van een fors lagere milieubelasting, neem ik de </w:t>
      </w:r>
      <w:r w:rsidRPr="00AA2F8F" w:rsidR="00AA2F8F">
        <w:t xml:space="preserve">oproep aan mij om het convenant te stoppen van Aardige buren en andere organisaties niet over. Voor de door uw Kamer gevraagde reactie </w:t>
      </w:r>
      <w:r w:rsidR="00AA2F8F">
        <w:t>hierop</w:t>
      </w:r>
      <w:r w:rsidRPr="00AA2F8F" w:rsidR="00AA2F8F">
        <w:t xml:space="preserve"> verwijs ik u naar het vervolgtraject zoals hieronder beschreven en de antwoorden op Kamervragen van het lid-</w:t>
      </w:r>
      <w:proofErr w:type="spellStart"/>
      <w:r w:rsidRPr="00AA2F8F" w:rsidR="00AA2F8F">
        <w:t>Kosti</w:t>
      </w:r>
      <w:r w:rsidR="0061539B">
        <w:t>ć</w:t>
      </w:r>
      <w:proofErr w:type="spellEnd"/>
      <w:r w:rsidRPr="00AA2F8F" w:rsidR="00AA2F8F">
        <w:t xml:space="preserve"> (Kamerstukken 2026Z17009)</w:t>
      </w:r>
      <w:r w:rsidR="00AA2F8F">
        <w:t>.</w:t>
      </w:r>
    </w:p>
    <w:p w:rsidR="009118DF" w:rsidP="00E87968" w:rsidRDefault="009118DF" w14:paraId="25ED31EA" w14:textId="77777777"/>
    <w:p w:rsidR="008C7682" w:rsidP="00E87968" w:rsidRDefault="00C06E3C" w14:paraId="6A1C608E" w14:textId="1A7E7FD3">
      <w:r>
        <w:t xml:space="preserve">Het vervolgproces van het hoofdlijnenakkoord zal bestaan uit het sluiten van een generiek deelconvenant en zeven sectorale deelconvenanten. In het </w:t>
      </w:r>
      <w:r w:rsidR="008D6AD6">
        <w:t xml:space="preserve">generieke deel </w:t>
      </w:r>
      <w:r>
        <w:t>worden afspraken vastgelegd over</w:t>
      </w:r>
      <w:r w:rsidR="00074C68">
        <w:t xml:space="preserve"> de beleidskaders </w:t>
      </w:r>
      <w:r w:rsidR="007222AA">
        <w:t xml:space="preserve">en/of maatregelen </w:t>
      </w:r>
      <w:r w:rsidR="00074C68">
        <w:t xml:space="preserve">voor Natura 2000-gebieden, waterkwaliteit en leefomgeving, </w:t>
      </w:r>
      <w:r w:rsidR="002265B0">
        <w:t xml:space="preserve">met uitwerking </w:t>
      </w:r>
      <w:r w:rsidR="008C7682">
        <w:t xml:space="preserve">onder </w:t>
      </w:r>
      <w:proofErr w:type="spellStart"/>
      <w:r w:rsidR="008C7682">
        <w:t>trekkerschap</w:t>
      </w:r>
      <w:proofErr w:type="spellEnd"/>
      <w:r w:rsidR="008C7682">
        <w:t xml:space="preserve"> </w:t>
      </w:r>
      <w:r w:rsidR="00FB2011">
        <w:t xml:space="preserve">van </w:t>
      </w:r>
      <w:r w:rsidR="00074C68">
        <w:t xml:space="preserve">het Rijk. </w:t>
      </w:r>
      <w:r>
        <w:t>Ook de</w:t>
      </w:r>
      <w:r w:rsidR="00074C68">
        <w:t xml:space="preserve"> bovenwettelijke afspraken over reductiedoelen, indicatoren, monitoring, een kennis-, innovatie- en transitieprogramma, de gegevensautoriteit en </w:t>
      </w:r>
      <w:r w:rsidR="001314F8">
        <w:t xml:space="preserve">afspraken over </w:t>
      </w:r>
      <w:r w:rsidR="00074C68">
        <w:t>toezicht, naleving en uitvoering</w:t>
      </w:r>
      <w:r w:rsidR="008D6AD6">
        <w:t xml:space="preserve"> worden hierin vastgelegd</w:t>
      </w:r>
      <w:r w:rsidR="00074C68">
        <w:t xml:space="preserve">. Hierbij kunnen het Rijk of de sector </w:t>
      </w:r>
      <w:r w:rsidR="008C7682">
        <w:t xml:space="preserve">trekker </w:t>
      </w:r>
      <w:r w:rsidR="00074C68">
        <w:t>zijn</w:t>
      </w:r>
      <w:r w:rsidR="002265B0">
        <w:t xml:space="preserve"> voor </w:t>
      </w:r>
      <w:r w:rsidR="008C7682">
        <w:t xml:space="preserve">de </w:t>
      </w:r>
      <w:r w:rsidR="002265B0">
        <w:t>uitwerking</w:t>
      </w:r>
      <w:r w:rsidR="00074C68">
        <w:t xml:space="preserve">. </w:t>
      </w:r>
      <w:r w:rsidR="008C7682">
        <w:t xml:space="preserve">De trekker zorgt voor een goede betrokkenheid van </w:t>
      </w:r>
      <w:r w:rsidR="007B0A6B">
        <w:t>partijen die een belang hebben bij deze afspraken.</w:t>
      </w:r>
    </w:p>
    <w:p w:rsidR="008C7682" w:rsidP="00E87968" w:rsidRDefault="008C7682" w14:paraId="26CF50FD" w14:textId="77777777"/>
    <w:p w:rsidR="0050288F" w:rsidP="00E87968" w:rsidRDefault="00074C68" w14:paraId="2B5E6ADB" w14:textId="59E2978C">
      <w:r w:rsidRPr="00B279EC">
        <w:t xml:space="preserve">De </w:t>
      </w:r>
      <w:r w:rsidR="0050288F">
        <w:t>partijen</w:t>
      </w:r>
      <w:r w:rsidRPr="00B279EC" w:rsidR="0050288F">
        <w:t xml:space="preserve"> </w:t>
      </w:r>
      <w:r>
        <w:t xml:space="preserve">hebben </w:t>
      </w:r>
      <w:r w:rsidR="00C06E3C">
        <w:t>voorgesteld</w:t>
      </w:r>
      <w:r>
        <w:t xml:space="preserve"> </w:t>
      </w:r>
      <w:r w:rsidR="00A66500">
        <w:t xml:space="preserve">om </w:t>
      </w:r>
      <w:r w:rsidRPr="00B279EC">
        <w:t>het generieke deel</w:t>
      </w:r>
      <w:r w:rsidR="00C06E3C">
        <w:t>convenant</w:t>
      </w:r>
      <w:r w:rsidRPr="00B279EC">
        <w:t xml:space="preserve"> </w:t>
      </w:r>
      <w:r w:rsidR="00CD3B25">
        <w:t xml:space="preserve">eerst </w:t>
      </w:r>
      <w:r w:rsidR="00A66500">
        <w:t>af te ronden</w:t>
      </w:r>
      <w:r w:rsidR="007B0A6B">
        <w:t>. Dit biedt</w:t>
      </w:r>
      <w:r w:rsidRPr="00B279EC">
        <w:t xml:space="preserve"> </w:t>
      </w:r>
      <w:r>
        <w:t xml:space="preserve">de sector </w:t>
      </w:r>
      <w:r w:rsidRPr="00B279EC">
        <w:t xml:space="preserve">duidelijkheid over </w:t>
      </w:r>
      <w:r w:rsidR="00A66500">
        <w:t>alle</w:t>
      </w:r>
      <w:r>
        <w:t xml:space="preserve"> verplichtingen </w:t>
      </w:r>
      <w:r w:rsidR="00A66500">
        <w:t>en over</w:t>
      </w:r>
      <w:r>
        <w:t xml:space="preserve"> de gewenste </w:t>
      </w:r>
      <w:r w:rsidRPr="00B279EC">
        <w:t>extensivering, verduurzaming en de inzet van innovatie en technologie</w:t>
      </w:r>
      <w:r w:rsidRPr="000D6D62">
        <w:t xml:space="preserve"> </w:t>
      </w:r>
      <w:r>
        <w:t>binnen</w:t>
      </w:r>
      <w:r w:rsidR="002F1705">
        <w:t xml:space="preserve"> de</w:t>
      </w:r>
      <w:r>
        <w:t xml:space="preserve"> sectoren </w:t>
      </w:r>
      <w:r w:rsidR="002F1705">
        <w:t>als basis voor de</w:t>
      </w:r>
      <w:r w:rsidRPr="00B279EC" w:rsidR="002F1705">
        <w:t xml:space="preserve"> </w:t>
      </w:r>
      <w:r>
        <w:t xml:space="preserve">onderhandelingen </w:t>
      </w:r>
      <w:r w:rsidR="002F1705">
        <w:t>over de</w:t>
      </w:r>
      <w:r w:rsidRPr="00B279EC" w:rsidR="002F1705">
        <w:t xml:space="preserve"> </w:t>
      </w:r>
      <w:r w:rsidRPr="00B279EC">
        <w:t>sectorale deelconvenanten. Ik kan deze oproep volgen en ga hierin mee.</w:t>
      </w:r>
      <w:r w:rsidR="00CD3B25">
        <w:t xml:space="preserve"> </w:t>
      </w:r>
      <w:r w:rsidR="0050288F">
        <w:t xml:space="preserve">In de </w:t>
      </w:r>
      <w:r w:rsidR="007222AA">
        <w:t xml:space="preserve">sectorale </w:t>
      </w:r>
      <w:r w:rsidR="0050288F">
        <w:t xml:space="preserve">deelconvenanten zullen afspraken worden </w:t>
      </w:r>
      <w:r w:rsidR="00CD3B25">
        <w:t>vastgelegd</w:t>
      </w:r>
      <w:r w:rsidR="0050288F">
        <w:t xml:space="preserve"> over</w:t>
      </w:r>
      <w:r w:rsidR="00CD3B25">
        <w:t xml:space="preserve"> sectoropgaven</w:t>
      </w:r>
      <w:r w:rsidR="003A6AA7">
        <w:t>. D</w:t>
      </w:r>
      <w:r w:rsidR="00CD3B25">
        <w:t>it</w:t>
      </w:r>
      <w:r w:rsidR="003A6AA7">
        <w:t xml:space="preserve"> proces</w:t>
      </w:r>
      <w:r w:rsidR="00CD3B25">
        <w:t xml:space="preserve"> wordt nog </w:t>
      </w:r>
      <w:r w:rsidR="003A6AA7">
        <w:t xml:space="preserve">verder in detail </w:t>
      </w:r>
      <w:r w:rsidR="00CD3B25">
        <w:t xml:space="preserve">uitgewerkt. </w:t>
      </w:r>
      <w:r w:rsidR="007222AA">
        <w:t xml:space="preserve">Alle </w:t>
      </w:r>
      <w:r w:rsidR="0050288F">
        <w:t>deelconvenanten hebben afhankelijkheden met elkaar</w:t>
      </w:r>
      <w:r w:rsidR="00D37A82">
        <w:t>.</w:t>
      </w:r>
      <w:r w:rsidR="0050288F">
        <w:t xml:space="preserve"> </w:t>
      </w:r>
      <w:r w:rsidR="00D37A82">
        <w:t>D</w:t>
      </w:r>
      <w:r w:rsidR="0050288F">
        <w:t xml:space="preserve">e onafhankelijk voorzitter </w:t>
      </w:r>
      <w:r w:rsidR="00D37A82">
        <w:t>zal</w:t>
      </w:r>
      <w:r w:rsidR="0050288F">
        <w:t xml:space="preserve"> toezien</w:t>
      </w:r>
      <w:r w:rsidR="006116AB">
        <w:t xml:space="preserve"> op deze afhankelijkheden en</w:t>
      </w:r>
      <w:r w:rsidR="0050288F">
        <w:t xml:space="preserve"> </w:t>
      </w:r>
      <w:r w:rsidR="0061539B">
        <w:t xml:space="preserve">op een goed verloop van </w:t>
      </w:r>
      <w:r w:rsidR="0050288F">
        <w:t xml:space="preserve">het proces. </w:t>
      </w:r>
    </w:p>
    <w:p w:rsidR="00074C68" w:rsidP="00E87968" w:rsidRDefault="00074C68" w14:paraId="6B399B2D" w14:textId="77777777"/>
    <w:p w:rsidR="00074C68" w:rsidP="00E87968" w:rsidRDefault="00074C68" w14:paraId="3A7C7F5E" w14:textId="2B9D76D8">
      <w:r w:rsidRPr="00D64561">
        <w:t xml:space="preserve">Het Rijk </w:t>
      </w:r>
      <w:r>
        <w:t xml:space="preserve">is inmiddels </w:t>
      </w:r>
      <w:r w:rsidRPr="00D64561">
        <w:t xml:space="preserve">aan de slag om de </w:t>
      </w:r>
      <w:r>
        <w:t xml:space="preserve">afspraken in </w:t>
      </w:r>
      <w:r w:rsidRPr="00D64561">
        <w:t xml:space="preserve">het convenant te realiseren. </w:t>
      </w:r>
      <w:r>
        <w:t xml:space="preserve">Hierna schets ik u de voortgang </w:t>
      </w:r>
      <w:r w:rsidR="002C5BE9">
        <w:t xml:space="preserve">sinds het tekenmoment, voor enkele onderwerpen. </w:t>
      </w:r>
      <w:r>
        <w:t xml:space="preserve">Ik </w:t>
      </w:r>
      <w:r w:rsidR="002265B0">
        <w:t xml:space="preserve">blijf </w:t>
      </w:r>
      <w:r>
        <w:t xml:space="preserve">u over de voortgang </w:t>
      </w:r>
      <w:r w:rsidR="00285D9F">
        <w:t>van het convena</w:t>
      </w:r>
      <w:r w:rsidR="00B309CA">
        <w:t xml:space="preserve">nt </w:t>
      </w:r>
      <w:r>
        <w:t xml:space="preserve">informeren. </w:t>
      </w:r>
      <w:r w:rsidR="00B309CA">
        <w:t>Ook heeft u gevraagd om een technische briefing die op 1 oktober a.s. zal plaatsvinden.</w:t>
      </w:r>
    </w:p>
    <w:p w:rsidR="00074C68" w:rsidP="00E87968" w:rsidRDefault="00074C68" w14:paraId="552F1DDA" w14:textId="77777777"/>
    <w:p w:rsidRPr="002C64DF" w:rsidR="00074C68" w:rsidP="00E87968" w:rsidRDefault="002612A5" w14:paraId="0B9912D5" w14:textId="1C02A383">
      <w:pPr>
        <w:rPr>
          <w:i/>
          <w:iCs/>
        </w:rPr>
      </w:pPr>
      <w:r>
        <w:rPr>
          <w:i/>
          <w:iCs/>
        </w:rPr>
        <w:t>R</w:t>
      </w:r>
      <w:r w:rsidRPr="002C64DF" w:rsidR="00074C68">
        <w:rPr>
          <w:i/>
          <w:iCs/>
        </w:rPr>
        <w:t xml:space="preserve">eductiedoelen </w:t>
      </w:r>
    </w:p>
    <w:p w:rsidR="00074C68" w:rsidP="00E87968" w:rsidRDefault="00074C68" w14:paraId="27AEAFF2" w14:textId="0FCEE111">
      <w:pPr>
        <w:rPr>
          <w:szCs w:val="18"/>
        </w:rPr>
      </w:pPr>
      <w:r w:rsidRPr="00862612">
        <w:rPr>
          <w:szCs w:val="18"/>
        </w:rPr>
        <w:t xml:space="preserve">Voor de uitwerking van een nationaal kwantitatief reductiedoel voor de vermindering van de milieubelasting wordt een traject </w:t>
      </w:r>
      <w:r>
        <w:rPr>
          <w:szCs w:val="18"/>
        </w:rPr>
        <w:t xml:space="preserve">gestart </w:t>
      </w:r>
      <w:r w:rsidRPr="00862612">
        <w:rPr>
          <w:szCs w:val="18"/>
        </w:rPr>
        <w:t>onder begeleiding van de WUR. Hierbij wordt gebruik gemaakt van twee bestaande indicatoren: de Nationale Milieu-Indicator (NMI) en de Milieu-indicator gewasbescherming (MIG). De komende maanden zal de WUR per sector apart analyseren</w:t>
      </w:r>
      <w:r w:rsidR="00F92899">
        <w:rPr>
          <w:szCs w:val="18"/>
        </w:rPr>
        <w:t xml:space="preserve"> </w:t>
      </w:r>
      <w:r w:rsidRPr="00862612" w:rsidR="00F92899">
        <w:rPr>
          <w:szCs w:val="18"/>
        </w:rPr>
        <w:t>wat de verwachte reductie van milieubelasting richting 2035 en 2040 zal zijn</w:t>
      </w:r>
      <w:r w:rsidR="00F92899">
        <w:rPr>
          <w:szCs w:val="18"/>
        </w:rPr>
        <w:t>. Dit gebeurt</w:t>
      </w:r>
      <w:r w:rsidRPr="00862612">
        <w:rPr>
          <w:szCs w:val="18"/>
        </w:rPr>
        <w:t xml:space="preserve"> aan de hand van informatie en kennis over (toekomstige) innovaties en verduurzaming en samen met deskundigen vanuit de sector, overheid en wetenschap. Op basis </w:t>
      </w:r>
      <w:r w:rsidR="00AF7FB9">
        <w:rPr>
          <w:szCs w:val="18"/>
        </w:rPr>
        <w:t>van deze analyse</w:t>
      </w:r>
      <w:r w:rsidRPr="00862612" w:rsidR="00AF7FB9">
        <w:rPr>
          <w:szCs w:val="18"/>
        </w:rPr>
        <w:t xml:space="preserve"> </w:t>
      </w:r>
      <w:r w:rsidRPr="00862612">
        <w:rPr>
          <w:szCs w:val="18"/>
        </w:rPr>
        <w:t>kan vervolgens een overall reductiedoel worden vastgesteld</w:t>
      </w:r>
      <w:r w:rsidR="00A66500">
        <w:rPr>
          <w:szCs w:val="18"/>
        </w:rPr>
        <w:t xml:space="preserve">, </w:t>
      </w:r>
      <w:r w:rsidR="00AF7FB9">
        <w:rPr>
          <w:szCs w:val="18"/>
        </w:rPr>
        <w:t xml:space="preserve">naast </w:t>
      </w:r>
      <w:r w:rsidR="00A66500">
        <w:rPr>
          <w:szCs w:val="18"/>
        </w:rPr>
        <w:t xml:space="preserve">ook </w:t>
      </w:r>
      <w:r w:rsidRPr="00862612">
        <w:rPr>
          <w:szCs w:val="18"/>
        </w:rPr>
        <w:t>afrekenbare reductiedoelen op deelconvenantniveau</w:t>
      </w:r>
      <w:r w:rsidR="00A66500">
        <w:rPr>
          <w:szCs w:val="18"/>
        </w:rPr>
        <w:t xml:space="preserve">. </w:t>
      </w:r>
      <w:r w:rsidRPr="00862612">
        <w:rPr>
          <w:szCs w:val="18"/>
        </w:rPr>
        <w:t xml:space="preserve">De precieze aanpak wordt </w:t>
      </w:r>
      <w:r>
        <w:rPr>
          <w:szCs w:val="18"/>
        </w:rPr>
        <w:t>nog</w:t>
      </w:r>
      <w:r w:rsidRPr="00862612">
        <w:rPr>
          <w:szCs w:val="18"/>
        </w:rPr>
        <w:t xml:space="preserve"> aangescherpt. </w:t>
      </w:r>
      <w:r>
        <w:rPr>
          <w:szCs w:val="18"/>
        </w:rPr>
        <w:t>De</w:t>
      </w:r>
      <w:r w:rsidRPr="00862612">
        <w:rPr>
          <w:szCs w:val="18"/>
        </w:rPr>
        <w:t xml:space="preserve"> </w:t>
      </w:r>
      <w:r>
        <w:rPr>
          <w:szCs w:val="18"/>
        </w:rPr>
        <w:t xml:space="preserve">hiervoor genoemde </w:t>
      </w:r>
      <w:r w:rsidRPr="00862612">
        <w:rPr>
          <w:szCs w:val="18"/>
        </w:rPr>
        <w:t xml:space="preserve">indicator MIG </w:t>
      </w:r>
      <w:r>
        <w:rPr>
          <w:szCs w:val="18"/>
        </w:rPr>
        <w:t xml:space="preserve">wordt (al langer) </w:t>
      </w:r>
      <w:r w:rsidRPr="00862612">
        <w:rPr>
          <w:szCs w:val="18"/>
        </w:rPr>
        <w:t xml:space="preserve">met financiële ondersteuning van </w:t>
      </w:r>
      <w:r w:rsidR="007222AA">
        <w:rPr>
          <w:szCs w:val="18"/>
        </w:rPr>
        <w:t>mijn ministerie</w:t>
      </w:r>
      <w:r w:rsidRPr="00862612">
        <w:rPr>
          <w:szCs w:val="18"/>
        </w:rPr>
        <w:t xml:space="preserve"> ontwikkeld. Dit najaar komt een werkbare versie beschikbaar.</w:t>
      </w:r>
      <w:r>
        <w:rPr>
          <w:szCs w:val="18"/>
        </w:rPr>
        <w:t xml:space="preserve"> </w:t>
      </w:r>
      <w:r w:rsidRPr="00862612">
        <w:rPr>
          <w:szCs w:val="18"/>
        </w:rPr>
        <w:t>De</w:t>
      </w:r>
      <w:r>
        <w:rPr>
          <w:szCs w:val="18"/>
        </w:rPr>
        <w:t xml:space="preserve"> MIG</w:t>
      </w:r>
      <w:r w:rsidRPr="00862612">
        <w:rPr>
          <w:szCs w:val="18"/>
        </w:rPr>
        <w:t xml:space="preserve"> heeft tot doel om telers inzicht te geven in de impact van het gebruik van gewasbeschermingsmiddelen op de in de toelating gehanteerde </w:t>
      </w:r>
      <w:r w:rsidR="00981E74">
        <w:rPr>
          <w:szCs w:val="18"/>
        </w:rPr>
        <w:t>milieu</w:t>
      </w:r>
      <w:r w:rsidR="00376148">
        <w:rPr>
          <w:szCs w:val="18"/>
        </w:rPr>
        <w:t>-</w:t>
      </w:r>
      <w:r w:rsidRPr="00862612">
        <w:rPr>
          <w:szCs w:val="18"/>
        </w:rPr>
        <w:t>beschermdoelen voor de situatie op het eigen bedrijf</w:t>
      </w:r>
      <w:r w:rsidR="00A66500">
        <w:rPr>
          <w:szCs w:val="18"/>
        </w:rPr>
        <w:t xml:space="preserve">. </w:t>
      </w:r>
      <w:r w:rsidRPr="00DC1CB3" w:rsidR="00DC1CB3">
        <w:rPr>
          <w:szCs w:val="18"/>
        </w:rPr>
        <w:t xml:space="preserve">De MIG berekent, op basis van de scores op de individuele beschermdoelen, eveneens een totaalscore. </w:t>
      </w:r>
      <w:r w:rsidRPr="00A60751" w:rsidR="00A60751">
        <w:rPr>
          <w:szCs w:val="18"/>
        </w:rPr>
        <w:t>Om met de MIG te kunnen sturen op basis van (maximale) totaalscores is verder onderzoek nodig. Hier wil ik naar kijken.</w:t>
      </w:r>
      <w:r w:rsidR="00E87968">
        <w:rPr>
          <w:szCs w:val="18"/>
        </w:rPr>
        <w:t xml:space="preserve"> </w:t>
      </w:r>
      <w:r w:rsidRPr="00A60751" w:rsidR="00A60751">
        <w:rPr>
          <w:szCs w:val="18"/>
        </w:rPr>
        <w:t xml:space="preserve"> </w:t>
      </w:r>
    </w:p>
    <w:p w:rsidR="00A60751" w:rsidP="00E87968" w:rsidRDefault="00A60751" w14:paraId="1DEE10E4" w14:textId="77777777"/>
    <w:p w:rsidRPr="002C64DF" w:rsidR="00074C68" w:rsidP="00E87968" w:rsidRDefault="002612A5" w14:paraId="73A096C0" w14:textId="08B85557">
      <w:pPr>
        <w:rPr>
          <w:i/>
          <w:iCs/>
        </w:rPr>
      </w:pPr>
      <w:r>
        <w:rPr>
          <w:i/>
          <w:iCs/>
        </w:rPr>
        <w:t>W</w:t>
      </w:r>
      <w:r w:rsidRPr="002C64DF" w:rsidR="00074C68">
        <w:rPr>
          <w:i/>
          <w:iCs/>
        </w:rPr>
        <w:t>aterkwaliteit, natuur en leefomgeving</w:t>
      </w:r>
    </w:p>
    <w:p w:rsidR="005D2E3F" w:rsidP="00E87968" w:rsidRDefault="001314F8" w14:paraId="155147D5" w14:textId="77777777">
      <w:r>
        <w:t>O</w:t>
      </w:r>
      <w:r w:rsidRPr="0053346C">
        <w:t xml:space="preserve">m de negatieve gevolgen van gewasbeschermingsmiddelen op </w:t>
      </w:r>
      <w:r>
        <w:t xml:space="preserve">waterkwaliteit, natuur en leefomgeving </w:t>
      </w:r>
      <w:r w:rsidRPr="0053346C">
        <w:t xml:space="preserve">te </w:t>
      </w:r>
      <w:r>
        <w:t xml:space="preserve">voorkomen, neemt </w:t>
      </w:r>
      <w:r w:rsidRPr="0053346C">
        <w:t xml:space="preserve">het Rijk </w:t>
      </w:r>
      <w:r>
        <w:t xml:space="preserve">initiatief voor uitwerking van </w:t>
      </w:r>
      <w:r w:rsidRPr="0053346C">
        <w:t>beleidskader</w:t>
      </w:r>
      <w:r>
        <w:t>s</w:t>
      </w:r>
      <w:r w:rsidRPr="0053346C">
        <w:t>.</w:t>
      </w:r>
      <w:r>
        <w:t xml:space="preserve"> </w:t>
      </w:r>
    </w:p>
    <w:p w:rsidR="005D2E3F" w:rsidP="00E87968" w:rsidRDefault="001314F8" w14:paraId="22E4A9AF" w14:textId="77777777">
      <w:pPr>
        <w:pStyle w:val="Lijstalinea"/>
        <w:numPr>
          <w:ilvl w:val="0"/>
          <w:numId w:val="15"/>
        </w:numPr>
      </w:pPr>
      <w:r>
        <w:t xml:space="preserve">Voor </w:t>
      </w:r>
      <w:r w:rsidRPr="005D2E3F">
        <w:rPr>
          <w:i/>
          <w:iCs/>
        </w:rPr>
        <w:t>waterkwaliteit</w:t>
      </w:r>
      <w:r>
        <w:t xml:space="preserve"> en het behalen van de doelen van de Kaderrichtlijn Water (KRW) wordt </w:t>
      </w:r>
      <w:r w:rsidR="001667E7">
        <w:t>onder meer</w:t>
      </w:r>
      <w:r>
        <w:t xml:space="preserve"> een aanpak voor grondwaterbeschermingsgebieden</w:t>
      </w:r>
      <w:r w:rsidR="001667E7">
        <w:t xml:space="preserve"> uitgewerkt</w:t>
      </w:r>
      <w:r>
        <w:t xml:space="preserve">. </w:t>
      </w:r>
    </w:p>
    <w:p w:rsidR="005D2E3F" w:rsidP="00E87968" w:rsidRDefault="005D2E3F" w14:paraId="377987FA" w14:textId="03A798ED">
      <w:pPr>
        <w:pStyle w:val="Lijstalinea"/>
        <w:numPr>
          <w:ilvl w:val="0"/>
          <w:numId w:val="15"/>
        </w:numPr>
      </w:pPr>
      <w:r>
        <w:t xml:space="preserve">Voor </w:t>
      </w:r>
      <w:r w:rsidRPr="005D2E3F">
        <w:rPr>
          <w:i/>
          <w:iCs/>
        </w:rPr>
        <w:t>natuur</w:t>
      </w:r>
      <w:r>
        <w:t xml:space="preserve"> loopt o</w:t>
      </w:r>
      <w:r w:rsidRPr="005D2E3F" w:rsidR="001314F8">
        <w:t>p</w:t>
      </w:r>
      <w:r w:rsidR="001314F8">
        <w:t xml:space="preserve"> dit moment voor de Natura 2000-gebieden </w:t>
      </w:r>
      <w:r w:rsidR="0053346C">
        <w:t xml:space="preserve">extern </w:t>
      </w:r>
      <w:r w:rsidRPr="0053346C" w:rsidR="0053346C">
        <w:t xml:space="preserve">onderzoek naar </w:t>
      </w:r>
      <w:r w:rsidR="00454340">
        <w:t xml:space="preserve">de in </w:t>
      </w:r>
      <w:r>
        <w:t>een beleids</w:t>
      </w:r>
      <w:r w:rsidR="00454340">
        <w:t xml:space="preserve">kader </w:t>
      </w:r>
      <w:r w:rsidRPr="0053346C" w:rsidR="0053346C">
        <w:t>mogelijke maatregelen</w:t>
      </w:r>
      <w:r w:rsidR="0053346C">
        <w:t xml:space="preserve">. </w:t>
      </w:r>
      <w:r w:rsidRPr="0053346C" w:rsidR="0053346C">
        <w:t xml:space="preserve">De uitkomsten geven inzicht in de effectiviteit, uitvoerbaarheid en juridische mogelijkheden van verschillende maatregelen. Deze informatie </w:t>
      </w:r>
      <w:r w:rsidR="00690195">
        <w:t>zal worden betrokken bij verdere besluitvorming</w:t>
      </w:r>
      <w:r>
        <w:t>, ook in het kader van de aanpak van gewasbescherming in de zoneringsgebieden rondom Natura 2000-gebieden</w:t>
      </w:r>
      <w:r w:rsidRPr="0053346C" w:rsidR="0053346C">
        <w:t>. De eerste resultaten zijn naar verwachting eind november 2026 beschikbaar</w:t>
      </w:r>
      <w:r w:rsidR="0053346C">
        <w:t>.</w:t>
      </w:r>
      <w:r w:rsidRPr="0053346C" w:rsidR="0053346C">
        <w:t xml:space="preserve"> </w:t>
      </w:r>
    </w:p>
    <w:p w:rsidR="005D2E3F" w:rsidP="00E87968" w:rsidRDefault="005D2E3F" w14:paraId="1930064F" w14:textId="77777777">
      <w:pPr>
        <w:pStyle w:val="Lijstalinea"/>
        <w:numPr>
          <w:ilvl w:val="0"/>
          <w:numId w:val="15"/>
        </w:numPr>
      </w:pPr>
      <w:r>
        <w:t xml:space="preserve">Ook </w:t>
      </w:r>
      <w:r w:rsidR="0053346C">
        <w:t xml:space="preserve">rondom gevoelige functies in de </w:t>
      </w:r>
      <w:r w:rsidRPr="005D2E3F" w:rsidR="0053346C">
        <w:rPr>
          <w:i/>
          <w:iCs/>
        </w:rPr>
        <w:t>leefomgeving</w:t>
      </w:r>
      <w:r>
        <w:t xml:space="preserve"> </w:t>
      </w:r>
      <w:r w:rsidR="0053346C">
        <w:t xml:space="preserve">wordt een aantal samenhangende onderzoeken uitgevoerd die gezamenlijk inzicht geven in de mogelijke maatregelen, de juridische mogelijkheden en de praktische toepassing daarvan. Deze worden de komende periode verder ingevuld en uitgevoerd. </w:t>
      </w:r>
    </w:p>
    <w:p w:rsidR="005D2E3F" w:rsidP="00E87968" w:rsidRDefault="005D2E3F" w14:paraId="4C22D6DE" w14:textId="77777777"/>
    <w:p w:rsidR="00074C68" w:rsidP="00E87968" w:rsidRDefault="00690195" w14:paraId="6D0B496C" w14:textId="10E1F051">
      <w:r>
        <w:t xml:space="preserve">Ik zal </w:t>
      </w:r>
      <w:r w:rsidR="00A60C85">
        <w:t>u</w:t>
      </w:r>
      <w:r>
        <w:t xml:space="preserve">w Kamer over de uitkomsten </w:t>
      </w:r>
      <w:r w:rsidR="005558F4">
        <w:t xml:space="preserve">van deze onderzoeken </w:t>
      </w:r>
      <w:r>
        <w:t xml:space="preserve">informeren. </w:t>
      </w:r>
    </w:p>
    <w:p w:rsidR="0053346C" w:rsidP="00E87968" w:rsidRDefault="0053346C" w14:paraId="0A73C235" w14:textId="77777777"/>
    <w:p w:rsidRPr="009334DC" w:rsidR="00074C68" w:rsidP="00E87968" w:rsidRDefault="002612A5" w14:paraId="650CA0F4" w14:textId="71703B48">
      <w:pPr>
        <w:rPr>
          <w:i/>
          <w:iCs/>
        </w:rPr>
      </w:pPr>
      <w:r>
        <w:rPr>
          <w:i/>
          <w:iCs/>
        </w:rPr>
        <w:t>G</w:t>
      </w:r>
      <w:r w:rsidRPr="009334DC" w:rsidR="00074C68">
        <w:rPr>
          <w:i/>
          <w:iCs/>
        </w:rPr>
        <w:t>egevensautoriteit</w:t>
      </w:r>
    </w:p>
    <w:p w:rsidR="006530D8" w:rsidP="00E87968" w:rsidRDefault="0061539B" w14:paraId="63127A64" w14:textId="5C790D12">
      <w:r>
        <w:t>Het is de bedoeling dat d</w:t>
      </w:r>
      <w:r w:rsidR="00074C68">
        <w:t xml:space="preserve">e in het convenant afgesproken oprichting van een gegevensautoriteit zal gaan werken naar het voorbeeld van de Autoriteit Diergeneesmiddelen, die datagericht stuurt op minder antibioticagebruik. </w:t>
      </w:r>
      <w:r>
        <w:t>Het voornemen is dat d</w:t>
      </w:r>
      <w:r w:rsidR="00074C68">
        <w:t xml:space="preserve">e gegevensautoriteit wordt ingericht via een publiek-private samenwerking en </w:t>
      </w:r>
      <w:r w:rsidRPr="001D7924" w:rsidR="00074C68">
        <w:t xml:space="preserve">gebruik </w:t>
      </w:r>
      <w:r>
        <w:t xml:space="preserve">zal </w:t>
      </w:r>
      <w:r w:rsidR="00074C68">
        <w:t>maken</w:t>
      </w:r>
      <w:r w:rsidRPr="001D7924" w:rsidR="00074C68">
        <w:t xml:space="preserve"> van </w:t>
      </w:r>
      <w:r w:rsidR="00074C68">
        <w:t>het -</w:t>
      </w:r>
      <w:r w:rsidRPr="001D7924" w:rsidR="00074C68">
        <w:t>nog te ontwikkelen</w:t>
      </w:r>
      <w:r w:rsidR="00074C68">
        <w:t>-</w:t>
      </w:r>
      <w:r w:rsidRPr="001D7924" w:rsidR="00074C68">
        <w:t xml:space="preserve"> benchmarkingsysteem en de </w:t>
      </w:r>
      <w:r w:rsidR="00074C68">
        <w:t>MIG</w:t>
      </w:r>
      <w:r w:rsidRPr="001D7924" w:rsidR="00074C68">
        <w:t xml:space="preserve">. </w:t>
      </w:r>
      <w:r w:rsidR="00074C68">
        <w:t>In dit benchmarkingsysteem worden spuitgegevens, die telers op bedrijfsniveau verplicht moeten registreren, centraal verzameld. Dit met als doel dat telers en adviseurs hun inzet van gewasbeschermingsmiddelen tussen jaren en met elkaar kunnen vergelijken zodat zij kunnen sturen op het reduceren van hun gebruik en hun milieu</w:t>
      </w:r>
      <w:r w:rsidR="00AF7B9B">
        <w:t>-</w:t>
      </w:r>
      <w:r w:rsidR="00074C68">
        <w:t xml:space="preserve">impact. </w:t>
      </w:r>
      <w:r w:rsidR="006B282A">
        <w:t xml:space="preserve">Dit heeft in het geval </w:t>
      </w:r>
      <w:r w:rsidR="006530D8">
        <w:t xml:space="preserve">van minder antibioticagebruik goed gewerkt. </w:t>
      </w:r>
    </w:p>
    <w:p w:rsidR="006530D8" w:rsidP="00E87968" w:rsidRDefault="006530D8" w14:paraId="60323D39" w14:textId="77777777"/>
    <w:p w:rsidR="00074C68" w:rsidP="00E87968" w:rsidRDefault="00074C68" w14:paraId="3087A00F" w14:textId="281BE798">
      <w:r>
        <w:t>Dit najaar wordt voor he</w:t>
      </w:r>
      <w:r w:rsidR="006530D8">
        <w:t>t</w:t>
      </w:r>
      <w:r>
        <w:t xml:space="preserve"> benchmarksysteem een functioneel ontwerp met technische eisen afgerond zodat dit vanaf 2027 daadwerkelijk gebouwd kan worden. </w:t>
      </w:r>
      <w:r w:rsidR="004558EA">
        <w:t>Een mogelijke</w:t>
      </w:r>
      <w:r>
        <w:t xml:space="preserve"> insteek voor de gegevensautoriteit is dat gegevens van individuele bedrijven geaggregeerd en geanonimiseerd beschikbaar komen voor statistiek- en beleidsdoeleinden. De rechtsvorm, verdere inrichting en werkwijze van de gegevensautoriteit worden de komende maanden verder uitgewerkt door de convenantspartijen. Overigens is hierbij van belang hoe de </w:t>
      </w:r>
      <w:r w:rsidR="0061539B">
        <w:t xml:space="preserve">Afdeling bestuursrechtspraak van de </w:t>
      </w:r>
      <w:r>
        <w:t xml:space="preserve">Raad van State zal oordelen in nog een lopende beroepsprocedure waarin de uitleg van artikel 67 van de Verordening Gewasbeschermingsmiddelen centraal staat. In deze procedure gaat het om de vraag </w:t>
      </w:r>
      <w:r w:rsidRPr="00B804A1">
        <w:t xml:space="preserve">of </w:t>
      </w:r>
      <w:r>
        <w:t xml:space="preserve">ik, als staatssecretaris LVVN, </w:t>
      </w:r>
      <w:r w:rsidRPr="00B804A1">
        <w:t xml:space="preserve">gehouden </w:t>
      </w:r>
      <w:r>
        <w:t>ben</w:t>
      </w:r>
      <w:r w:rsidRPr="00B804A1">
        <w:t xml:space="preserve"> om </w:t>
      </w:r>
      <w:r>
        <w:t>spuitgegevens die het bedrijfsleven bijhoud</w:t>
      </w:r>
      <w:r w:rsidR="0061539B">
        <w:t>t</w:t>
      </w:r>
      <w:r>
        <w:t xml:space="preserve"> op </w:t>
      </w:r>
      <w:r w:rsidRPr="00B804A1">
        <w:t xml:space="preserve">te vragen </w:t>
      </w:r>
      <w:r>
        <w:t>indien derden daarom verzoeken</w:t>
      </w:r>
      <w:r w:rsidRPr="00B804A1">
        <w:t>.</w:t>
      </w:r>
      <w:r>
        <w:t xml:space="preserve"> Ik ben van mening dat de uitspraak in deze procedure moet worden afgewacht, vóór het maken van definitieve </w:t>
      </w:r>
      <w:r w:rsidR="002C5BE9">
        <w:t>(</w:t>
      </w:r>
      <w:proofErr w:type="spellStart"/>
      <w:r>
        <w:t>inrichting</w:t>
      </w:r>
      <w:r w:rsidR="002C5BE9">
        <w:t>s</w:t>
      </w:r>
      <w:proofErr w:type="spellEnd"/>
      <w:r w:rsidR="002C5BE9">
        <w:t>)</w:t>
      </w:r>
      <w:r>
        <w:t>keuzes</w:t>
      </w:r>
      <w:r w:rsidR="00107154">
        <w:t xml:space="preserve"> van de gegevensautoriteit</w:t>
      </w:r>
      <w:r>
        <w:t xml:space="preserve">. </w:t>
      </w:r>
    </w:p>
    <w:p w:rsidR="00AD158A" w:rsidP="00E87968" w:rsidRDefault="00AD158A" w14:paraId="6B13E97F" w14:textId="77777777"/>
    <w:p w:rsidR="00AD158A" w:rsidP="00E87968" w:rsidRDefault="00AD158A" w14:paraId="59FEC9D3" w14:textId="022E1279">
      <w:pPr>
        <w:rPr>
          <w:i/>
          <w:iCs/>
        </w:rPr>
      </w:pPr>
      <w:r>
        <w:rPr>
          <w:i/>
          <w:iCs/>
        </w:rPr>
        <w:t xml:space="preserve">Vraag lid </w:t>
      </w:r>
      <w:proofErr w:type="spellStart"/>
      <w:r>
        <w:rPr>
          <w:i/>
          <w:iCs/>
        </w:rPr>
        <w:t>Kostic</w:t>
      </w:r>
      <w:proofErr w:type="spellEnd"/>
      <w:r>
        <w:rPr>
          <w:i/>
          <w:iCs/>
        </w:rPr>
        <w:t xml:space="preserve"> in de technische briefing</w:t>
      </w:r>
    </w:p>
    <w:p w:rsidRPr="00AD158A" w:rsidR="00AD158A" w:rsidP="00E87968" w:rsidRDefault="00AD158A" w14:paraId="6798890B" w14:textId="5324DDCD">
      <w:r>
        <w:t xml:space="preserve">In de technische briefing van 1 oktober bleef een vraag van lid </w:t>
      </w:r>
      <w:proofErr w:type="spellStart"/>
      <w:r>
        <w:t>Kostic</w:t>
      </w:r>
      <w:proofErr w:type="spellEnd"/>
      <w:r>
        <w:t xml:space="preserve"> onbeantwoord. De vraag luidde in hoeverre gezondheidseffecten een onderdeel uitmaken van de </w:t>
      </w:r>
      <w:proofErr w:type="spellStart"/>
      <w:r>
        <w:t>milieuindicator</w:t>
      </w:r>
      <w:proofErr w:type="spellEnd"/>
      <w:r>
        <w:t xml:space="preserve"> gewasbeschermingsmiddelen (MIG). In de MIG worden gezondheidsaspecten niet expliciet meegenomen. Zoals de naam van het instrument aangeeft wordt er naar milieueffecten gekeken. Gezondheidsaspecten worden wel</w:t>
      </w:r>
      <w:r w:rsidR="00FE7BDF">
        <w:t xml:space="preserve"> </w:t>
      </w:r>
      <w:r>
        <w:t xml:space="preserve">degelijk in de toelating van gewasbeschermingsmiddelen beoordeeld door het </w:t>
      </w:r>
      <w:proofErr w:type="spellStart"/>
      <w:r>
        <w:t>Ctgb</w:t>
      </w:r>
      <w:proofErr w:type="spellEnd"/>
      <w:r w:rsidR="00FE7BDF">
        <w:t>.</w:t>
      </w:r>
      <w:r>
        <w:t xml:space="preserve"> </w:t>
      </w:r>
      <w:r w:rsidR="00FE7BDF">
        <w:t>H</w:t>
      </w:r>
      <w:r>
        <w:t>ier zijn echter andere modellen voor. Aangezien gezondheidseffecten geen onderdeel uitmaken van de MIG zijn er dientengevolge ook geen experts op dat gebied betrokken bij de ontwikkeling van het instrument.</w:t>
      </w:r>
    </w:p>
    <w:p w:rsidR="00074C68" w:rsidP="00E87968" w:rsidRDefault="00074C68" w14:paraId="5E143D1C" w14:textId="77777777"/>
    <w:p w:rsidRPr="00F45FC2" w:rsidR="00074C68" w:rsidP="00E87968" w:rsidRDefault="00074C68" w14:paraId="497936F5" w14:textId="77777777">
      <w:pPr>
        <w:rPr>
          <w:b/>
          <w:bCs/>
        </w:rPr>
      </w:pPr>
      <w:r w:rsidRPr="00F45FC2">
        <w:rPr>
          <w:b/>
          <w:bCs/>
        </w:rPr>
        <w:t xml:space="preserve">Moties versnellen beoordelingen van groene stoffen en middelen </w:t>
      </w:r>
    </w:p>
    <w:p w:rsidR="00074C68" w:rsidP="00E87968" w:rsidRDefault="00074C68" w14:paraId="4A3E4266" w14:textId="55301200">
      <w:r>
        <w:t>Hierbij informeer ik uw Kamer over de motie</w:t>
      </w:r>
      <w:r w:rsidR="00E87968">
        <w:t>-</w:t>
      </w:r>
      <w:proofErr w:type="spellStart"/>
      <w:r>
        <w:t>Podt</w:t>
      </w:r>
      <w:proofErr w:type="spellEnd"/>
      <w:r>
        <w:t>/</w:t>
      </w:r>
      <w:proofErr w:type="spellStart"/>
      <w:r>
        <w:t>Bromet</w:t>
      </w:r>
      <w:proofErr w:type="spellEnd"/>
      <w:r>
        <w:t xml:space="preserve"> waarbij de regering wordt verzocht om zich in Europees verband in te zetten om extra financiering te vinden voor capaciteit bij de EFSA om bestaande achterstanden in beoordelingsprocedures op te lossen en toekomstige achterstanden te voorkomen (Kenmerk 22112, nr. 4340)</w:t>
      </w:r>
      <w:r w:rsidR="00A81B39">
        <w:t xml:space="preserve"> </w:t>
      </w:r>
      <w:r>
        <w:t>en de motie</w:t>
      </w:r>
      <w:r w:rsidR="00E87968">
        <w:t>-</w:t>
      </w:r>
      <w:r>
        <w:t xml:space="preserve">Jansen waarbij de regering wordt verzocht het College voor de </w:t>
      </w:r>
      <w:r w:rsidR="006D0A20">
        <w:t>t</w:t>
      </w:r>
      <w:r>
        <w:t>oelating van gewasbeschermingsmiddelen en biociden (</w:t>
      </w:r>
      <w:proofErr w:type="spellStart"/>
      <w:r>
        <w:t>Ctgb</w:t>
      </w:r>
      <w:proofErr w:type="spellEnd"/>
      <w:r>
        <w:t>) sterk aan te raden de beoordeling van laagrisico-gewasbeschermingsmiddelen prioritair te behandelen om de transitie te versnellen</w:t>
      </w:r>
      <w:r w:rsidR="00A81B39">
        <w:t xml:space="preserve"> </w:t>
      </w:r>
      <w:r>
        <w:t xml:space="preserve">(Kenmerk 27858, nr. 761). In navolging van het aangenomen amendement </w:t>
      </w:r>
      <w:proofErr w:type="spellStart"/>
      <w:r>
        <w:t>Podt-Bromet</w:t>
      </w:r>
      <w:proofErr w:type="spellEnd"/>
      <w:r>
        <w:t xml:space="preserve"> om aanvullende middelen voor het </w:t>
      </w:r>
      <w:proofErr w:type="spellStart"/>
      <w:r>
        <w:t>Ctgb</w:t>
      </w:r>
      <w:proofErr w:type="spellEnd"/>
      <w:r>
        <w:t xml:space="preserve"> vrij te maken (Kenmerk 36800-XIV-21) is in de begroting tot en met 2028 € 3 miljoen gereserveerd om, aanvullend op de reguliere bijdrage aan het </w:t>
      </w:r>
      <w:proofErr w:type="spellStart"/>
      <w:r>
        <w:t>Ctgb</w:t>
      </w:r>
      <w:proofErr w:type="spellEnd"/>
      <w:r>
        <w:t xml:space="preserve">, een impuls te geven aan </w:t>
      </w:r>
      <w:r w:rsidR="001A0692">
        <w:t xml:space="preserve">het versnellen van </w:t>
      </w:r>
      <w:r>
        <w:t>de toelating van groene middelen d</w:t>
      </w:r>
      <w:r w:rsidR="006D0A20">
        <w:t>ie</w:t>
      </w:r>
      <w:r>
        <w:t xml:space="preserve"> op de Europese en nationale markt terechtkom</w:t>
      </w:r>
      <w:r w:rsidR="006D0A20">
        <w:t>en</w:t>
      </w:r>
      <w:r>
        <w:t xml:space="preserve">. Het </w:t>
      </w:r>
      <w:proofErr w:type="spellStart"/>
      <w:r>
        <w:t>Ctgb</w:t>
      </w:r>
      <w:proofErr w:type="spellEnd"/>
      <w:r>
        <w:t xml:space="preserve"> zal met deze aanvullende middelen inzetten op onder andere het versneld afhandelen van </w:t>
      </w:r>
      <w:r w:rsidR="006D0A20">
        <w:t xml:space="preserve">aanvragen voor toelating van </w:t>
      </w:r>
      <w:r>
        <w:t xml:space="preserve">groene </w:t>
      </w:r>
      <w:r w:rsidR="006D0A20">
        <w:t xml:space="preserve">middelen </w:t>
      </w:r>
      <w:r>
        <w:t xml:space="preserve">en het leveren van </w:t>
      </w:r>
      <w:proofErr w:type="spellStart"/>
      <w:r>
        <w:t>Ctgb</w:t>
      </w:r>
      <w:proofErr w:type="spellEnd"/>
      <w:r>
        <w:t>-expertise</w:t>
      </w:r>
      <w:r w:rsidR="00AA2F8F">
        <w:t xml:space="preserve"> aan EFSA</w:t>
      </w:r>
      <w:r w:rsidR="008D1A9C">
        <w:t xml:space="preserve"> om</w:t>
      </w:r>
      <w:r>
        <w:t xml:space="preserve"> de beoordeling van groene stoffen </w:t>
      </w:r>
      <w:r w:rsidR="0054498A">
        <w:t xml:space="preserve">op Europees niveau </w:t>
      </w:r>
      <w:r>
        <w:t xml:space="preserve">te versnellen. Hiermee </w:t>
      </w:r>
      <w:r w:rsidR="00387858">
        <w:t>beschouw</w:t>
      </w:r>
      <w:r>
        <w:t xml:space="preserve"> </w:t>
      </w:r>
      <w:r w:rsidR="00800BE0">
        <w:t xml:space="preserve">ik </w:t>
      </w:r>
      <w:r>
        <w:t>de hierboven genoemde moties als afgedaan.</w:t>
      </w:r>
      <w:r w:rsidRPr="008843CF">
        <w:t xml:space="preserve"> </w:t>
      </w:r>
    </w:p>
    <w:p w:rsidR="00074C68" w:rsidP="00E87968" w:rsidRDefault="00074C68" w14:paraId="51862463" w14:textId="77777777"/>
    <w:p w:rsidR="00074C68" w:rsidP="00E87968" w:rsidRDefault="00074C68" w14:paraId="222EC1EF" w14:textId="3E2582FC">
      <w:r>
        <w:t>Om de</w:t>
      </w:r>
      <w:r w:rsidRPr="00A7445C">
        <w:t xml:space="preserve"> beschikbaarheid van alternatieve methoden en technologieën</w:t>
      </w:r>
      <w:r w:rsidRPr="00EE6276">
        <w:t xml:space="preserve"> </w:t>
      </w:r>
      <w:r>
        <w:t>te bevorderen</w:t>
      </w:r>
      <w:r w:rsidRPr="00A7445C">
        <w:t xml:space="preserve">, </w:t>
      </w:r>
      <w:r>
        <w:t xml:space="preserve">worden dit jaar </w:t>
      </w:r>
      <w:r w:rsidRPr="00A7445C">
        <w:t xml:space="preserve">pilots uitgevoerd om kennis op te doen over versnelde integratie van nieuwe groene gewasbeschermingsmiddelen. Deze pilots voorzien in experimenteerruimte </w:t>
      </w:r>
      <w:r>
        <w:t xml:space="preserve">met nog niet-toegelaten </w:t>
      </w:r>
      <w:r w:rsidR="001A0692">
        <w:t xml:space="preserve">groene </w:t>
      </w:r>
      <w:r>
        <w:t xml:space="preserve">middelen </w:t>
      </w:r>
      <w:r w:rsidRPr="00A7445C">
        <w:t>voorafgaand aan de formele toelating</w:t>
      </w:r>
      <w:r>
        <w:t xml:space="preserve"> en moeten inzicht bieden </w:t>
      </w:r>
      <w:r w:rsidRPr="00A7445C">
        <w:t xml:space="preserve">in </w:t>
      </w:r>
      <w:r>
        <w:t xml:space="preserve">wettelijke </w:t>
      </w:r>
      <w:r w:rsidRPr="00A7445C">
        <w:t>knelpunten</w:t>
      </w:r>
      <w:r>
        <w:t xml:space="preserve"> hiervoor (Kamerstuk </w:t>
      </w:r>
      <w:r w:rsidRPr="001954E8">
        <w:t>27858-764</w:t>
      </w:r>
      <w:r>
        <w:t>). Momenteel onderzoek ik</w:t>
      </w:r>
      <w:r w:rsidRPr="00A7445C">
        <w:t xml:space="preserve"> welke rol </w:t>
      </w:r>
      <w:proofErr w:type="spellStart"/>
      <w:r w:rsidRPr="002B41A5">
        <w:rPr>
          <w:i/>
          <w:iCs/>
        </w:rPr>
        <w:t>regulatory</w:t>
      </w:r>
      <w:proofErr w:type="spellEnd"/>
      <w:r w:rsidRPr="002B41A5">
        <w:rPr>
          <w:i/>
          <w:iCs/>
        </w:rPr>
        <w:t xml:space="preserve"> </w:t>
      </w:r>
      <w:proofErr w:type="spellStart"/>
      <w:r w:rsidRPr="002B41A5">
        <w:rPr>
          <w:i/>
          <w:iCs/>
        </w:rPr>
        <w:t>sandboxes</w:t>
      </w:r>
      <w:proofErr w:type="spellEnd"/>
      <w:r w:rsidRPr="00A7445C">
        <w:t xml:space="preserve"> kunnen spelen bij het </w:t>
      </w:r>
      <w:r>
        <w:t xml:space="preserve">verder </w:t>
      </w:r>
      <w:r w:rsidRPr="00A7445C">
        <w:t xml:space="preserve">onderzoeken en wegnemen van wettelijke belemmeringen voor </w:t>
      </w:r>
      <w:r>
        <w:t>geïntegreerde gewasbescherming zoals uw Kamer heeft verzocht via de aangenomen</w:t>
      </w:r>
      <w:r w:rsidRPr="002B41A5">
        <w:t xml:space="preserve"> motie</w:t>
      </w:r>
      <w:r w:rsidR="00E87968">
        <w:t>-</w:t>
      </w:r>
      <w:r w:rsidRPr="002B41A5">
        <w:t>Den Hollander (Kamerstuk 27 858, nr. 758</w:t>
      </w:r>
      <w:r>
        <w:t>). Over de uitkomst zal ik u binnenkort informeren.</w:t>
      </w:r>
    </w:p>
    <w:p w:rsidR="00074C68" w:rsidP="00E87968" w:rsidRDefault="00074C68" w14:paraId="76D2AABD" w14:textId="77777777"/>
    <w:p w:rsidRPr="00F45FC2" w:rsidR="00074C68" w:rsidP="00E87968" w:rsidRDefault="00074C68" w14:paraId="0AED085A" w14:textId="18213E9F">
      <w:pPr>
        <w:rPr>
          <w:b/>
          <w:bCs/>
        </w:rPr>
      </w:pPr>
      <w:r w:rsidRPr="00F45FC2">
        <w:rPr>
          <w:b/>
          <w:bCs/>
        </w:rPr>
        <w:t xml:space="preserve">Motie gewasbeschermingsknelpunten </w:t>
      </w:r>
    </w:p>
    <w:p w:rsidR="00FE47DA" w:rsidP="00E87968" w:rsidRDefault="00FE47DA" w14:paraId="69079A7F" w14:textId="5BAB3F0F">
      <w:r>
        <w:t xml:space="preserve">Uw kamer heeft mij met de </w:t>
      </w:r>
      <w:r w:rsidR="00E87968">
        <w:t>m</w:t>
      </w:r>
      <w:r>
        <w:t>otie</w:t>
      </w:r>
      <w:r w:rsidR="00E87968">
        <w:t>-</w:t>
      </w:r>
      <w:r>
        <w:t xml:space="preserve">Goudzwaard e.a. (Kamerstuk 27858 nr. 760) opgeroepen om voor PFAS-houdende gewasbeschermingsmiddelen die </w:t>
      </w:r>
      <w:proofErr w:type="spellStart"/>
      <w:r w:rsidRPr="00AF7B9B" w:rsidR="00AF7B9B">
        <w:t>trifluorazijnzuur</w:t>
      </w:r>
      <w:proofErr w:type="spellEnd"/>
      <w:r w:rsidR="00AF7B9B">
        <w:t xml:space="preserve"> (</w:t>
      </w:r>
      <w:r>
        <w:t>TFA</w:t>
      </w:r>
      <w:r w:rsidR="00AF7B9B">
        <w:t>)</w:t>
      </w:r>
      <w:r>
        <w:t xml:space="preserve"> vormen: “per relevante teelt knelpunten inzichtelijk te maken voor welke toegelaten alternatieven beschikbaar zijn, wat de effectiviteit en milieubelasting van deze alternatieven is, en welke middelen naar verwachting op korte en middellange termijn beschikbaar komen;” </w:t>
      </w:r>
      <w:r w:rsidR="006D0A20">
        <w:t xml:space="preserve">en ook </w:t>
      </w:r>
      <w:r>
        <w:t xml:space="preserve">om “de Kamer een plan van aanpak toe te sturen om de beschikbaarheid van effectieve, alternatieve middelen voor de geïdentificeerde knelpunten te versnellen”. </w:t>
      </w:r>
    </w:p>
    <w:p w:rsidR="00FE47DA" w:rsidP="00E87968" w:rsidRDefault="00FE47DA" w14:paraId="0702BCD1" w14:textId="77777777"/>
    <w:p w:rsidR="00074C68" w:rsidP="00E87968" w:rsidRDefault="00FE47DA" w14:paraId="645503A7" w14:textId="761C5821">
      <w:r>
        <w:t xml:space="preserve">Vooropgesteld ben ik het </w:t>
      </w:r>
      <w:r w:rsidR="006D0A20">
        <w:t xml:space="preserve">met de indieners van de motie </w:t>
      </w:r>
      <w:r>
        <w:t>eens dat TFA een risico vormt voor ons grondwater, en daarmee ook voor het drinkwater dat hieruit wordt bereid. Dit heb ik u, in samenspraak met de minister van I</w:t>
      </w:r>
      <w:r w:rsidR="00404AE0">
        <w:t xml:space="preserve">nfrastructuur </w:t>
      </w:r>
      <w:r>
        <w:t>en</w:t>
      </w:r>
      <w:r w:rsidR="00404AE0">
        <w:t xml:space="preserve"> </w:t>
      </w:r>
      <w:r>
        <w:t>W</w:t>
      </w:r>
      <w:r w:rsidR="00404AE0">
        <w:t>aterstaat (IenW)</w:t>
      </w:r>
      <w:r>
        <w:t>, laten weten in onze gezamenlijke brief van 11 september jl. (Kamerstuk 2026Z18695). In deze brief is uiteengezet hoe wordt gewerkt aan uitfasering van PFAS-houdende gewasbeschermingsmiddelen en op een grotere beschikbaarheid van alternatieven. Knelpunten in teelten worden door de sector zelf in beeld gebracht, via de coördinatoren effectief middelen en maatregelen pakket (</w:t>
      </w:r>
      <w:proofErr w:type="spellStart"/>
      <w:r>
        <w:t>CEMMP’s</w:t>
      </w:r>
      <w:proofErr w:type="spellEnd"/>
      <w:r>
        <w:t xml:space="preserve">). Deze sectorexperts brengen vroegtijdig knelpunten in beeld om hier samen met de middelenproducenten en onderzoekspartijen oplossingen voor te zoeken. Dit doen zij vanuit praktijkkennis en hun goede contacten met de teeltpraktijk. Een knelpuntenlijst is u al toegestuurd (Kamerstukken 27858 nr. 713 en nr. 741). Daarnaast is per brief van 15 juli 2025 uiteengezet hoe wordt gewerkt aan het oplossen van deze knelpunten (Kamerstuk 27858 nr. 717). De werkwijze is onveranderd: het initiatief voor het prioriteren van knelpunten ligt bij de verschillende sectoren middels de </w:t>
      </w:r>
      <w:proofErr w:type="spellStart"/>
      <w:r>
        <w:t>CEMMP’s</w:t>
      </w:r>
      <w:proofErr w:type="spellEnd"/>
      <w:r>
        <w:t xml:space="preserve">. Mijn </w:t>
      </w:r>
      <w:r w:rsidR="006D0A20">
        <w:t>m</w:t>
      </w:r>
      <w:r>
        <w:t>inisterie wordt hierover bijgepraat in de werkgroep actuele vraagstukken van het Uitvoeringsprogramma Toekomstvisie Gewasbescherming 2030 (UP). Binnen het vervolgtraject van het convenant wordt ook een innovatieprogramma uitgewerkt. Ik moedig de sectoren aan om ook met voorstellen te komen om naar een oplossing voor knelpunten te kijken binnen de kaders van</w:t>
      </w:r>
      <w:r w:rsidR="00AF7B9B">
        <w:t xml:space="preserve"> dit programma</w:t>
      </w:r>
      <w:r>
        <w:t>.</w:t>
      </w:r>
    </w:p>
    <w:p w:rsidR="00FE47DA" w:rsidP="00E87968" w:rsidRDefault="00FE47DA" w14:paraId="4AEF7C53" w14:textId="77777777">
      <w:pPr>
        <w:rPr>
          <w:b/>
          <w:bCs/>
        </w:rPr>
      </w:pPr>
    </w:p>
    <w:p w:rsidRPr="00F45FC2" w:rsidR="00074C68" w:rsidP="00E87968" w:rsidRDefault="00074C68" w14:paraId="2C79FA0E" w14:textId="4D0EC6DA">
      <w:pPr>
        <w:rPr>
          <w:b/>
          <w:bCs/>
        </w:rPr>
      </w:pPr>
      <w:r w:rsidRPr="00F45FC2">
        <w:rPr>
          <w:b/>
          <w:bCs/>
        </w:rPr>
        <w:t xml:space="preserve">Bestrijdingsmiddelen in glastuinbouwgebieden </w:t>
      </w:r>
    </w:p>
    <w:p w:rsidR="00074C68" w:rsidP="00E87968" w:rsidRDefault="00074C68" w14:paraId="5E7AC380" w14:textId="19FA4695">
      <w:r>
        <w:t xml:space="preserve">De vaste commissie voor Landbouw, Visserij, Voedselzekerheid en Natuur heeft mij verzocht om een reactie op het rapport ‘Bestrijdingsmiddelen in glastuinbouwgebieden' van Natuur &amp; Milieu. </w:t>
      </w:r>
      <w:r w:rsidR="00FE07B0">
        <w:t>Deze reactie zal ik hierna geven</w:t>
      </w:r>
      <w:r>
        <w:t xml:space="preserve">. </w:t>
      </w:r>
    </w:p>
    <w:p w:rsidR="004E38C3" w:rsidP="00E87968" w:rsidRDefault="004E38C3" w14:paraId="373A46A2" w14:textId="77777777"/>
    <w:p w:rsidR="00074C68" w:rsidP="00E87968" w:rsidRDefault="00074C68" w14:paraId="45194860" w14:textId="12829928">
      <w:r>
        <w:t>Natuur &amp; Milieu heeft BWZ Ingenieurs gevraagd om de bestaande metingen van bestrijdingsmiddelen en stikstof in de glastuinbouwgebieden te analyseren met als doel een toegankelijk rapport om inzicht in de thematiek te krijgen en of de gestelde doelen rondom emissies en normoverschrijdingen worden gehaald. Het rapport laat zien dat de glastuinbouwsector de afgelopen jaren stappen heeft gezet om normoverschrijdingen van bestrijdingsmiddelen in het milieu aan te pakken. Er worden minder bestrijdingsmiddelen aangetroffen in het oppervlaktewater van glastuinbouwgebieden en het aantal normoverschrijdingen is in de periode van 2014 tot 2024 gedaald. Dat is een duidelijk signaal dat de sector op de juiste weg is.</w:t>
      </w:r>
    </w:p>
    <w:p w:rsidR="00074C68" w:rsidP="00E87968" w:rsidRDefault="00074C68" w14:paraId="75FA732C" w14:textId="77777777"/>
    <w:p w:rsidR="00074C68" w:rsidP="00E87968" w:rsidRDefault="00074C68" w14:paraId="24215932" w14:textId="77777777">
      <w:r>
        <w:t xml:space="preserve">Tegelijkertijd laat het rapport zien dat de sector er nog niet is. Er zijn nog te vaak normoverschrijdingen waardoor de waterkwaliteit geschaad wordt. De mate van normoverschrijding, de aangetroffen stikstofgehaltes en de ontwikkelingen in de toxische druk laten zien dat er extra stappen nodig zijn om de waterkwaliteit te verbeteren. </w:t>
      </w:r>
    </w:p>
    <w:p w:rsidR="00074C68" w:rsidP="00E87968" w:rsidRDefault="00074C68" w14:paraId="2E679088" w14:textId="77777777"/>
    <w:p w:rsidRPr="008843CF" w:rsidR="00074C68" w:rsidP="00E87968" w:rsidRDefault="00074C68" w14:paraId="5620822E" w14:textId="77777777">
      <w:pPr>
        <w:rPr>
          <w:i/>
          <w:iCs/>
        </w:rPr>
      </w:pPr>
      <w:r w:rsidRPr="008843CF">
        <w:rPr>
          <w:i/>
          <w:iCs/>
        </w:rPr>
        <w:t>Inzet op waterkwaliteit</w:t>
      </w:r>
    </w:p>
    <w:p w:rsidR="00074C68" w:rsidP="00E87968" w:rsidRDefault="00074C68" w14:paraId="382EF135" w14:textId="10082EF0">
      <w:r>
        <w:t xml:space="preserve">Ik zet mij samen met de </w:t>
      </w:r>
      <w:r w:rsidR="0000501B">
        <w:t>m</w:t>
      </w:r>
      <w:r>
        <w:t>inister van IenW en de sector in om deze extra stappen te nemen om de doelen voor waterkwaliteit te halen. In het hoofdlijnenconvenant gewasbeschermingsmiddelen is met de partijen afgesproken dat maatregelen op korte termijn noodzakelijk zijn om de huidige structurele normoverschrijdingen van gewasbeschermingsmiddelen weg te nemen om de doelen van de KRW</w:t>
      </w:r>
      <w:r w:rsidR="001314F8">
        <w:t xml:space="preserve"> </w:t>
      </w:r>
      <w:r>
        <w:t xml:space="preserve">structureel te behalen. De afspraak is dat uiterlijk eind 2027 hiervoor toereikende maatregelen genomen zijn. Gezien het korte tijdpad </w:t>
      </w:r>
      <w:r w:rsidR="00404AE0">
        <w:t>zijn</w:t>
      </w:r>
      <w:r>
        <w:t xml:space="preserve"> gebruiksbeperkende maatregelen </w:t>
      </w:r>
      <w:r w:rsidR="00404AE0">
        <w:t xml:space="preserve">hierbij het uitgangspunt </w:t>
      </w:r>
      <w:r>
        <w:t xml:space="preserve">tenzij aangetoond kan worden dat andere maatregelen tenminste hetzelfde effect opleveren. Wanneer overgegaan wordt tot gebruiksbeperkingen zal dit zijn op hetzelfde schaalniveau als de normoverschrijding optreedt. Samen met de </w:t>
      </w:r>
      <w:r w:rsidR="0000501B">
        <w:t>m</w:t>
      </w:r>
      <w:r>
        <w:t>inister van IenW werk ik het maatregelenpakket uit in het deelconvenantenproces.</w:t>
      </w:r>
    </w:p>
    <w:p w:rsidR="00074C68" w:rsidP="00E87968" w:rsidRDefault="00074C68" w14:paraId="7BE85791" w14:textId="77777777"/>
    <w:p w:rsidR="00074C68" w:rsidP="00E87968" w:rsidRDefault="00074C68" w14:paraId="1B74434C" w14:textId="5C3B9F76">
      <w:r>
        <w:t xml:space="preserve">Daarnaast is in het hoofdlijnenconvenant afgesproken dat in de uitwerking tot deelconvenanten wordt ingezet op gebiedsprocessen om normoverschrijdingen te voorkomen. Hierbij is expliciete aandacht voor bestaande initiatieven, zoals het Actieplan Waterkwaliteit in glastuinbouwgebieden dat vorig jaar is aangeboden aan de Minister van IenW. In dit actieplan werken sectorpartijen </w:t>
      </w:r>
      <w:r w:rsidR="006E6600">
        <w:t xml:space="preserve">en overheden </w:t>
      </w:r>
      <w:r>
        <w:t xml:space="preserve">samen aan het verbeteren van de waterkwaliteit. Zij doen dit onder andere door in te zetten op emissiebeheer, een versterkte gebiedsaanpak en het stimuleren van de inzet van watermanagement-adviseurs (watercoaches). </w:t>
      </w:r>
    </w:p>
    <w:p w:rsidR="00074C68" w:rsidP="00E87968" w:rsidRDefault="00074C68" w14:paraId="56468A8F" w14:textId="77777777"/>
    <w:p w:rsidR="00074C68" w:rsidP="00E87968" w:rsidRDefault="00074C68" w14:paraId="6B3E6285" w14:textId="7D30EEE2">
      <w:r>
        <w:t>Een ander voorbeeld van lopende initiatieven is het Platform Duurzame Glastuinbouw (PDG). In dit platform werken overheden en de glastuinbouwsector samen aan het verminderen van emissies naar water en bodem. De glastuinbouwsector en de betrokken overheden in het PDG spannen zich in om oorzaken van normoverschrijdingen te achterhalen en emissieroutes op te sporen, zodat de emissies uit glastuinbouwbedrijven worden teruggedrongen tot nagenoeg nul in 2027. Enkele voorbeelden van acties in 2026 zijn voorlichting aan ondernemers over manieren om emissies tijdens de teeltwisseling te voorkomen en kennisverst</w:t>
      </w:r>
      <w:r w:rsidR="001667E7">
        <w:t>er</w:t>
      </w:r>
      <w:r>
        <w:t xml:space="preserve">king van toezichthouders, gericht op effectievere </w:t>
      </w:r>
      <w:proofErr w:type="spellStart"/>
      <w:r>
        <w:t>risicogestuurde</w:t>
      </w:r>
      <w:proofErr w:type="spellEnd"/>
      <w:r>
        <w:t xml:space="preserve"> handhaving door bevoegde gezagen. Twee keer per jaar rapporteert het PDG over </w:t>
      </w:r>
      <w:r w:rsidR="00404AE0">
        <w:t xml:space="preserve">zijn </w:t>
      </w:r>
      <w:r>
        <w:t xml:space="preserve">activiteiten aan het Bestuurlijk Overleg KRW, zodat de voortgang en impact door het Rijk gemonitord </w:t>
      </w:r>
      <w:r w:rsidR="00404AE0">
        <w:t xml:space="preserve">kunnen </w:t>
      </w:r>
      <w:r>
        <w:t xml:space="preserve">worden. </w:t>
      </w:r>
    </w:p>
    <w:p w:rsidR="00074C68" w:rsidP="00E87968" w:rsidRDefault="00074C68" w14:paraId="53566899" w14:textId="77777777"/>
    <w:p w:rsidRPr="008843CF" w:rsidR="00074C68" w:rsidP="00E87968" w:rsidRDefault="00074C68" w14:paraId="34F79F28" w14:textId="77777777">
      <w:pPr>
        <w:rPr>
          <w:i/>
          <w:iCs/>
        </w:rPr>
      </w:pPr>
      <w:r w:rsidRPr="008843CF">
        <w:rPr>
          <w:i/>
          <w:iCs/>
        </w:rPr>
        <w:t xml:space="preserve">Toezicht </w:t>
      </w:r>
    </w:p>
    <w:p w:rsidR="00AA2F8F" w:rsidP="00E87968" w:rsidRDefault="00074C68" w14:paraId="7B22C702" w14:textId="01E64C89">
      <w:r>
        <w:t xml:space="preserve">De NVWA en de </w:t>
      </w:r>
      <w:r w:rsidR="001667E7">
        <w:t>w</w:t>
      </w:r>
      <w:r>
        <w:t>aterschappen houden toezicht op de naleving van de regelgeving rond gebruik van middelen in de glastuinbouw. De bevindingen uit het rapport van Natuur en Milieu sluiten slechts ten dele aan bij de inspectieresultaten van de NVWA. Zo rapporteerde de NVWA in 2025 nog over een dalende trend in naleving van het juist</w:t>
      </w:r>
      <w:r w:rsidR="00B0522A">
        <w:t>e</w:t>
      </w:r>
      <w:r>
        <w:t xml:space="preserve"> gebruik van gewasbeschermingsmiddelen in de teelt van snijbloemen. De NVWA zet in op stimulerend toezicht om onjuist gebruik van middelen in de glastuinbouw te voorkomen. Daarnaast zet ik mij samen met de NVWA in voor zwaardere sancties voor bedrijven die herhaaldelijk overtredingen begaan. Daarnaast versterkt de NVWA de samenwerking met andere toezichthoudende partijen. De NVWA en alle 21 waterschappen hebben dit voorjaar een samenwerkingsafspraak getekend. Deze afspraak biedt kaders voor gezamenlijk toezicht en schep</w:t>
      </w:r>
      <w:r w:rsidR="00404AE0">
        <w:t>t</w:t>
      </w:r>
      <w:r>
        <w:t xml:space="preserve"> duidelijkheid over taken en verantwoordelijkheden.</w:t>
      </w:r>
      <w:r w:rsidR="00AA2F8F">
        <w:t xml:space="preserve"> </w:t>
      </w:r>
      <w:r w:rsidRPr="00AA2F8F" w:rsidR="00AA2F8F">
        <w:t xml:space="preserve">Dit sluit aan bij de </w:t>
      </w:r>
      <w:r w:rsidR="00AA2F8F">
        <w:t xml:space="preserve">initiatieven die worden meegenomen binnen de </w:t>
      </w:r>
      <w:r w:rsidRPr="00AA2F8F" w:rsidR="00AA2F8F">
        <w:t>uitwerking van de convenantafspraken over toezicht, naleving en uitvoering.</w:t>
      </w:r>
    </w:p>
    <w:p w:rsidR="00074C68" w:rsidP="00E87968" w:rsidRDefault="00074C68" w14:paraId="446DC1B6" w14:textId="77777777"/>
    <w:p w:rsidRPr="008843CF" w:rsidR="00074C68" w:rsidP="00E87968" w:rsidRDefault="00074C68" w14:paraId="41AD334A" w14:textId="77777777">
      <w:pPr>
        <w:rPr>
          <w:i/>
          <w:iCs/>
        </w:rPr>
      </w:pPr>
      <w:r w:rsidRPr="008843CF">
        <w:rPr>
          <w:i/>
          <w:iCs/>
        </w:rPr>
        <w:t xml:space="preserve">Toelating van middelen door het </w:t>
      </w:r>
      <w:proofErr w:type="spellStart"/>
      <w:r w:rsidRPr="008843CF">
        <w:rPr>
          <w:i/>
          <w:iCs/>
        </w:rPr>
        <w:t>Ctgb</w:t>
      </w:r>
      <w:proofErr w:type="spellEnd"/>
    </w:p>
    <w:p w:rsidR="00074C68" w:rsidP="00E87968" w:rsidRDefault="00074C68" w14:paraId="2C95855C" w14:textId="17CF4B32">
      <w:r>
        <w:t xml:space="preserve">Natuur en Milieu doet in haar rapport de aanbeveling aan het </w:t>
      </w:r>
      <w:proofErr w:type="spellStart"/>
      <w:r>
        <w:t>Ctgb</w:t>
      </w:r>
      <w:proofErr w:type="spellEnd"/>
      <w:r>
        <w:t xml:space="preserve"> om de gebruiksvoorschriften van de bestrijdingsmiddelen beter te toetsen aan de uitvoerbaarheid in de praktijk. Bij de toelating van gewasbeschermingsmiddelen wordt door het </w:t>
      </w:r>
      <w:proofErr w:type="spellStart"/>
      <w:r>
        <w:t>Ctgb</w:t>
      </w:r>
      <w:proofErr w:type="spellEnd"/>
      <w:r>
        <w:t xml:space="preserve"> al rekening gehouden met de uitvoerbaarheid en naleefbaarheid van de gebruiksvoorschriften, in afstemming met de NVWA. Er zijn door het </w:t>
      </w:r>
      <w:proofErr w:type="spellStart"/>
      <w:r>
        <w:t>Ctgb</w:t>
      </w:r>
      <w:proofErr w:type="spellEnd"/>
      <w:r>
        <w:t xml:space="preserve"> trajecten in gang gezet om de complexiteit van de wettelijke gebruiksvoorschriften te onderzoeken en te verminderen. </w:t>
      </w:r>
      <w:r w:rsidR="00404AE0">
        <w:t>Dit gebeurt o</w:t>
      </w:r>
      <w:r>
        <w:t>nder andere met het digitaliseren van restrictiezinnen van toegelaten middelen, zodat deze beter ontsloten kunnen worden door het bedrijfsleven.</w:t>
      </w:r>
    </w:p>
    <w:p w:rsidR="00074C68" w:rsidP="00E87968" w:rsidRDefault="00074C68" w14:paraId="7F29EE57" w14:textId="77777777"/>
    <w:p w:rsidR="00074C68" w:rsidP="00E87968" w:rsidRDefault="00074C68" w14:paraId="06A96A3B" w14:textId="06846E3F">
      <w:r>
        <w:t xml:space="preserve">Daarnaast doet Natuur &amp; Milieu de aanbeveling dat stoffen alleen mogen worden toegelaten als deze met gangbare meetapparatuur kunnen worden gemeten in het water, zodat de effecten van alle stoffen in het water in beeld zijn en er snel op kan worden gehandeld door waterschappen en tuinders. Het beschikbaar zijn van een analysemethode die geschikt is voor monitoring van stoffen op de toelatingsnorm in oppervlaktewater is een Europese vereiste voor de toelating. Het </w:t>
      </w:r>
      <w:proofErr w:type="spellStart"/>
      <w:r>
        <w:t>Ctgb</w:t>
      </w:r>
      <w:proofErr w:type="spellEnd"/>
      <w:r>
        <w:t xml:space="preserve"> toetst voorafgaand aan de toelating van gewasbeschermingsmiddelen aan deze vereiste en daarom is er voor de toelatingsnorm altijd een voor monitoring geschikte analysemethode beschikbaar. In de KRW zijn er voor veel stoffen lagere normen dan de toelatingsnormen vastgesteld. Deze KRW-normen zijn echter geen onderdeel van het toelatingskader in de gewasbeschermingsverordening. De Europese verordening geeft het </w:t>
      </w:r>
      <w:proofErr w:type="spellStart"/>
      <w:r>
        <w:t>Ctgb</w:t>
      </w:r>
      <w:proofErr w:type="spellEnd"/>
      <w:r>
        <w:t xml:space="preserve"> dus niet de mogelijkheid om bij de toelating met analysemethoden voor KRW-normen rekening te houden. Het is van belang dat in de toekomst de normstelling van toelatingscriteria en KRW-milieukwaliteitsnormen voor in ieder geval de EU</w:t>
      </w:r>
      <w:r w:rsidR="00404AE0">
        <w:t>-</w:t>
      </w:r>
      <w:r>
        <w:t>geharmoniseerde prioritaire stoffen op elkaar worden afgestemd. Dat zorgt voor een gelijk speelveld tussen EU-lidstaten. De Europese Commissie is begin dit jaar ambtelijk geïnformeerd over deze Nederlandse wens.</w:t>
      </w:r>
    </w:p>
    <w:p w:rsidR="00074C68" w:rsidP="00E87968" w:rsidRDefault="00074C68" w14:paraId="2C5D1F32" w14:textId="77777777"/>
    <w:p w:rsidR="00074C68" w:rsidP="00E87968" w:rsidRDefault="00074C68" w14:paraId="0B8278C4" w14:textId="21861964">
      <w:r>
        <w:t>Zoals Natuur en Milieu zelf in het rapport toelicht is er echter al een nieuwe analysemethode ontwikkeld, waarmee inmiddels bijna alle ‘niet-toetsbare’ bestrijdingsmiddelen op (KRW</w:t>
      </w:r>
      <w:r w:rsidR="00404AE0">
        <w:t>-</w:t>
      </w:r>
      <w:r>
        <w:t xml:space="preserve">)normniveau gemeten kunnen worden. Het probleem is nu dus niet zozeer meer dat er geen geschikte analysemethoden beschikbaar zijn. Wel worden de nieuwe methoden nog te weinig door de waterschappen gebruikt, waardoor de kans om hiermee overschrijdingen aan te tonen wordt gemist. Momenteel is een methodiek in ontwikkeling waarmee het </w:t>
      </w:r>
      <w:proofErr w:type="spellStart"/>
      <w:r>
        <w:t>Ctgb</w:t>
      </w:r>
      <w:proofErr w:type="spellEnd"/>
      <w:r>
        <w:t xml:space="preserve"> KRW-genormeerde stoffen die de waterkwaliteitsnormen structureel overschrijden kan </w:t>
      </w:r>
      <w:proofErr w:type="spellStart"/>
      <w:r>
        <w:t>herbeoordelen</w:t>
      </w:r>
      <w:proofErr w:type="spellEnd"/>
      <w:r>
        <w:t xml:space="preserve">, op basis van monitoringsgegevens van de waterbeheerders. Hoe meer de waterschappen gebruik maken van de nieuwe analysemethoden, hoe beter het beeld wordt wat betreft de overschrijdingen van de ‘niet-toetsbare’ stoffen. </w:t>
      </w:r>
    </w:p>
    <w:p w:rsidR="00074C68" w:rsidP="00E87968" w:rsidRDefault="00074C68" w14:paraId="275FA224" w14:textId="77777777"/>
    <w:p w:rsidR="00074C68" w:rsidP="00E87968" w:rsidRDefault="00074C68" w14:paraId="1ADBF5A1" w14:textId="77777777">
      <w:r>
        <w:t xml:space="preserve">Schoon water is belangrijk voor mens, dier en natuur. Het Rijk zal zich daarom samen met de glastuinbouwsector blijven inzetten om de waterkwaliteit te verbeteren. </w:t>
      </w:r>
    </w:p>
    <w:p w:rsidR="00074C68" w:rsidP="00E87968" w:rsidRDefault="00074C68" w14:paraId="036ADDF6" w14:textId="77777777"/>
    <w:p w:rsidR="00074C68" w:rsidP="00E87968" w:rsidRDefault="00074C68" w14:paraId="35D1C9E2" w14:textId="77777777">
      <w:pPr>
        <w:rPr>
          <w:szCs w:val="18"/>
        </w:rPr>
      </w:pPr>
      <w:r>
        <w:rPr>
          <w:szCs w:val="18"/>
        </w:rPr>
        <w:t>Hoogachtend,</w:t>
      </w:r>
    </w:p>
    <w:p w:rsidR="00074C68" w:rsidP="00E87968" w:rsidRDefault="00074C68" w14:paraId="4C3AC0B0" w14:textId="77777777">
      <w:pPr>
        <w:rPr>
          <w:szCs w:val="18"/>
        </w:rPr>
      </w:pPr>
    </w:p>
    <w:p w:rsidR="00074C68" w:rsidP="00E87968" w:rsidRDefault="00074C68" w14:paraId="04FEF4C3" w14:textId="77777777">
      <w:pPr>
        <w:rPr>
          <w:szCs w:val="18"/>
        </w:rPr>
      </w:pPr>
    </w:p>
    <w:p w:rsidR="00074C68" w:rsidP="00E87968" w:rsidRDefault="00074C68" w14:paraId="440081A1" w14:textId="77777777">
      <w:pPr>
        <w:tabs>
          <w:tab w:val="left" w:pos="945"/>
        </w:tabs>
        <w:rPr>
          <w:szCs w:val="18"/>
        </w:rPr>
      </w:pPr>
    </w:p>
    <w:p w:rsidR="00E87968" w:rsidP="00E87968" w:rsidRDefault="00E87968" w14:paraId="7BD62588" w14:textId="77777777">
      <w:pPr>
        <w:tabs>
          <w:tab w:val="left" w:pos="945"/>
        </w:tabs>
        <w:rPr>
          <w:szCs w:val="18"/>
        </w:rPr>
      </w:pPr>
    </w:p>
    <w:p w:rsidRPr="00A54BCC" w:rsidR="00074C68" w:rsidP="00E87968" w:rsidRDefault="00074C68" w14:paraId="6279DE72" w14:textId="77777777">
      <w:pPr>
        <w:rPr>
          <w:szCs w:val="18"/>
        </w:rPr>
      </w:pPr>
      <w:r>
        <w:rPr>
          <w:szCs w:val="18"/>
        </w:rPr>
        <w:t>Silvio P.A. Erkens</w:t>
      </w:r>
    </w:p>
    <w:p w:rsidRPr="00074C68" w:rsidR="00144B73" w:rsidP="00E87968" w:rsidRDefault="00074C68" w14:paraId="7049E0B6" w14:textId="72451DD0">
      <w:r w:rsidRPr="00A359BC">
        <w:rPr>
          <w:rFonts w:cs="Arial"/>
          <w:color w:val="000000"/>
          <w:szCs w:val="18"/>
        </w:rPr>
        <w:t xml:space="preserve">Staatssecretaris van </w:t>
      </w:r>
      <w:r w:rsidRPr="000A4D70">
        <w:rPr>
          <w:rFonts w:cs="Arial"/>
          <w:color w:val="000000"/>
          <w:szCs w:val="18"/>
        </w:rPr>
        <w:t>Landbouw, Visserij, Voedselzekerheid en Natuur</w:t>
      </w:r>
    </w:p>
    <w:sectPr w:rsidRPr="00074C68"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8072B" w14:textId="77777777" w:rsidR="000E0F11" w:rsidRDefault="000E0F11">
      <w:r>
        <w:separator/>
      </w:r>
    </w:p>
    <w:p w14:paraId="4C77D350" w14:textId="77777777" w:rsidR="000E0F11" w:rsidRDefault="000E0F11"/>
  </w:endnote>
  <w:endnote w:type="continuationSeparator" w:id="0">
    <w:p w14:paraId="11BDAE1E" w14:textId="77777777" w:rsidR="000E0F11" w:rsidRDefault="000E0F11">
      <w:r>
        <w:continuationSeparator/>
      </w:r>
    </w:p>
    <w:p w14:paraId="34CD7364" w14:textId="77777777" w:rsidR="000E0F11" w:rsidRDefault="000E0F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28C6"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358BC" w14:paraId="11F12619" w14:textId="77777777" w:rsidTr="00CA6A25">
      <w:trPr>
        <w:trHeight w:hRule="exact" w:val="240"/>
      </w:trPr>
      <w:tc>
        <w:tcPr>
          <w:tcW w:w="7601" w:type="dxa"/>
        </w:tcPr>
        <w:p w14:paraId="42ABEC80" w14:textId="77777777" w:rsidR="00527BD4" w:rsidRDefault="00527BD4" w:rsidP="003F1F6B">
          <w:pPr>
            <w:pStyle w:val="Huisstijl-Rubricering"/>
          </w:pPr>
        </w:p>
      </w:tc>
      <w:tc>
        <w:tcPr>
          <w:tcW w:w="2156" w:type="dxa"/>
        </w:tcPr>
        <w:p w14:paraId="589CC9A8" w14:textId="79EA275B" w:rsidR="00527BD4" w:rsidRPr="00645414" w:rsidRDefault="005011B8"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297259">
            <w:t>8</w:t>
          </w:r>
          <w:r w:rsidR="00144B73">
            <w:fldChar w:fldCharType="end"/>
          </w:r>
        </w:p>
      </w:tc>
    </w:tr>
  </w:tbl>
  <w:p w14:paraId="6B4F4E6B"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358BC" w14:paraId="07FD6E39" w14:textId="77777777" w:rsidTr="00CA6A25">
      <w:trPr>
        <w:trHeight w:hRule="exact" w:val="240"/>
      </w:trPr>
      <w:tc>
        <w:tcPr>
          <w:tcW w:w="7601" w:type="dxa"/>
        </w:tcPr>
        <w:p w14:paraId="5CB7C137" w14:textId="77777777" w:rsidR="00527BD4" w:rsidRDefault="00527BD4" w:rsidP="008C356D">
          <w:pPr>
            <w:pStyle w:val="Huisstijl-Rubricering"/>
          </w:pPr>
        </w:p>
      </w:tc>
      <w:tc>
        <w:tcPr>
          <w:tcW w:w="2170" w:type="dxa"/>
        </w:tcPr>
        <w:p w14:paraId="107C34AC" w14:textId="75498A07" w:rsidR="00527BD4" w:rsidRPr="00ED539E" w:rsidRDefault="005011B8"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9A510A">
            <w:t>8</w:t>
          </w:r>
          <w:r w:rsidR="00E8788E">
            <w:fldChar w:fldCharType="end"/>
          </w:r>
        </w:p>
      </w:tc>
    </w:tr>
  </w:tbl>
  <w:p w14:paraId="207A3BFA" w14:textId="77777777" w:rsidR="00527BD4" w:rsidRPr="00BC3B53" w:rsidRDefault="00527BD4" w:rsidP="008C356D">
    <w:pPr>
      <w:pStyle w:val="Voettekst"/>
      <w:spacing w:line="240" w:lineRule="auto"/>
      <w:rPr>
        <w:sz w:val="2"/>
        <w:szCs w:val="2"/>
      </w:rPr>
    </w:pPr>
  </w:p>
  <w:p w14:paraId="0C5BB34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C9414" w14:textId="77777777" w:rsidR="000E0F11" w:rsidRDefault="000E0F11">
      <w:r>
        <w:separator/>
      </w:r>
    </w:p>
    <w:p w14:paraId="23798A73" w14:textId="77777777" w:rsidR="000E0F11" w:rsidRDefault="000E0F11"/>
  </w:footnote>
  <w:footnote w:type="continuationSeparator" w:id="0">
    <w:p w14:paraId="74F5D74C" w14:textId="77777777" w:rsidR="000E0F11" w:rsidRDefault="000E0F11">
      <w:r>
        <w:continuationSeparator/>
      </w:r>
    </w:p>
    <w:p w14:paraId="165162A4" w14:textId="77777777" w:rsidR="000E0F11" w:rsidRDefault="000E0F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358BC" w14:paraId="216518CE" w14:textId="77777777" w:rsidTr="00A50CF6">
      <w:tc>
        <w:tcPr>
          <w:tcW w:w="2156" w:type="dxa"/>
        </w:tcPr>
        <w:p w14:paraId="1AD2BB38" w14:textId="77777777" w:rsidR="00527BD4" w:rsidRPr="005819CE" w:rsidRDefault="005011B8" w:rsidP="00A50CF6">
          <w:pPr>
            <w:pStyle w:val="Huisstijl-Adres"/>
            <w:rPr>
              <w:b/>
            </w:rPr>
          </w:pPr>
          <w:r>
            <w:rPr>
              <w:b/>
            </w:rPr>
            <w:t>Directoraat-generaal Agro</w:t>
          </w:r>
          <w:r w:rsidRPr="005819CE">
            <w:rPr>
              <w:b/>
            </w:rPr>
            <w:br/>
          </w:r>
        </w:p>
      </w:tc>
    </w:tr>
    <w:tr w:rsidR="00D358BC" w14:paraId="36E13784" w14:textId="77777777" w:rsidTr="00A50CF6">
      <w:trPr>
        <w:trHeight w:hRule="exact" w:val="200"/>
      </w:trPr>
      <w:tc>
        <w:tcPr>
          <w:tcW w:w="2156" w:type="dxa"/>
        </w:tcPr>
        <w:p w14:paraId="3E7558EC" w14:textId="77777777" w:rsidR="00527BD4" w:rsidRPr="005819CE" w:rsidRDefault="00527BD4" w:rsidP="00A50CF6"/>
      </w:tc>
    </w:tr>
    <w:tr w:rsidR="00D358BC" w14:paraId="4D80370A" w14:textId="77777777" w:rsidTr="00502512">
      <w:trPr>
        <w:trHeight w:hRule="exact" w:val="774"/>
      </w:trPr>
      <w:tc>
        <w:tcPr>
          <w:tcW w:w="2156" w:type="dxa"/>
        </w:tcPr>
        <w:p w14:paraId="791B9E5D" w14:textId="77777777" w:rsidR="00527BD4" w:rsidRDefault="005011B8" w:rsidP="003A5290">
          <w:pPr>
            <w:pStyle w:val="Huisstijl-Kopje"/>
          </w:pPr>
          <w:r>
            <w:t>Ons kenmerk</w:t>
          </w:r>
        </w:p>
        <w:p w14:paraId="339746B4" w14:textId="77777777" w:rsidR="00527BD4" w:rsidRPr="005819CE" w:rsidRDefault="005011B8" w:rsidP="001E6117">
          <w:pPr>
            <w:pStyle w:val="Huisstijl-Kopje"/>
          </w:pPr>
          <w:r>
            <w:rPr>
              <w:b w:val="0"/>
            </w:rPr>
            <w:t>DGA</w:t>
          </w:r>
          <w:r w:rsidRPr="00502512">
            <w:rPr>
              <w:b w:val="0"/>
            </w:rPr>
            <w:t xml:space="preserve"> / </w:t>
          </w:r>
          <w:r>
            <w:rPr>
              <w:b w:val="0"/>
            </w:rPr>
            <w:t>108315082</w:t>
          </w:r>
        </w:p>
      </w:tc>
    </w:tr>
  </w:tbl>
  <w:p w14:paraId="4ACC57B2" w14:textId="77777777" w:rsidR="00527BD4" w:rsidRDefault="00527BD4" w:rsidP="008C356D"/>
  <w:p w14:paraId="1C4D1212" w14:textId="77777777" w:rsidR="00527BD4" w:rsidRPr="00740712" w:rsidRDefault="00527BD4" w:rsidP="008C356D"/>
  <w:p w14:paraId="53BAFE2D" w14:textId="77777777" w:rsidR="00527BD4" w:rsidRPr="00217880" w:rsidRDefault="00527BD4" w:rsidP="008C356D">
    <w:pPr>
      <w:spacing w:line="0" w:lineRule="atLeast"/>
      <w:rPr>
        <w:sz w:val="2"/>
        <w:szCs w:val="2"/>
      </w:rPr>
    </w:pPr>
  </w:p>
  <w:p w14:paraId="47B5E2AF" w14:textId="77777777" w:rsidR="00527BD4" w:rsidRDefault="00527BD4" w:rsidP="004F44C2">
    <w:pPr>
      <w:pStyle w:val="Koptekst"/>
      <w:rPr>
        <w:rFonts w:cs="Verdana-Bold"/>
        <w:b/>
        <w:bCs/>
        <w:smallCaps/>
        <w:szCs w:val="18"/>
      </w:rPr>
    </w:pPr>
  </w:p>
  <w:p w14:paraId="27C6215A" w14:textId="77777777" w:rsidR="00527BD4" w:rsidRDefault="00527BD4" w:rsidP="004F44C2"/>
  <w:p w14:paraId="76FA4200" w14:textId="77777777" w:rsidR="00527BD4" w:rsidRPr="00740712" w:rsidRDefault="00527BD4" w:rsidP="004F44C2"/>
  <w:p w14:paraId="79C2DEB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358BC" w14:paraId="18E3999A" w14:textId="77777777" w:rsidTr="00751A6A">
      <w:trPr>
        <w:trHeight w:val="2636"/>
      </w:trPr>
      <w:tc>
        <w:tcPr>
          <w:tcW w:w="737" w:type="dxa"/>
        </w:tcPr>
        <w:p w14:paraId="404B5600" w14:textId="77777777" w:rsidR="00527BD4" w:rsidRDefault="00527BD4" w:rsidP="00D0609E">
          <w:pPr>
            <w:framePr w:w="6340" w:h="2750" w:hRule="exact" w:hSpace="180" w:wrap="around" w:vAnchor="page" w:hAnchor="text" w:x="3873" w:y="-140"/>
            <w:spacing w:line="240" w:lineRule="auto"/>
          </w:pPr>
        </w:p>
      </w:tc>
      <w:tc>
        <w:tcPr>
          <w:tcW w:w="5156" w:type="dxa"/>
        </w:tcPr>
        <w:p w14:paraId="252F0BC7" w14:textId="77777777" w:rsidR="00527BD4" w:rsidRDefault="005011B8"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05CF5073" wp14:editId="7D4DF6DC">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6E886748" w14:textId="77777777" w:rsidR="00527BD4" w:rsidRDefault="00527BD4" w:rsidP="00D0609E">
    <w:pPr>
      <w:framePr w:w="6340" w:h="2750" w:hRule="exact" w:hSpace="180" w:wrap="around" w:vAnchor="page" w:hAnchor="text" w:x="3873" w:y="-140"/>
    </w:pPr>
  </w:p>
  <w:p w14:paraId="01EF3A2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358BC" w:rsidRPr="008B3E94" w14:paraId="60684F8B" w14:textId="77777777" w:rsidTr="00A50CF6">
      <w:tc>
        <w:tcPr>
          <w:tcW w:w="2160" w:type="dxa"/>
        </w:tcPr>
        <w:p w14:paraId="5196D3E4" w14:textId="77777777" w:rsidR="00527BD4" w:rsidRPr="005819CE" w:rsidRDefault="005011B8" w:rsidP="00A50CF6">
          <w:pPr>
            <w:pStyle w:val="Huisstijl-Adres"/>
            <w:rPr>
              <w:b/>
            </w:rPr>
          </w:pPr>
          <w:r>
            <w:rPr>
              <w:b/>
            </w:rPr>
            <w:t>Directoraat-generaal Agro</w:t>
          </w:r>
          <w:r w:rsidRPr="005819CE">
            <w:rPr>
              <w:b/>
            </w:rPr>
            <w:br/>
          </w:r>
        </w:p>
        <w:p w14:paraId="224BB6FC" w14:textId="77777777" w:rsidR="00527BD4" w:rsidRPr="00BE5ED9" w:rsidRDefault="005011B8" w:rsidP="00A50CF6">
          <w:pPr>
            <w:pStyle w:val="Huisstijl-Adres"/>
          </w:pPr>
          <w:r>
            <w:rPr>
              <w:b/>
            </w:rPr>
            <w:t>Bezoekadres</w:t>
          </w:r>
          <w:r>
            <w:rPr>
              <w:b/>
            </w:rPr>
            <w:br/>
          </w:r>
          <w:r>
            <w:t>Bezuidenhoutseweg 73</w:t>
          </w:r>
          <w:r w:rsidRPr="005819CE">
            <w:br/>
          </w:r>
          <w:r>
            <w:t>2594 AC Den Haag</w:t>
          </w:r>
        </w:p>
        <w:p w14:paraId="4DB7B444" w14:textId="77777777" w:rsidR="00EF495B" w:rsidRDefault="005011B8" w:rsidP="0098788A">
          <w:pPr>
            <w:pStyle w:val="Huisstijl-Adres"/>
          </w:pPr>
          <w:r>
            <w:rPr>
              <w:b/>
            </w:rPr>
            <w:t>Postadres</w:t>
          </w:r>
          <w:r>
            <w:rPr>
              <w:b/>
            </w:rPr>
            <w:br/>
          </w:r>
          <w:r>
            <w:t>Postbus 20401</w:t>
          </w:r>
          <w:r w:rsidRPr="005819CE">
            <w:br/>
            <w:t>2500 E</w:t>
          </w:r>
          <w:r>
            <w:t>K</w:t>
          </w:r>
          <w:r w:rsidRPr="005819CE">
            <w:t xml:space="preserve"> Den Haag</w:t>
          </w:r>
        </w:p>
        <w:p w14:paraId="1B8B82ED" w14:textId="77777777" w:rsidR="00556BEE" w:rsidRPr="005B3814" w:rsidRDefault="005011B8" w:rsidP="0098788A">
          <w:pPr>
            <w:pStyle w:val="Huisstijl-Adres"/>
          </w:pPr>
          <w:r>
            <w:rPr>
              <w:b/>
            </w:rPr>
            <w:t>Overheidsidentificatienr</w:t>
          </w:r>
          <w:r>
            <w:rPr>
              <w:b/>
            </w:rPr>
            <w:br/>
          </w:r>
          <w:r w:rsidR="00BA129E">
            <w:rPr>
              <w:rFonts w:cs="Agrofont"/>
              <w:iCs/>
            </w:rPr>
            <w:t>00000001858272854000</w:t>
          </w:r>
        </w:p>
        <w:p w14:paraId="6FE93377" w14:textId="39D5ECFE" w:rsidR="00527BD4" w:rsidRPr="00E87968" w:rsidRDefault="005011B8"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D358BC" w:rsidRPr="008B3E94" w14:paraId="1E87CDB5" w14:textId="77777777" w:rsidTr="00E87968">
      <w:trPr>
        <w:trHeight w:hRule="exact" w:val="80"/>
      </w:trPr>
      <w:tc>
        <w:tcPr>
          <w:tcW w:w="2160" w:type="dxa"/>
        </w:tcPr>
        <w:p w14:paraId="1CC07651" w14:textId="77777777" w:rsidR="00527BD4" w:rsidRPr="00F04615" w:rsidRDefault="00527BD4" w:rsidP="00A50CF6"/>
      </w:tc>
    </w:tr>
    <w:tr w:rsidR="00D358BC" w14:paraId="3BACC2C7" w14:textId="77777777" w:rsidTr="00A50CF6">
      <w:tc>
        <w:tcPr>
          <w:tcW w:w="2160" w:type="dxa"/>
        </w:tcPr>
        <w:p w14:paraId="5AEB48C8" w14:textId="77777777" w:rsidR="000C0163" w:rsidRPr="005819CE" w:rsidRDefault="005011B8" w:rsidP="000C0163">
          <w:pPr>
            <w:pStyle w:val="Huisstijl-Kopje"/>
          </w:pPr>
          <w:r>
            <w:t>Ons kenmerk</w:t>
          </w:r>
          <w:r w:rsidRPr="005819CE">
            <w:t xml:space="preserve"> </w:t>
          </w:r>
        </w:p>
        <w:p w14:paraId="0F540B0F" w14:textId="77777777" w:rsidR="000C0163" w:rsidRPr="005819CE" w:rsidRDefault="005011B8" w:rsidP="000C0163">
          <w:pPr>
            <w:pStyle w:val="Huisstijl-Gegeven"/>
          </w:pPr>
          <w:r>
            <w:t>DGA /</w:t>
          </w:r>
          <w:r w:rsidR="00486354">
            <w:t xml:space="preserve"> </w:t>
          </w:r>
          <w:r>
            <w:t>108315082</w:t>
          </w:r>
        </w:p>
        <w:p w14:paraId="1DE6D602" w14:textId="77777777" w:rsidR="00527BD4" w:rsidRPr="005819CE" w:rsidRDefault="00527BD4" w:rsidP="00E87968">
          <w:pPr>
            <w:pStyle w:val="Huisstijl-Kopje"/>
          </w:pPr>
        </w:p>
      </w:tc>
    </w:tr>
  </w:tbl>
  <w:p w14:paraId="6DB911A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358BC" w14:paraId="31A1AB7F" w14:textId="77777777" w:rsidTr="009E2051">
      <w:trPr>
        <w:trHeight w:val="400"/>
      </w:trPr>
      <w:tc>
        <w:tcPr>
          <w:tcW w:w="7520" w:type="dxa"/>
          <w:gridSpan w:val="2"/>
        </w:tcPr>
        <w:p w14:paraId="6FE7FB54" w14:textId="77777777" w:rsidR="00527BD4" w:rsidRPr="00BC3B53" w:rsidRDefault="005011B8" w:rsidP="00A50CF6">
          <w:pPr>
            <w:pStyle w:val="Huisstijl-Retouradres"/>
          </w:pPr>
          <w:r>
            <w:t>&gt; Retouradres Postbus 20401 2500 EK Den Haag</w:t>
          </w:r>
        </w:p>
      </w:tc>
    </w:tr>
    <w:tr w:rsidR="00D358BC" w14:paraId="14D7BC7C" w14:textId="77777777" w:rsidTr="009E2051">
      <w:tc>
        <w:tcPr>
          <w:tcW w:w="7520" w:type="dxa"/>
          <w:gridSpan w:val="2"/>
        </w:tcPr>
        <w:p w14:paraId="223CE2DB" w14:textId="77777777" w:rsidR="00527BD4" w:rsidRPr="00983E8F" w:rsidRDefault="00527BD4" w:rsidP="00A50CF6">
          <w:pPr>
            <w:pStyle w:val="Huisstijl-Rubricering"/>
          </w:pPr>
        </w:p>
      </w:tc>
    </w:tr>
    <w:tr w:rsidR="00D358BC" w14:paraId="28135520" w14:textId="77777777" w:rsidTr="009E2051">
      <w:trPr>
        <w:trHeight w:hRule="exact" w:val="2440"/>
      </w:trPr>
      <w:tc>
        <w:tcPr>
          <w:tcW w:w="7520" w:type="dxa"/>
          <w:gridSpan w:val="2"/>
        </w:tcPr>
        <w:p w14:paraId="33669B1E" w14:textId="77777777" w:rsidR="00527BD4" w:rsidRDefault="005011B8" w:rsidP="00A50CF6">
          <w:pPr>
            <w:pStyle w:val="Huisstijl-NAW"/>
          </w:pPr>
          <w:r>
            <w:t>De Voorzitter van de Tweede Kamer</w:t>
          </w:r>
        </w:p>
        <w:p w14:paraId="02599EFA" w14:textId="77777777" w:rsidR="00D358BC" w:rsidRDefault="005011B8">
          <w:pPr>
            <w:pStyle w:val="Huisstijl-NAW"/>
          </w:pPr>
          <w:r>
            <w:t>der Staten-Generaal</w:t>
          </w:r>
        </w:p>
        <w:p w14:paraId="43347E77" w14:textId="77777777" w:rsidR="00D358BC" w:rsidRDefault="005011B8">
          <w:pPr>
            <w:pStyle w:val="Huisstijl-NAW"/>
          </w:pPr>
          <w:r>
            <w:t>Prinses Irenestraat 6</w:t>
          </w:r>
        </w:p>
        <w:p w14:paraId="4FE46410" w14:textId="62735312" w:rsidR="00D358BC" w:rsidRDefault="005011B8">
          <w:pPr>
            <w:pStyle w:val="Huisstijl-NAW"/>
          </w:pPr>
          <w:r>
            <w:t xml:space="preserve">2595 BD </w:t>
          </w:r>
          <w:r w:rsidR="00E87968">
            <w:t xml:space="preserve"> DEN HAAG</w:t>
          </w:r>
          <w:r>
            <w:t xml:space="preserve"> </w:t>
          </w:r>
        </w:p>
        <w:p w14:paraId="07DF9993" w14:textId="77777777" w:rsidR="00D358BC" w:rsidRDefault="00486354">
          <w:pPr>
            <w:pStyle w:val="Huisstijl-NAW"/>
          </w:pPr>
          <w:r>
            <w:t xml:space="preserve"> </w:t>
          </w:r>
        </w:p>
      </w:tc>
    </w:tr>
    <w:tr w:rsidR="00D358BC" w14:paraId="341755E2" w14:textId="77777777" w:rsidTr="009E2051">
      <w:trPr>
        <w:trHeight w:hRule="exact" w:val="400"/>
      </w:trPr>
      <w:tc>
        <w:tcPr>
          <w:tcW w:w="7520" w:type="dxa"/>
          <w:gridSpan w:val="2"/>
        </w:tcPr>
        <w:p w14:paraId="08B5735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358BC" w14:paraId="5DCA6FD4" w14:textId="77777777" w:rsidTr="009E2051">
      <w:trPr>
        <w:trHeight w:val="240"/>
      </w:trPr>
      <w:tc>
        <w:tcPr>
          <w:tcW w:w="900" w:type="dxa"/>
        </w:tcPr>
        <w:p w14:paraId="7E46812F" w14:textId="77777777" w:rsidR="00527BD4" w:rsidRPr="007709EF" w:rsidRDefault="005011B8" w:rsidP="00A50CF6">
          <w:pPr>
            <w:rPr>
              <w:szCs w:val="18"/>
            </w:rPr>
          </w:pPr>
          <w:r>
            <w:rPr>
              <w:szCs w:val="18"/>
            </w:rPr>
            <w:t>Datum</w:t>
          </w:r>
        </w:p>
      </w:tc>
      <w:tc>
        <w:tcPr>
          <w:tcW w:w="6620" w:type="dxa"/>
        </w:tcPr>
        <w:p w14:paraId="71D6F037" w14:textId="4432EC2E" w:rsidR="00527BD4" w:rsidRPr="007709EF" w:rsidRDefault="00885530" w:rsidP="00A50CF6">
          <w:r>
            <w:t>5 oktober 2026</w:t>
          </w:r>
        </w:p>
      </w:tc>
    </w:tr>
    <w:tr w:rsidR="00D358BC" w14:paraId="0CC868E0" w14:textId="77777777" w:rsidTr="009E2051">
      <w:trPr>
        <w:trHeight w:val="240"/>
      </w:trPr>
      <w:tc>
        <w:tcPr>
          <w:tcW w:w="900" w:type="dxa"/>
        </w:tcPr>
        <w:p w14:paraId="3A310FFA" w14:textId="77777777" w:rsidR="00527BD4" w:rsidRPr="007709EF" w:rsidRDefault="005011B8" w:rsidP="00A50CF6">
          <w:pPr>
            <w:rPr>
              <w:szCs w:val="18"/>
            </w:rPr>
          </w:pPr>
          <w:r>
            <w:rPr>
              <w:szCs w:val="18"/>
            </w:rPr>
            <w:t>Betreft</w:t>
          </w:r>
        </w:p>
      </w:tc>
      <w:tc>
        <w:tcPr>
          <w:tcW w:w="6620" w:type="dxa"/>
        </w:tcPr>
        <w:p w14:paraId="073EBC3F" w14:textId="77777777" w:rsidR="00527BD4" w:rsidRPr="007709EF" w:rsidRDefault="005011B8" w:rsidP="00A50CF6">
          <w:r>
            <w:t>Stand van zaken gewasbescherming</w:t>
          </w:r>
        </w:p>
      </w:tc>
    </w:tr>
  </w:tbl>
  <w:p w14:paraId="7F6BFE6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B441AC2">
      <w:start w:val="1"/>
      <w:numFmt w:val="bullet"/>
      <w:pStyle w:val="Lijstopsomteken"/>
      <w:lvlText w:val="•"/>
      <w:lvlJc w:val="left"/>
      <w:pPr>
        <w:tabs>
          <w:tab w:val="num" w:pos="227"/>
        </w:tabs>
        <w:ind w:left="227" w:hanging="227"/>
      </w:pPr>
      <w:rPr>
        <w:rFonts w:ascii="Verdana" w:hAnsi="Verdana" w:hint="default"/>
        <w:sz w:val="18"/>
        <w:szCs w:val="18"/>
      </w:rPr>
    </w:lvl>
    <w:lvl w:ilvl="1" w:tplc="DDCEAF4E" w:tentative="1">
      <w:start w:val="1"/>
      <w:numFmt w:val="bullet"/>
      <w:lvlText w:val="o"/>
      <w:lvlJc w:val="left"/>
      <w:pPr>
        <w:tabs>
          <w:tab w:val="num" w:pos="1440"/>
        </w:tabs>
        <w:ind w:left="1440" w:hanging="360"/>
      </w:pPr>
      <w:rPr>
        <w:rFonts w:ascii="Courier New" w:hAnsi="Courier New" w:cs="Courier New" w:hint="default"/>
      </w:rPr>
    </w:lvl>
    <w:lvl w:ilvl="2" w:tplc="DAD26AFA" w:tentative="1">
      <w:start w:val="1"/>
      <w:numFmt w:val="bullet"/>
      <w:lvlText w:val=""/>
      <w:lvlJc w:val="left"/>
      <w:pPr>
        <w:tabs>
          <w:tab w:val="num" w:pos="2160"/>
        </w:tabs>
        <w:ind w:left="2160" w:hanging="360"/>
      </w:pPr>
      <w:rPr>
        <w:rFonts w:ascii="Wingdings" w:hAnsi="Wingdings" w:hint="default"/>
      </w:rPr>
    </w:lvl>
    <w:lvl w:ilvl="3" w:tplc="527E08CC" w:tentative="1">
      <w:start w:val="1"/>
      <w:numFmt w:val="bullet"/>
      <w:lvlText w:val=""/>
      <w:lvlJc w:val="left"/>
      <w:pPr>
        <w:tabs>
          <w:tab w:val="num" w:pos="2880"/>
        </w:tabs>
        <w:ind w:left="2880" w:hanging="360"/>
      </w:pPr>
      <w:rPr>
        <w:rFonts w:ascii="Symbol" w:hAnsi="Symbol" w:hint="default"/>
      </w:rPr>
    </w:lvl>
    <w:lvl w:ilvl="4" w:tplc="C5BC3438" w:tentative="1">
      <w:start w:val="1"/>
      <w:numFmt w:val="bullet"/>
      <w:lvlText w:val="o"/>
      <w:lvlJc w:val="left"/>
      <w:pPr>
        <w:tabs>
          <w:tab w:val="num" w:pos="3600"/>
        </w:tabs>
        <w:ind w:left="3600" w:hanging="360"/>
      </w:pPr>
      <w:rPr>
        <w:rFonts w:ascii="Courier New" w:hAnsi="Courier New" w:cs="Courier New" w:hint="default"/>
      </w:rPr>
    </w:lvl>
    <w:lvl w:ilvl="5" w:tplc="BADC103E" w:tentative="1">
      <w:start w:val="1"/>
      <w:numFmt w:val="bullet"/>
      <w:lvlText w:val=""/>
      <w:lvlJc w:val="left"/>
      <w:pPr>
        <w:tabs>
          <w:tab w:val="num" w:pos="4320"/>
        </w:tabs>
        <w:ind w:left="4320" w:hanging="360"/>
      </w:pPr>
      <w:rPr>
        <w:rFonts w:ascii="Wingdings" w:hAnsi="Wingdings" w:hint="default"/>
      </w:rPr>
    </w:lvl>
    <w:lvl w:ilvl="6" w:tplc="5EEE4B4E" w:tentative="1">
      <w:start w:val="1"/>
      <w:numFmt w:val="bullet"/>
      <w:lvlText w:val=""/>
      <w:lvlJc w:val="left"/>
      <w:pPr>
        <w:tabs>
          <w:tab w:val="num" w:pos="5040"/>
        </w:tabs>
        <w:ind w:left="5040" w:hanging="360"/>
      </w:pPr>
      <w:rPr>
        <w:rFonts w:ascii="Symbol" w:hAnsi="Symbol" w:hint="default"/>
      </w:rPr>
    </w:lvl>
    <w:lvl w:ilvl="7" w:tplc="739C9334" w:tentative="1">
      <w:start w:val="1"/>
      <w:numFmt w:val="bullet"/>
      <w:lvlText w:val="o"/>
      <w:lvlJc w:val="left"/>
      <w:pPr>
        <w:tabs>
          <w:tab w:val="num" w:pos="5760"/>
        </w:tabs>
        <w:ind w:left="5760" w:hanging="360"/>
      </w:pPr>
      <w:rPr>
        <w:rFonts w:ascii="Courier New" w:hAnsi="Courier New" w:cs="Courier New" w:hint="default"/>
      </w:rPr>
    </w:lvl>
    <w:lvl w:ilvl="8" w:tplc="BC825D9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0589322">
      <w:start w:val="1"/>
      <w:numFmt w:val="bullet"/>
      <w:pStyle w:val="Lijstopsomteken2"/>
      <w:lvlText w:val="–"/>
      <w:lvlJc w:val="left"/>
      <w:pPr>
        <w:tabs>
          <w:tab w:val="num" w:pos="227"/>
        </w:tabs>
        <w:ind w:left="227" w:firstLine="0"/>
      </w:pPr>
      <w:rPr>
        <w:rFonts w:ascii="Verdana" w:hAnsi="Verdana" w:hint="default"/>
      </w:rPr>
    </w:lvl>
    <w:lvl w:ilvl="1" w:tplc="1D7A38C8" w:tentative="1">
      <w:start w:val="1"/>
      <w:numFmt w:val="bullet"/>
      <w:lvlText w:val="o"/>
      <w:lvlJc w:val="left"/>
      <w:pPr>
        <w:tabs>
          <w:tab w:val="num" w:pos="1440"/>
        </w:tabs>
        <w:ind w:left="1440" w:hanging="360"/>
      </w:pPr>
      <w:rPr>
        <w:rFonts w:ascii="Courier New" w:hAnsi="Courier New" w:cs="Courier New" w:hint="default"/>
      </w:rPr>
    </w:lvl>
    <w:lvl w:ilvl="2" w:tplc="99EC6988" w:tentative="1">
      <w:start w:val="1"/>
      <w:numFmt w:val="bullet"/>
      <w:lvlText w:val=""/>
      <w:lvlJc w:val="left"/>
      <w:pPr>
        <w:tabs>
          <w:tab w:val="num" w:pos="2160"/>
        </w:tabs>
        <w:ind w:left="2160" w:hanging="360"/>
      </w:pPr>
      <w:rPr>
        <w:rFonts w:ascii="Wingdings" w:hAnsi="Wingdings" w:hint="default"/>
      </w:rPr>
    </w:lvl>
    <w:lvl w:ilvl="3" w:tplc="DC6A5EF8" w:tentative="1">
      <w:start w:val="1"/>
      <w:numFmt w:val="bullet"/>
      <w:lvlText w:val=""/>
      <w:lvlJc w:val="left"/>
      <w:pPr>
        <w:tabs>
          <w:tab w:val="num" w:pos="2880"/>
        </w:tabs>
        <w:ind w:left="2880" w:hanging="360"/>
      </w:pPr>
      <w:rPr>
        <w:rFonts w:ascii="Symbol" w:hAnsi="Symbol" w:hint="default"/>
      </w:rPr>
    </w:lvl>
    <w:lvl w:ilvl="4" w:tplc="ABCE7962" w:tentative="1">
      <w:start w:val="1"/>
      <w:numFmt w:val="bullet"/>
      <w:lvlText w:val="o"/>
      <w:lvlJc w:val="left"/>
      <w:pPr>
        <w:tabs>
          <w:tab w:val="num" w:pos="3600"/>
        </w:tabs>
        <w:ind w:left="3600" w:hanging="360"/>
      </w:pPr>
      <w:rPr>
        <w:rFonts w:ascii="Courier New" w:hAnsi="Courier New" w:cs="Courier New" w:hint="default"/>
      </w:rPr>
    </w:lvl>
    <w:lvl w:ilvl="5" w:tplc="09705BE4" w:tentative="1">
      <w:start w:val="1"/>
      <w:numFmt w:val="bullet"/>
      <w:lvlText w:val=""/>
      <w:lvlJc w:val="left"/>
      <w:pPr>
        <w:tabs>
          <w:tab w:val="num" w:pos="4320"/>
        </w:tabs>
        <w:ind w:left="4320" w:hanging="360"/>
      </w:pPr>
      <w:rPr>
        <w:rFonts w:ascii="Wingdings" w:hAnsi="Wingdings" w:hint="default"/>
      </w:rPr>
    </w:lvl>
    <w:lvl w:ilvl="6" w:tplc="8FE4A644" w:tentative="1">
      <w:start w:val="1"/>
      <w:numFmt w:val="bullet"/>
      <w:lvlText w:val=""/>
      <w:lvlJc w:val="left"/>
      <w:pPr>
        <w:tabs>
          <w:tab w:val="num" w:pos="5040"/>
        </w:tabs>
        <w:ind w:left="5040" w:hanging="360"/>
      </w:pPr>
      <w:rPr>
        <w:rFonts w:ascii="Symbol" w:hAnsi="Symbol" w:hint="default"/>
      </w:rPr>
    </w:lvl>
    <w:lvl w:ilvl="7" w:tplc="EB8E624A" w:tentative="1">
      <w:start w:val="1"/>
      <w:numFmt w:val="bullet"/>
      <w:lvlText w:val="o"/>
      <w:lvlJc w:val="left"/>
      <w:pPr>
        <w:tabs>
          <w:tab w:val="num" w:pos="5760"/>
        </w:tabs>
        <w:ind w:left="5760" w:hanging="360"/>
      </w:pPr>
      <w:rPr>
        <w:rFonts w:ascii="Courier New" w:hAnsi="Courier New" w:cs="Courier New" w:hint="default"/>
      </w:rPr>
    </w:lvl>
    <w:lvl w:ilvl="8" w:tplc="13A635F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B5AC1"/>
    <w:multiLevelType w:val="hybridMultilevel"/>
    <w:tmpl w:val="E2C64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89733754">
    <w:abstractNumId w:val="10"/>
  </w:num>
  <w:num w:numId="2" w16cid:durableId="5332068">
    <w:abstractNumId w:val="7"/>
  </w:num>
  <w:num w:numId="3" w16cid:durableId="1045569581">
    <w:abstractNumId w:val="6"/>
  </w:num>
  <w:num w:numId="4" w16cid:durableId="75250236">
    <w:abstractNumId w:val="5"/>
  </w:num>
  <w:num w:numId="5" w16cid:durableId="25066631">
    <w:abstractNumId w:val="4"/>
  </w:num>
  <w:num w:numId="6" w16cid:durableId="2141729275">
    <w:abstractNumId w:val="8"/>
  </w:num>
  <w:num w:numId="7" w16cid:durableId="922881623">
    <w:abstractNumId w:val="3"/>
  </w:num>
  <w:num w:numId="8" w16cid:durableId="701857290">
    <w:abstractNumId w:val="2"/>
  </w:num>
  <w:num w:numId="9" w16cid:durableId="917329090">
    <w:abstractNumId w:val="1"/>
  </w:num>
  <w:num w:numId="10" w16cid:durableId="1213880358">
    <w:abstractNumId w:val="0"/>
  </w:num>
  <w:num w:numId="11" w16cid:durableId="994574962">
    <w:abstractNumId w:val="9"/>
  </w:num>
  <w:num w:numId="12" w16cid:durableId="1969237957">
    <w:abstractNumId w:val="11"/>
  </w:num>
  <w:num w:numId="13" w16cid:durableId="2001344311">
    <w:abstractNumId w:val="14"/>
  </w:num>
  <w:num w:numId="14" w16cid:durableId="428353271">
    <w:abstractNumId w:val="12"/>
  </w:num>
  <w:num w:numId="15" w16cid:durableId="2037541588">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0501B"/>
    <w:rsid w:val="00013862"/>
    <w:rsid w:val="00016012"/>
    <w:rsid w:val="00020189"/>
    <w:rsid w:val="00020EE4"/>
    <w:rsid w:val="00023E8D"/>
    <w:rsid w:val="00023E9A"/>
    <w:rsid w:val="00025536"/>
    <w:rsid w:val="000301C7"/>
    <w:rsid w:val="00033CDD"/>
    <w:rsid w:val="00034A84"/>
    <w:rsid w:val="00035E67"/>
    <w:rsid w:val="000366F3"/>
    <w:rsid w:val="0004229D"/>
    <w:rsid w:val="0006024D"/>
    <w:rsid w:val="00064021"/>
    <w:rsid w:val="00071F28"/>
    <w:rsid w:val="000730E3"/>
    <w:rsid w:val="00074079"/>
    <w:rsid w:val="00074C68"/>
    <w:rsid w:val="00075C4F"/>
    <w:rsid w:val="00092799"/>
    <w:rsid w:val="00092C5F"/>
    <w:rsid w:val="00096680"/>
    <w:rsid w:val="000A0F36"/>
    <w:rsid w:val="000A174A"/>
    <w:rsid w:val="000A3E0A"/>
    <w:rsid w:val="000A4D70"/>
    <w:rsid w:val="000A65AC"/>
    <w:rsid w:val="000B022D"/>
    <w:rsid w:val="000B7281"/>
    <w:rsid w:val="000B7FAB"/>
    <w:rsid w:val="000C0163"/>
    <w:rsid w:val="000C1BA1"/>
    <w:rsid w:val="000C3EA9"/>
    <w:rsid w:val="000D0225"/>
    <w:rsid w:val="000D73D7"/>
    <w:rsid w:val="000E0F11"/>
    <w:rsid w:val="000E5309"/>
    <w:rsid w:val="000E5CDA"/>
    <w:rsid w:val="000E7895"/>
    <w:rsid w:val="000F1558"/>
    <w:rsid w:val="000F161D"/>
    <w:rsid w:val="00107154"/>
    <w:rsid w:val="00111E5E"/>
    <w:rsid w:val="00121BF0"/>
    <w:rsid w:val="00123704"/>
    <w:rsid w:val="001270C7"/>
    <w:rsid w:val="001306A7"/>
    <w:rsid w:val="001314F8"/>
    <w:rsid w:val="00132540"/>
    <w:rsid w:val="00144B73"/>
    <w:rsid w:val="0014786A"/>
    <w:rsid w:val="001516A4"/>
    <w:rsid w:val="00151E5F"/>
    <w:rsid w:val="001536B3"/>
    <w:rsid w:val="001569AB"/>
    <w:rsid w:val="00164D63"/>
    <w:rsid w:val="001667E7"/>
    <w:rsid w:val="0016725C"/>
    <w:rsid w:val="001726F3"/>
    <w:rsid w:val="00173C51"/>
    <w:rsid w:val="00174CC2"/>
    <w:rsid w:val="00176CC6"/>
    <w:rsid w:val="00181BE4"/>
    <w:rsid w:val="00185576"/>
    <w:rsid w:val="00185951"/>
    <w:rsid w:val="001954E8"/>
    <w:rsid w:val="00196B8B"/>
    <w:rsid w:val="001A0692"/>
    <w:rsid w:val="001A2BEA"/>
    <w:rsid w:val="001A6D93"/>
    <w:rsid w:val="001B36C9"/>
    <w:rsid w:val="001B5FB6"/>
    <w:rsid w:val="001C32EC"/>
    <w:rsid w:val="001C38BD"/>
    <w:rsid w:val="001C4D5A"/>
    <w:rsid w:val="001E0C3F"/>
    <w:rsid w:val="001E34C6"/>
    <w:rsid w:val="001E5581"/>
    <w:rsid w:val="001E6117"/>
    <w:rsid w:val="001F3C70"/>
    <w:rsid w:val="00200D88"/>
    <w:rsid w:val="00201F68"/>
    <w:rsid w:val="00212F2A"/>
    <w:rsid w:val="00214F2B"/>
    <w:rsid w:val="00217880"/>
    <w:rsid w:val="00222D66"/>
    <w:rsid w:val="00224A8A"/>
    <w:rsid w:val="00225022"/>
    <w:rsid w:val="002265B0"/>
    <w:rsid w:val="002309A8"/>
    <w:rsid w:val="00236CFE"/>
    <w:rsid w:val="002428E3"/>
    <w:rsid w:val="00243031"/>
    <w:rsid w:val="00260BAF"/>
    <w:rsid w:val="002612A5"/>
    <w:rsid w:val="002650F7"/>
    <w:rsid w:val="002720A9"/>
    <w:rsid w:val="00273F3B"/>
    <w:rsid w:val="00274DB7"/>
    <w:rsid w:val="00275984"/>
    <w:rsid w:val="00280F74"/>
    <w:rsid w:val="00285D9F"/>
    <w:rsid w:val="00286998"/>
    <w:rsid w:val="00291AB7"/>
    <w:rsid w:val="0029422B"/>
    <w:rsid w:val="00297259"/>
    <w:rsid w:val="002B153C"/>
    <w:rsid w:val="002B41A5"/>
    <w:rsid w:val="002B52FC"/>
    <w:rsid w:val="002C2830"/>
    <w:rsid w:val="002C5BE9"/>
    <w:rsid w:val="002D001A"/>
    <w:rsid w:val="002D28E2"/>
    <w:rsid w:val="002D317B"/>
    <w:rsid w:val="002D3587"/>
    <w:rsid w:val="002D502D"/>
    <w:rsid w:val="002E0F69"/>
    <w:rsid w:val="002E643B"/>
    <w:rsid w:val="002F13EE"/>
    <w:rsid w:val="002F1705"/>
    <w:rsid w:val="002F5147"/>
    <w:rsid w:val="002F6DFA"/>
    <w:rsid w:val="002F7ABD"/>
    <w:rsid w:val="00312597"/>
    <w:rsid w:val="00317FDA"/>
    <w:rsid w:val="00322398"/>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06E2"/>
    <w:rsid w:val="00371048"/>
    <w:rsid w:val="00371AB8"/>
    <w:rsid w:val="00372CE0"/>
    <w:rsid w:val="0037396C"/>
    <w:rsid w:val="0037421D"/>
    <w:rsid w:val="00376093"/>
    <w:rsid w:val="00376148"/>
    <w:rsid w:val="00377C58"/>
    <w:rsid w:val="0038181A"/>
    <w:rsid w:val="00383DA1"/>
    <w:rsid w:val="00385F30"/>
    <w:rsid w:val="00387858"/>
    <w:rsid w:val="00390FAF"/>
    <w:rsid w:val="0039201D"/>
    <w:rsid w:val="00392D29"/>
    <w:rsid w:val="00393696"/>
    <w:rsid w:val="00393963"/>
    <w:rsid w:val="00393E1B"/>
    <w:rsid w:val="00395575"/>
    <w:rsid w:val="00395672"/>
    <w:rsid w:val="003A06C8"/>
    <w:rsid w:val="003A0D7C"/>
    <w:rsid w:val="003A1B16"/>
    <w:rsid w:val="003A5290"/>
    <w:rsid w:val="003A6AA7"/>
    <w:rsid w:val="003B0155"/>
    <w:rsid w:val="003B7EE7"/>
    <w:rsid w:val="003C2CCB"/>
    <w:rsid w:val="003D39EC"/>
    <w:rsid w:val="003E3DD5"/>
    <w:rsid w:val="003F07C6"/>
    <w:rsid w:val="003F1F6B"/>
    <w:rsid w:val="003F22FB"/>
    <w:rsid w:val="003F2647"/>
    <w:rsid w:val="003F3757"/>
    <w:rsid w:val="003F38BD"/>
    <w:rsid w:val="003F44B7"/>
    <w:rsid w:val="003F7633"/>
    <w:rsid w:val="004008E9"/>
    <w:rsid w:val="00400E3B"/>
    <w:rsid w:val="00404AE0"/>
    <w:rsid w:val="00405828"/>
    <w:rsid w:val="00413D48"/>
    <w:rsid w:val="00426BC7"/>
    <w:rsid w:val="004373A5"/>
    <w:rsid w:val="00441AC2"/>
    <w:rsid w:val="0044249B"/>
    <w:rsid w:val="0045023C"/>
    <w:rsid w:val="00451A5B"/>
    <w:rsid w:val="00452BCD"/>
    <w:rsid w:val="00452CEA"/>
    <w:rsid w:val="00454340"/>
    <w:rsid w:val="004558EA"/>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D505E"/>
    <w:rsid w:val="004D55B8"/>
    <w:rsid w:val="004D72CA"/>
    <w:rsid w:val="004E2242"/>
    <w:rsid w:val="004E38C3"/>
    <w:rsid w:val="004F42FF"/>
    <w:rsid w:val="004F44C2"/>
    <w:rsid w:val="005011B8"/>
    <w:rsid w:val="00502512"/>
    <w:rsid w:val="0050288F"/>
    <w:rsid w:val="00505262"/>
    <w:rsid w:val="0051132F"/>
    <w:rsid w:val="00516022"/>
    <w:rsid w:val="0052150D"/>
    <w:rsid w:val="00521CEE"/>
    <w:rsid w:val="00524FB4"/>
    <w:rsid w:val="00527BD4"/>
    <w:rsid w:val="0053346C"/>
    <w:rsid w:val="005403C8"/>
    <w:rsid w:val="005429DC"/>
    <w:rsid w:val="0054498A"/>
    <w:rsid w:val="005558F4"/>
    <w:rsid w:val="005565F9"/>
    <w:rsid w:val="00556BEE"/>
    <w:rsid w:val="005619AB"/>
    <w:rsid w:val="005654C3"/>
    <w:rsid w:val="00566A99"/>
    <w:rsid w:val="00573041"/>
    <w:rsid w:val="00575B80"/>
    <w:rsid w:val="0057620F"/>
    <w:rsid w:val="005819CE"/>
    <w:rsid w:val="0058298D"/>
    <w:rsid w:val="00584BAC"/>
    <w:rsid w:val="00593C2B"/>
    <w:rsid w:val="00595231"/>
    <w:rsid w:val="00596166"/>
    <w:rsid w:val="00597F64"/>
    <w:rsid w:val="005A207F"/>
    <w:rsid w:val="005A2F35"/>
    <w:rsid w:val="005B3814"/>
    <w:rsid w:val="005B3C48"/>
    <w:rsid w:val="005B463E"/>
    <w:rsid w:val="005C34E1"/>
    <w:rsid w:val="005C3FE0"/>
    <w:rsid w:val="005C740C"/>
    <w:rsid w:val="005D2C2D"/>
    <w:rsid w:val="005D2E3F"/>
    <w:rsid w:val="005D61B5"/>
    <w:rsid w:val="005D625B"/>
    <w:rsid w:val="005E2044"/>
    <w:rsid w:val="005E23E1"/>
    <w:rsid w:val="005F00E7"/>
    <w:rsid w:val="005F1564"/>
    <w:rsid w:val="005F62D3"/>
    <w:rsid w:val="005F6D11"/>
    <w:rsid w:val="00600CF0"/>
    <w:rsid w:val="006048F4"/>
    <w:rsid w:val="00604AC2"/>
    <w:rsid w:val="00604DC1"/>
    <w:rsid w:val="0060660A"/>
    <w:rsid w:val="006116AB"/>
    <w:rsid w:val="00613B1D"/>
    <w:rsid w:val="0061539B"/>
    <w:rsid w:val="00617A44"/>
    <w:rsid w:val="006202B6"/>
    <w:rsid w:val="006247BE"/>
    <w:rsid w:val="00625CD0"/>
    <w:rsid w:val="0062627D"/>
    <w:rsid w:val="00627432"/>
    <w:rsid w:val="0062765D"/>
    <w:rsid w:val="006448E4"/>
    <w:rsid w:val="00645414"/>
    <w:rsid w:val="006530D8"/>
    <w:rsid w:val="00653606"/>
    <w:rsid w:val="00654205"/>
    <w:rsid w:val="006610E9"/>
    <w:rsid w:val="00661591"/>
    <w:rsid w:val="0066482A"/>
    <w:rsid w:val="0066632F"/>
    <w:rsid w:val="00671330"/>
    <w:rsid w:val="00674A89"/>
    <w:rsid w:val="00674F3D"/>
    <w:rsid w:val="00685545"/>
    <w:rsid w:val="006864B3"/>
    <w:rsid w:val="00690195"/>
    <w:rsid w:val="00692D64"/>
    <w:rsid w:val="00695EF3"/>
    <w:rsid w:val="006A10F8"/>
    <w:rsid w:val="006A2100"/>
    <w:rsid w:val="006A454B"/>
    <w:rsid w:val="006A5C3B"/>
    <w:rsid w:val="006A72E0"/>
    <w:rsid w:val="006B0BF3"/>
    <w:rsid w:val="006B282A"/>
    <w:rsid w:val="006B775E"/>
    <w:rsid w:val="006B7BC7"/>
    <w:rsid w:val="006C2535"/>
    <w:rsid w:val="006C441E"/>
    <w:rsid w:val="006C4B90"/>
    <w:rsid w:val="006D0A20"/>
    <w:rsid w:val="006D1016"/>
    <w:rsid w:val="006D17F2"/>
    <w:rsid w:val="006E270E"/>
    <w:rsid w:val="006E3546"/>
    <w:rsid w:val="006E3FA9"/>
    <w:rsid w:val="006E4BA0"/>
    <w:rsid w:val="006E6600"/>
    <w:rsid w:val="006E7D82"/>
    <w:rsid w:val="006F038F"/>
    <w:rsid w:val="006F0F93"/>
    <w:rsid w:val="006F31F2"/>
    <w:rsid w:val="006F7494"/>
    <w:rsid w:val="006F751F"/>
    <w:rsid w:val="006F7D37"/>
    <w:rsid w:val="00714DC5"/>
    <w:rsid w:val="00715237"/>
    <w:rsid w:val="007200EB"/>
    <w:rsid w:val="007222AA"/>
    <w:rsid w:val="007254A5"/>
    <w:rsid w:val="00725748"/>
    <w:rsid w:val="00735D88"/>
    <w:rsid w:val="0073720D"/>
    <w:rsid w:val="00737507"/>
    <w:rsid w:val="00740712"/>
    <w:rsid w:val="007426AA"/>
    <w:rsid w:val="00742AB9"/>
    <w:rsid w:val="007518FB"/>
    <w:rsid w:val="00751A6A"/>
    <w:rsid w:val="00754FBF"/>
    <w:rsid w:val="007709EF"/>
    <w:rsid w:val="00783559"/>
    <w:rsid w:val="0079551B"/>
    <w:rsid w:val="00797AA5"/>
    <w:rsid w:val="007A26BD"/>
    <w:rsid w:val="007A4105"/>
    <w:rsid w:val="007B0A6B"/>
    <w:rsid w:val="007B4503"/>
    <w:rsid w:val="007C123D"/>
    <w:rsid w:val="007C23B5"/>
    <w:rsid w:val="007C406E"/>
    <w:rsid w:val="007C5183"/>
    <w:rsid w:val="007C7573"/>
    <w:rsid w:val="007D1E35"/>
    <w:rsid w:val="007D4AAD"/>
    <w:rsid w:val="007D6E56"/>
    <w:rsid w:val="007D72C5"/>
    <w:rsid w:val="007E2B20"/>
    <w:rsid w:val="007E2B88"/>
    <w:rsid w:val="007E3C43"/>
    <w:rsid w:val="007E534D"/>
    <w:rsid w:val="007F510A"/>
    <w:rsid w:val="007F5331"/>
    <w:rsid w:val="00800BE0"/>
    <w:rsid w:val="00800CCA"/>
    <w:rsid w:val="00806120"/>
    <w:rsid w:val="00810C93"/>
    <w:rsid w:val="00812028"/>
    <w:rsid w:val="00812DD8"/>
    <w:rsid w:val="00813082"/>
    <w:rsid w:val="008131C3"/>
    <w:rsid w:val="00814D03"/>
    <w:rsid w:val="0082094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763B4"/>
    <w:rsid w:val="00883137"/>
    <w:rsid w:val="00885530"/>
    <w:rsid w:val="008A1F5D"/>
    <w:rsid w:val="008A28F5"/>
    <w:rsid w:val="008B1198"/>
    <w:rsid w:val="008B3471"/>
    <w:rsid w:val="008B3929"/>
    <w:rsid w:val="008B3E94"/>
    <w:rsid w:val="008B4125"/>
    <w:rsid w:val="008B4CB3"/>
    <w:rsid w:val="008B567B"/>
    <w:rsid w:val="008B7B24"/>
    <w:rsid w:val="008C29E3"/>
    <w:rsid w:val="008C356D"/>
    <w:rsid w:val="008C7682"/>
    <w:rsid w:val="008D1A9C"/>
    <w:rsid w:val="008D6AD6"/>
    <w:rsid w:val="008E0B3F"/>
    <w:rsid w:val="008E49AD"/>
    <w:rsid w:val="008E698E"/>
    <w:rsid w:val="008F2584"/>
    <w:rsid w:val="008F3246"/>
    <w:rsid w:val="008F3C1B"/>
    <w:rsid w:val="008F508C"/>
    <w:rsid w:val="0090271B"/>
    <w:rsid w:val="00910642"/>
    <w:rsid w:val="00910DDF"/>
    <w:rsid w:val="009118DF"/>
    <w:rsid w:val="009143D7"/>
    <w:rsid w:val="00930B13"/>
    <w:rsid w:val="009311C8"/>
    <w:rsid w:val="00933376"/>
    <w:rsid w:val="00933A2F"/>
    <w:rsid w:val="009452CC"/>
    <w:rsid w:val="009716D8"/>
    <w:rsid w:val="009718F9"/>
    <w:rsid w:val="00972FB9"/>
    <w:rsid w:val="00975112"/>
    <w:rsid w:val="00976DB8"/>
    <w:rsid w:val="00981768"/>
    <w:rsid w:val="00981E74"/>
    <w:rsid w:val="00983E8F"/>
    <w:rsid w:val="009850B1"/>
    <w:rsid w:val="0098788A"/>
    <w:rsid w:val="00994FDA"/>
    <w:rsid w:val="009A31BF"/>
    <w:rsid w:val="009A3B71"/>
    <w:rsid w:val="009A510A"/>
    <w:rsid w:val="009A61BC"/>
    <w:rsid w:val="009A7E90"/>
    <w:rsid w:val="009B0138"/>
    <w:rsid w:val="009B0EC1"/>
    <w:rsid w:val="009B0FE9"/>
    <w:rsid w:val="009B173A"/>
    <w:rsid w:val="009B4566"/>
    <w:rsid w:val="009C3F20"/>
    <w:rsid w:val="009C7CA1"/>
    <w:rsid w:val="009D043D"/>
    <w:rsid w:val="009D5F6E"/>
    <w:rsid w:val="009E2051"/>
    <w:rsid w:val="009F3259"/>
    <w:rsid w:val="00A056DE"/>
    <w:rsid w:val="00A06370"/>
    <w:rsid w:val="00A128AD"/>
    <w:rsid w:val="00A21E76"/>
    <w:rsid w:val="00A23BC8"/>
    <w:rsid w:val="00A2487A"/>
    <w:rsid w:val="00A30E68"/>
    <w:rsid w:val="00A31933"/>
    <w:rsid w:val="00A329D2"/>
    <w:rsid w:val="00A34AA0"/>
    <w:rsid w:val="00A359BC"/>
    <w:rsid w:val="00A3715C"/>
    <w:rsid w:val="00A41FE2"/>
    <w:rsid w:val="00A452B0"/>
    <w:rsid w:val="00A46FEF"/>
    <w:rsid w:val="00A47948"/>
    <w:rsid w:val="00A50CF6"/>
    <w:rsid w:val="00A54BCC"/>
    <w:rsid w:val="00A56946"/>
    <w:rsid w:val="00A60751"/>
    <w:rsid w:val="00A60C85"/>
    <w:rsid w:val="00A6170E"/>
    <w:rsid w:val="00A63B8C"/>
    <w:rsid w:val="00A66500"/>
    <w:rsid w:val="00A715F8"/>
    <w:rsid w:val="00A7445C"/>
    <w:rsid w:val="00A75525"/>
    <w:rsid w:val="00A77F6F"/>
    <w:rsid w:val="00A81B39"/>
    <w:rsid w:val="00A831FD"/>
    <w:rsid w:val="00A83352"/>
    <w:rsid w:val="00A850A2"/>
    <w:rsid w:val="00A91FA3"/>
    <w:rsid w:val="00A927D3"/>
    <w:rsid w:val="00A957CA"/>
    <w:rsid w:val="00AA1701"/>
    <w:rsid w:val="00AA2F8F"/>
    <w:rsid w:val="00AA7FC9"/>
    <w:rsid w:val="00AB237D"/>
    <w:rsid w:val="00AB5933"/>
    <w:rsid w:val="00AB75E1"/>
    <w:rsid w:val="00AD158A"/>
    <w:rsid w:val="00AE013D"/>
    <w:rsid w:val="00AE034C"/>
    <w:rsid w:val="00AE11B7"/>
    <w:rsid w:val="00AE7F68"/>
    <w:rsid w:val="00AF2321"/>
    <w:rsid w:val="00AF52F6"/>
    <w:rsid w:val="00AF52FD"/>
    <w:rsid w:val="00AF54A8"/>
    <w:rsid w:val="00AF7237"/>
    <w:rsid w:val="00AF7B9B"/>
    <w:rsid w:val="00AF7FB9"/>
    <w:rsid w:val="00B0043A"/>
    <w:rsid w:val="00B00D75"/>
    <w:rsid w:val="00B0522A"/>
    <w:rsid w:val="00B070CB"/>
    <w:rsid w:val="00B11257"/>
    <w:rsid w:val="00B12456"/>
    <w:rsid w:val="00B145F0"/>
    <w:rsid w:val="00B259C8"/>
    <w:rsid w:val="00B26176"/>
    <w:rsid w:val="00B26CCF"/>
    <w:rsid w:val="00B309CA"/>
    <w:rsid w:val="00B30FC2"/>
    <w:rsid w:val="00B331A2"/>
    <w:rsid w:val="00B425F0"/>
    <w:rsid w:val="00B42DFA"/>
    <w:rsid w:val="00B531DD"/>
    <w:rsid w:val="00B55014"/>
    <w:rsid w:val="00B62232"/>
    <w:rsid w:val="00B678E7"/>
    <w:rsid w:val="00B70BF3"/>
    <w:rsid w:val="00B71DC2"/>
    <w:rsid w:val="00B91CFC"/>
    <w:rsid w:val="00B9300F"/>
    <w:rsid w:val="00B93893"/>
    <w:rsid w:val="00B970C2"/>
    <w:rsid w:val="00BA11F9"/>
    <w:rsid w:val="00BA129E"/>
    <w:rsid w:val="00BA6EB2"/>
    <w:rsid w:val="00BA7E0A"/>
    <w:rsid w:val="00BB6F7C"/>
    <w:rsid w:val="00BB7BB2"/>
    <w:rsid w:val="00BC3B53"/>
    <w:rsid w:val="00BC3B96"/>
    <w:rsid w:val="00BC4AE3"/>
    <w:rsid w:val="00BC5B28"/>
    <w:rsid w:val="00BE3F88"/>
    <w:rsid w:val="00BE4756"/>
    <w:rsid w:val="00BE5ED9"/>
    <w:rsid w:val="00BE7B41"/>
    <w:rsid w:val="00C01F35"/>
    <w:rsid w:val="00C06E3C"/>
    <w:rsid w:val="00C15A91"/>
    <w:rsid w:val="00C206F1"/>
    <w:rsid w:val="00C217E1"/>
    <w:rsid w:val="00C219B1"/>
    <w:rsid w:val="00C335D0"/>
    <w:rsid w:val="00C4015B"/>
    <w:rsid w:val="00C40C60"/>
    <w:rsid w:val="00C5258E"/>
    <w:rsid w:val="00C530C9"/>
    <w:rsid w:val="00C619A7"/>
    <w:rsid w:val="00C67B7A"/>
    <w:rsid w:val="00C73D5F"/>
    <w:rsid w:val="00C8584E"/>
    <w:rsid w:val="00C90702"/>
    <w:rsid w:val="00C97C80"/>
    <w:rsid w:val="00CA47D3"/>
    <w:rsid w:val="00CA6533"/>
    <w:rsid w:val="00CA6A25"/>
    <w:rsid w:val="00CA6A3F"/>
    <w:rsid w:val="00CA7C99"/>
    <w:rsid w:val="00CC6290"/>
    <w:rsid w:val="00CC7BA8"/>
    <w:rsid w:val="00CD233D"/>
    <w:rsid w:val="00CD2F35"/>
    <w:rsid w:val="00CD362D"/>
    <w:rsid w:val="00CD3B25"/>
    <w:rsid w:val="00CE101D"/>
    <w:rsid w:val="00CE1814"/>
    <w:rsid w:val="00CE1C84"/>
    <w:rsid w:val="00CE5055"/>
    <w:rsid w:val="00CF053F"/>
    <w:rsid w:val="00CF1A17"/>
    <w:rsid w:val="00D035A3"/>
    <w:rsid w:val="00D0375A"/>
    <w:rsid w:val="00D0609E"/>
    <w:rsid w:val="00D067BA"/>
    <w:rsid w:val="00D078E1"/>
    <w:rsid w:val="00D100E9"/>
    <w:rsid w:val="00D17AF8"/>
    <w:rsid w:val="00D21E4B"/>
    <w:rsid w:val="00D23522"/>
    <w:rsid w:val="00D264D6"/>
    <w:rsid w:val="00D322E2"/>
    <w:rsid w:val="00D33BF0"/>
    <w:rsid w:val="00D33DE0"/>
    <w:rsid w:val="00D358BC"/>
    <w:rsid w:val="00D36447"/>
    <w:rsid w:val="00D37A82"/>
    <w:rsid w:val="00D401B7"/>
    <w:rsid w:val="00D516BE"/>
    <w:rsid w:val="00D5423B"/>
    <w:rsid w:val="00D54F4E"/>
    <w:rsid w:val="00D604B3"/>
    <w:rsid w:val="00D60BA4"/>
    <w:rsid w:val="00D62419"/>
    <w:rsid w:val="00D75078"/>
    <w:rsid w:val="00D77870"/>
    <w:rsid w:val="00D80977"/>
    <w:rsid w:val="00D80CCE"/>
    <w:rsid w:val="00D86EEA"/>
    <w:rsid w:val="00D87D03"/>
    <w:rsid w:val="00D95C88"/>
    <w:rsid w:val="00D96ECF"/>
    <w:rsid w:val="00D97B2E"/>
    <w:rsid w:val="00DA1FAE"/>
    <w:rsid w:val="00DA241E"/>
    <w:rsid w:val="00DB36FE"/>
    <w:rsid w:val="00DB533A"/>
    <w:rsid w:val="00DB55C8"/>
    <w:rsid w:val="00DB6307"/>
    <w:rsid w:val="00DC1CB3"/>
    <w:rsid w:val="00DC7EEE"/>
    <w:rsid w:val="00DD1DCD"/>
    <w:rsid w:val="00DD338F"/>
    <w:rsid w:val="00DD66F2"/>
    <w:rsid w:val="00DE2945"/>
    <w:rsid w:val="00DE35B7"/>
    <w:rsid w:val="00DE3FE0"/>
    <w:rsid w:val="00DE578A"/>
    <w:rsid w:val="00DE5FDE"/>
    <w:rsid w:val="00DF1D64"/>
    <w:rsid w:val="00DF2583"/>
    <w:rsid w:val="00DF54D9"/>
    <w:rsid w:val="00DF7283"/>
    <w:rsid w:val="00E01A59"/>
    <w:rsid w:val="00E02F97"/>
    <w:rsid w:val="00E10DC6"/>
    <w:rsid w:val="00E11F8E"/>
    <w:rsid w:val="00E15881"/>
    <w:rsid w:val="00E16A8F"/>
    <w:rsid w:val="00E21DE3"/>
    <w:rsid w:val="00E307D1"/>
    <w:rsid w:val="00E3731D"/>
    <w:rsid w:val="00E468B3"/>
    <w:rsid w:val="00E51469"/>
    <w:rsid w:val="00E634E3"/>
    <w:rsid w:val="00E717C4"/>
    <w:rsid w:val="00E726AD"/>
    <w:rsid w:val="00E77E18"/>
    <w:rsid w:val="00E77F89"/>
    <w:rsid w:val="00E80330"/>
    <w:rsid w:val="00E806C5"/>
    <w:rsid w:val="00E80E71"/>
    <w:rsid w:val="00E850D3"/>
    <w:rsid w:val="00E853D6"/>
    <w:rsid w:val="00E876B9"/>
    <w:rsid w:val="00E8788E"/>
    <w:rsid w:val="00E87968"/>
    <w:rsid w:val="00EC0DFF"/>
    <w:rsid w:val="00EC237D"/>
    <w:rsid w:val="00EC4D0E"/>
    <w:rsid w:val="00EC4E2B"/>
    <w:rsid w:val="00EC556E"/>
    <w:rsid w:val="00ED072A"/>
    <w:rsid w:val="00ED406F"/>
    <w:rsid w:val="00ED539E"/>
    <w:rsid w:val="00ED62CF"/>
    <w:rsid w:val="00EE4A1F"/>
    <w:rsid w:val="00EE4C2D"/>
    <w:rsid w:val="00EF1B5A"/>
    <w:rsid w:val="00EF24FB"/>
    <w:rsid w:val="00EF2CCA"/>
    <w:rsid w:val="00EF495B"/>
    <w:rsid w:val="00EF60DC"/>
    <w:rsid w:val="00F00F54"/>
    <w:rsid w:val="00F03963"/>
    <w:rsid w:val="00F04615"/>
    <w:rsid w:val="00F077FF"/>
    <w:rsid w:val="00F11068"/>
    <w:rsid w:val="00F1256D"/>
    <w:rsid w:val="00F13A4E"/>
    <w:rsid w:val="00F172BB"/>
    <w:rsid w:val="00F17B10"/>
    <w:rsid w:val="00F21BEF"/>
    <w:rsid w:val="00F2315B"/>
    <w:rsid w:val="00F41A6F"/>
    <w:rsid w:val="00F45A25"/>
    <w:rsid w:val="00F45FC2"/>
    <w:rsid w:val="00F50F86"/>
    <w:rsid w:val="00F51EDB"/>
    <w:rsid w:val="00F53F91"/>
    <w:rsid w:val="00F61569"/>
    <w:rsid w:val="00F61A72"/>
    <w:rsid w:val="00F6263C"/>
    <w:rsid w:val="00F62B67"/>
    <w:rsid w:val="00F66F13"/>
    <w:rsid w:val="00F74073"/>
    <w:rsid w:val="00F75603"/>
    <w:rsid w:val="00F845B4"/>
    <w:rsid w:val="00F8713B"/>
    <w:rsid w:val="00F90A14"/>
    <w:rsid w:val="00F92899"/>
    <w:rsid w:val="00F93F9E"/>
    <w:rsid w:val="00FA2CD7"/>
    <w:rsid w:val="00FB06ED"/>
    <w:rsid w:val="00FB2011"/>
    <w:rsid w:val="00FC02F0"/>
    <w:rsid w:val="00FC3165"/>
    <w:rsid w:val="00FC36AB"/>
    <w:rsid w:val="00FC4300"/>
    <w:rsid w:val="00FC5E61"/>
    <w:rsid w:val="00FC6C43"/>
    <w:rsid w:val="00FC7F66"/>
    <w:rsid w:val="00FD5776"/>
    <w:rsid w:val="00FE07B0"/>
    <w:rsid w:val="00FE1CB6"/>
    <w:rsid w:val="00FE47DA"/>
    <w:rsid w:val="00FE486B"/>
    <w:rsid w:val="00FE4F08"/>
    <w:rsid w:val="00FE7BDF"/>
    <w:rsid w:val="00FF192E"/>
    <w:rsid w:val="00FF7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35A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9D5F6E"/>
    <w:rPr>
      <w:vertAlign w:val="superscript"/>
    </w:rPr>
  </w:style>
  <w:style w:type="paragraph" w:styleId="Revisie">
    <w:name w:val="Revision"/>
    <w:hidden/>
    <w:uiPriority w:val="99"/>
    <w:semiHidden/>
    <w:rsid w:val="004D55B8"/>
    <w:rPr>
      <w:rFonts w:ascii="Verdana" w:hAnsi="Verdana"/>
      <w:sz w:val="18"/>
      <w:szCs w:val="24"/>
      <w:lang w:val="nl-NL" w:eastAsia="nl-NL"/>
    </w:rPr>
  </w:style>
  <w:style w:type="character" w:styleId="Verwijzingopmerking">
    <w:name w:val="annotation reference"/>
    <w:basedOn w:val="Standaardalinea-lettertype"/>
    <w:semiHidden/>
    <w:unhideWhenUsed/>
    <w:rsid w:val="004D55B8"/>
    <w:rPr>
      <w:sz w:val="16"/>
      <w:szCs w:val="16"/>
    </w:rPr>
  </w:style>
  <w:style w:type="paragraph" w:styleId="Tekstopmerking">
    <w:name w:val="annotation text"/>
    <w:basedOn w:val="Standaard"/>
    <w:link w:val="TekstopmerkingChar"/>
    <w:unhideWhenUsed/>
    <w:rsid w:val="004D55B8"/>
    <w:pPr>
      <w:spacing w:line="240" w:lineRule="auto"/>
    </w:pPr>
    <w:rPr>
      <w:sz w:val="20"/>
      <w:szCs w:val="20"/>
    </w:rPr>
  </w:style>
  <w:style w:type="character" w:customStyle="1" w:styleId="TekstopmerkingChar">
    <w:name w:val="Tekst opmerking Char"/>
    <w:basedOn w:val="Standaardalinea-lettertype"/>
    <w:link w:val="Tekstopmerking"/>
    <w:rsid w:val="004D55B8"/>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4D55B8"/>
    <w:rPr>
      <w:b/>
      <w:bCs/>
    </w:rPr>
  </w:style>
  <w:style w:type="character" w:customStyle="1" w:styleId="OnderwerpvanopmerkingChar">
    <w:name w:val="Onderwerp van opmerking Char"/>
    <w:basedOn w:val="TekstopmerkingChar"/>
    <w:link w:val="Onderwerpvanopmerking"/>
    <w:semiHidden/>
    <w:rsid w:val="004D55B8"/>
    <w:rPr>
      <w:rFonts w:ascii="Verdana" w:hAnsi="Verdana"/>
      <w:b/>
      <w:bCs/>
      <w:lang w:val="nl-NL" w:eastAsia="nl-NL"/>
    </w:rPr>
  </w:style>
  <w:style w:type="paragraph" w:styleId="Lijstalinea">
    <w:name w:val="List Paragraph"/>
    <w:basedOn w:val="Standaard"/>
    <w:uiPriority w:val="34"/>
    <w:qFormat/>
    <w:rsid w:val="005D2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3384</ap:Words>
  <ap:Characters>18613</ap:Characters>
  <ap:DocSecurity>0</ap:DocSecurity>
  <ap:Lines>155</ap:Lines>
  <ap:Paragraphs>43</ap:Paragraphs>
  <ap:ScaleCrop>false</ap:ScaleCrop>
  <ap:LinksUpToDate>false</ap:LinksUpToDate>
  <ap:CharactersWithSpaces>21954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2026-10-05T10:26:00.0000000Z</dcterms:created>
  <dcterms:modified xsi:type="dcterms:W3CDTF">2026-10-05T10:26:00.0000000Z</dcterms:modified>
  <dc:description>------------------------</dc:description>
  <dc:subject/>
  <keywords/>
  <version/>
  <category/>
</coreProperties>
</file>