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9A72B5" w14:paraId="15D718FA" w14:textId="77777777">
      <w:r>
        <w:t xml:space="preserve">Sinds medio 2023 kunnen eigenaren van een gebouw in Groningen en Noord-Drenthe </w:t>
      </w:r>
      <w:r w:rsidR="00F06D22">
        <w:t>kosteloze</w:t>
      </w:r>
      <w:r>
        <w:t xml:space="preserve"> rechtsbijstand en/of bemiddeling</w:t>
      </w:r>
      <w:r w:rsidR="00477831">
        <w:t xml:space="preserve"> (</w:t>
      </w:r>
      <w:r w:rsidR="00477831">
        <w:t>mediation</w:t>
      </w:r>
      <w:r w:rsidR="00477831">
        <w:t>)</w:t>
      </w:r>
      <w:r>
        <w:t xml:space="preserve"> krijgen in hun traject van schadeafhandeling en/of versterking. Dit kan op grond van de Subsidieregeling rechtsbijstand en aanverwante kosten Tijdelijke wet Groningen (hierna: regeling). </w:t>
      </w:r>
      <w:r w:rsidR="000A05E3">
        <w:t xml:space="preserve">Op dit moment </w:t>
      </w:r>
      <w:r w:rsidR="00A53049">
        <w:t>bereid ik, met de staatssecretaris van J</w:t>
      </w:r>
      <w:r w:rsidR="00B54977">
        <w:t xml:space="preserve">ustitie </w:t>
      </w:r>
      <w:r w:rsidR="00257B8F">
        <w:t>en</w:t>
      </w:r>
      <w:r w:rsidR="00B54977">
        <w:t xml:space="preserve"> </w:t>
      </w:r>
      <w:r w:rsidR="00A53049">
        <w:t>V</w:t>
      </w:r>
      <w:r w:rsidR="00B54977">
        <w:t>eiligheid (hierna: J</w:t>
      </w:r>
      <w:r w:rsidR="00567FD5">
        <w:t>&amp;</w:t>
      </w:r>
      <w:r w:rsidR="00B54977">
        <w:t>V)</w:t>
      </w:r>
      <w:r w:rsidR="00C71AC3">
        <w:t xml:space="preserve"> en met de Raad voor Rechtsbijstand (hierna: </w:t>
      </w:r>
      <w:r w:rsidR="00C71AC3">
        <w:t>RvR</w:t>
      </w:r>
      <w:r w:rsidR="00C71AC3">
        <w:t>)</w:t>
      </w:r>
      <w:r w:rsidR="00A53049">
        <w:t xml:space="preserve">, </w:t>
      </w:r>
      <w:r w:rsidR="000A05E3">
        <w:t xml:space="preserve">een wijziging </w:t>
      </w:r>
      <w:r>
        <w:t>van de</w:t>
      </w:r>
      <w:r w:rsidR="00F06D22">
        <w:t>ze</w:t>
      </w:r>
      <w:r>
        <w:t xml:space="preserve"> </w:t>
      </w:r>
      <w:r w:rsidR="000A05E3">
        <w:t>regeling</w:t>
      </w:r>
      <w:r w:rsidR="00477831">
        <w:t xml:space="preserve"> voor</w:t>
      </w:r>
      <w:r w:rsidR="000A05E3">
        <w:t xml:space="preserve">. </w:t>
      </w:r>
      <w:r w:rsidR="00D338DA">
        <w:t>N</w:t>
      </w:r>
      <w:r w:rsidR="00A921CA">
        <w:t xml:space="preserve">a het commissiedebat Herstel Groningen </w:t>
      </w:r>
      <w:r w:rsidR="00466A7B">
        <w:t>o</w:t>
      </w:r>
      <w:r w:rsidR="00A921CA">
        <w:t xml:space="preserve">p 7 oktober aanstaande legt </w:t>
      </w:r>
      <w:r w:rsidR="00C96186">
        <w:t>de</w:t>
      </w:r>
      <w:r w:rsidR="00466A7B">
        <w:t xml:space="preserve"> staatssecretaris </w:t>
      </w:r>
      <w:r w:rsidR="000A05E3">
        <w:t xml:space="preserve">de </w:t>
      </w:r>
      <w:r w:rsidR="00F42C41">
        <w:t xml:space="preserve">wijziging van de </w:t>
      </w:r>
      <w:r w:rsidR="000A05E3">
        <w:t xml:space="preserve">regeling </w:t>
      </w:r>
      <w:r w:rsidR="00F42C41">
        <w:t xml:space="preserve">in voorhang </w:t>
      </w:r>
      <w:r w:rsidR="00021E39">
        <w:t xml:space="preserve">voor </w:t>
      </w:r>
      <w:r w:rsidR="00F42C41">
        <w:t xml:space="preserve">aan uw Kamer </w:t>
      </w:r>
      <w:r w:rsidR="003E0332">
        <w:t>en aan de Eerste Kamer</w:t>
      </w:r>
      <w:r w:rsidR="00BC1FCE">
        <w:t>, zodat</w:t>
      </w:r>
      <w:r w:rsidR="00E72B17">
        <w:t xml:space="preserve"> </w:t>
      </w:r>
      <w:r w:rsidR="00BC1FCE">
        <w:t xml:space="preserve">uw Kamer in de gelegenheid wordt gesteld om alvast mondeling van gedachte te wisselen over de </w:t>
      </w:r>
      <w:r w:rsidR="00E72B17">
        <w:t>voorgestelde wijzigingen</w:t>
      </w:r>
      <w:r w:rsidR="00BC1FCE">
        <w:t xml:space="preserve"> die ik hieronder nader toelicht</w:t>
      </w:r>
      <w:r w:rsidR="00E72B17">
        <w:t>.</w:t>
      </w:r>
    </w:p>
    <w:p w:rsidR="009A72B5" w14:paraId="77E5F7A6" w14:textId="77777777"/>
    <w:p w:rsidR="00D07D0D" w14:paraId="4C5A8A6C" w14:textId="77777777">
      <w:r>
        <w:t>Boveng</w:t>
      </w:r>
      <w:r w:rsidR="00C96186">
        <w:t xml:space="preserve">enoemde wijziging vloeit voort uit </w:t>
      </w:r>
      <w:r w:rsidR="00C27709">
        <w:t>de PEGA-wet</w:t>
      </w:r>
      <w:r>
        <w:rPr>
          <w:rStyle w:val="FootnoteReference"/>
        </w:rPr>
        <w:footnoteReference w:id="2"/>
      </w:r>
      <w:r w:rsidR="00C27709">
        <w:t xml:space="preserve"> die onlangs </w:t>
      </w:r>
      <w:r w:rsidR="00443D2D">
        <w:t xml:space="preserve">door uw Kamer is aangenomen en </w:t>
      </w:r>
      <w:r w:rsidR="00C27709">
        <w:t>gepubliceerd</w:t>
      </w:r>
      <w:r w:rsidR="00ED4A4A">
        <w:t xml:space="preserve"> is</w:t>
      </w:r>
      <w:r w:rsidR="00C96186">
        <w:t>. Hier</w:t>
      </w:r>
      <w:r w:rsidR="00C27709">
        <w:t>mee</w:t>
      </w:r>
      <w:r w:rsidR="00C96186">
        <w:t xml:space="preserve"> wordt </w:t>
      </w:r>
      <w:r>
        <w:t xml:space="preserve">het </w:t>
      </w:r>
      <w:r w:rsidR="006A4882">
        <w:t xml:space="preserve">mogelijk gemaakt </w:t>
      </w:r>
      <w:r w:rsidR="00C27709">
        <w:t>om bij algemene maatregel van best</w:t>
      </w:r>
      <w:r w:rsidR="008A7852">
        <w:t>uur de reikwijdte van de regeling v</w:t>
      </w:r>
      <w:r w:rsidR="00E150B2">
        <w:t>oor</w:t>
      </w:r>
      <w:r w:rsidR="008A7852">
        <w:t xml:space="preserve"> bijstand aan bewoners </w:t>
      </w:r>
      <w:r w:rsidR="00B54977">
        <w:t xml:space="preserve">in Groningen en Noord-Drenthe </w:t>
      </w:r>
      <w:r w:rsidR="008A7852">
        <w:t xml:space="preserve">uit te breiden. In </w:t>
      </w:r>
      <w:r w:rsidR="00443902">
        <w:t>het</w:t>
      </w:r>
      <w:r w:rsidR="008A7852">
        <w:t xml:space="preserve"> </w:t>
      </w:r>
      <w:r w:rsidRPr="00443902" w:rsidR="00443902">
        <w:t xml:space="preserve">op 13 februari 2026 aan </w:t>
      </w:r>
      <w:r w:rsidR="00443902">
        <w:t>uw Kamer en aan de Eerste Kamer</w:t>
      </w:r>
      <w:r w:rsidRPr="00443902" w:rsidR="00443902">
        <w:t xml:space="preserve"> in het kader van een voorhangprocedure </w:t>
      </w:r>
      <w:r w:rsidR="00443902">
        <w:t>voorgelegde ontwerp van deze algemene maatregel van bestuur</w:t>
      </w:r>
      <w:r>
        <w:rPr>
          <w:rStyle w:val="FootnoteReference"/>
        </w:rPr>
        <w:footnoteReference w:id="3"/>
      </w:r>
      <w:r w:rsidR="00443902">
        <w:t xml:space="preserve"> is opgenomen </w:t>
      </w:r>
      <w:r w:rsidR="006A4882">
        <w:t xml:space="preserve">dat </w:t>
      </w:r>
      <w:r w:rsidR="00C96186">
        <w:t xml:space="preserve">naast eigenaren </w:t>
      </w:r>
      <w:r w:rsidR="00A72A5F">
        <w:t xml:space="preserve">van een gebouw </w:t>
      </w:r>
      <w:r w:rsidR="00C96186">
        <w:t>ook</w:t>
      </w:r>
      <w:r w:rsidR="00B54977">
        <w:t xml:space="preserve"> onder meer</w:t>
      </w:r>
      <w:r w:rsidR="00C96186">
        <w:t xml:space="preserve"> huurders</w:t>
      </w:r>
      <w:r>
        <w:rPr>
          <w:rStyle w:val="FootnoteReference"/>
        </w:rPr>
        <w:footnoteReference w:id="4"/>
      </w:r>
      <w:r w:rsidR="00C96186">
        <w:t>, die een besluit van</w:t>
      </w:r>
      <w:r w:rsidR="00A72A5F">
        <w:t xml:space="preserve"> het Instituut Mijnbouwschade Groningen en de Nationaal Coördinator Groningen (hierna:</w:t>
      </w:r>
      <w:r w:rsidR="00C96186">
        <w:t xml:space="preserve"> IMG en NCG</w:t>
      </w:r>
      <w:r w:rsidR="00A72A5F">
        <w:t>)</w:t>
      </w:r>
      <w:r w:rsidR="00C96186">
        <w:t xml:space="preserve"> ontvangen, </w:t>
      </w:r>
      <w:r w:rsidR="00C71AC3">
        <w:t>aanspraak kunnen maken</w:t>
      </w:r>
      <w:r w:rsidR="00A921CA">
        <w:t xml:space="preserve"> </w:t>
      </w:r>
      <w:r w:rsidR="00C96186">
        <w:t>op</w:t>
      </w:r>
      <w:r w:rsidR="00A921CA">
        <w:t xml:space="preserve"> kosteloze</w:t>
      </w:r>
      <w:r w:rsidR="00C96186">
        <w:t xml:space="preserve"> rechtsbijstand</w:t>
      </w:r>
      <w:r w:rsidR="00A921CA">
        <w:t xml:space="preserve"> door een advocaat of mediator</w:t>
      </w:r>
      <w:r w:rsidR="00C96186">
        <w:t xml:space="preserve">. Dit recht </w:t>
      </w:r>
      <w:r w:rsidR="00D55E83">
        <w:t xml:space="preserve">geldt </w:t>
      </w:r>
      <w:r w:rsidR="00C96186">
        <w:t xml:space="preserve">eveneens </w:t>
      </w:r>
      <w:r>
        <w:t xml:space="preserve">voor bewoners </w:t>
      </w:r>
      <w:r w:rsidR="004C51DA">
        <w:t xml:space="preserve">(zowel eigenaren als huurders) </w:t>
      </w:r>
      <w:r>
        <w:t xml:space="preserve">in de batch 1588 en in </w:t>
      </w:r>
      <w:r w:rsidR="00A53049">
        <w:t xml:space="preserve">de </w:t>
      </w:r>
      <w:r>
        <w:t>Zandplatenbuurt-Zuid</w:t>
      </w:r>
      <w:r>
        <w:rPr>
          <w:rStyle w:val="FootnoteReference"/>
        </w:rPr>
        <w:footnoteReference w:id="5"/>
      </w:r>
      <w:r w:rsidR="004C51DA">
        <w:t xml:space="preserve"> te Delfzijl</w:t>
      </w:r>
      <w:r w:rsidR="00A53049">
        <w:t xml:space="preserve">. </w:t>
      </w:r>
      <w:r w:rsidR="00B54977">
        <w:t>De uitbreiding</w:t>
      </w:r>
      <w:r w:rsidR="00A53049">
        <w:t xml:space="preserve"> geldt </w:t>
      </w:r>
      <w:r w:rsidR="00A53049">
        <w:t>tevens</w:t>
      </w:r>
      <w:r w:rsidR="00A53049">
        <w:t xml:space="preserve"> </w:t>
      </w:r>
      <w:r w:rsidR="004C51DA">
        <w:t>voor bewoners in de aanpak van onaanvaardbare verschillen in het kader van de versterkingsoperatie</w:t>
      </w:r>
      <w:r>
        <w:t xml:space="preserve">. </w:t>
      </w:r>
      <w:r w:rsidR="00443902">
        <w:t xml:space="preserve">Deze algemene maatregel van bestuur zal binnenkort worden vastgesteld en gepubliceerd. </w:t>
      </w:r>
      <w:r w:rsidR="00BD1E6F">
        <w:t xml:space="preserve">Bovengenoemde </w:t>
      </w:r>
      <w:r>
        <w:t xml:space="preserve">wijzigingen worden in </w:t>
      </w:r>
      <w:r w:rsidR="004C51DA">
        <w:t xml:space="preserve">de </w:t>
      </w:r>
      <w:r>
        <w:t xml:space="preserve">regeling verwerkt. </w:t>
      </w:r>
      <w:r w:rsidR="00443D2D">
        <w:t xml:space="preserve">Naar verwachting zullen de PEGA-wet, inclusief </w:t>
      </w:r>
      <w:r w:rsidR="00477831">
        <w:t xml:space="preserve">de </w:t>
      </w:r>
      <w:r w:rsidR="00443D2D">
        <w:t>onderliggende A</w:t>
      </w:r>
      <w:r w:rsidR="00477831">
        <w:t>M</w:t>
      </w:r>
      <w:r w:rsidR="00443D2D">
        <w:t>vB en regeling, per 1 januari 2027 in werking treden.</w:t>
      </w:r>
    </w:p>
    <w:p w:rsidR="00D07D0D" w14:paraId="487D3976" w14:textId="77777777"/>
    <w:p w:rsidRPr="00ED4A4A" w:rsidR="00B10BA3" w:rsidP="00021E39" w14:paraId="071230BF" w14:textId="77777777">
      <w:pPr>
        <w:rPr>
          <w:i/>
          <w:iCs/>
        </w:rPr>
      </w:pPr>
      <w:r w:rsidRPr="00ED4A4A">
        <w:rPr>
          <w:i/>
          <w:iCs/>
        </w:rPr>
        <w:t>Evaluatie</w:t>
      </w:r>
    </w:p>
    <w:p w:rsidR="00753899" w:rsidP="00021E39" w14:paraId="5FE4D0CC" w14:textId="77777777">
      <w:r>
        <w:t>M</w:t>
      </w:r>
      <w:r w:rsidR="00F42C41">
        <w:t xml:space="preserve">ijn voorgangers </w:t>
      </w:r>
      <w:r>
        <w:t xml:space="preserve">hebben </w:t>
      </w:r>
      <w:r w:rsidR="00A53EA3">
        <w:t xml:space="preserve">op verschillende momenten </w:t>
      </w:r>
      <w:r w:rsidR="00A36DEB">
        <w:t xml:space="preserve">toegezegd </w:t>
      </w:r>
      <w:r w:rsidR="00A53EA3">
        <w:t xml:space="preserve">uw Kamer op de hoogte te houden van de ontwikkelingen </w:t>
      </w:r>
      <w:r w:rsidR="00A53EA3">
        <w:t>omtrent</w:t>
      </w:r>
      <w:r w:rsidR="00A53EA3">
        <w:t xml:space="preserve"> de </w:t>
      </w:r>
      <w:r w:rsidR="009A72B5">
        <w:t>regeling</w:t>
      </w:r>
      <w:r w:rsidR="009661F7">
        <w:t>.</w:t>
      </w:r>
      <w:r>
        <w:rPr>
          <w:rStyle w:val="FootnoteReference"/>
        </w:rPr>
        <w:footnoteReference w:id="6"/>
      </w:r>
      <w:r>
        <w:t xml:space="preserve"> </w:t>
      </w:r>
      <w:r w:rsidR="00A36DEB">
        <w:t xml:space="preserve">Gelet op de aanstaande wijziging van de regeling </w:t>
      </w:r>
      <w:r w:rsidR="00A53EA3">
        <w:t xml:space="preserve">maak ik graag van de gelegenheid gebruik om uw Kamer </w:t>
      </w:r>
      <w:r w:rsidR="00021E39">
        <w:t xml:space="preserve">te informeren </w:t>
      </w:r>
      <w:r w:rsidR="002B3AFA">
        <w:t xml:space="preserve">over </w:t>
      </w:r>
      <w:r w:rsidR="00C2682D">
        <w:t>een</w:t>
      </w:r>
      <w:r w:rsidR="002B3AFA">
        <w:t xml:space="preserve"> aanstaande evaluatie van de regeling</w:t>
      </w:r>
      <w:r w:rsidR="00C71AC3">
        <w:t xml:space="preserve">en </w:t>
      </w:r>
      <w:r w:rsidR="00765879">
        <w:t xml:space="preserve">met betrekking tot </w:t>
      </w:r>
      <w:r w:rsidR="00C71AC3">
        <w:t>(rechts</w:t>
      </w:r>
      <w:r w:rsidR="00567FD5">
        <w:t>-</w:t>
      </w:r>
      <w:r w:rsidR="00C71AC3">
        <w:t>)bijstand</w:t>
      </w:r>
      <w:r w:rsidR="002B3AFA">
        <w:t xml:space="preserve">. </w:t>
      </w:r>
      <w:r w:rsidR="00021E39">
        <w:t>Aanleiding voor</w:t>
      </w:r>
      <w:r w:rsidR="00C71AC3">
        <w:t xml:space="preserve"> een</w:t>
      </w:r>
      <w:r w:rsidR="00C2682D">
        <w:t xml:space="preserve"> </w:t>
      </w:r>
      <w:r w:rsidR="00B54977">
        <w:t>dergelijke</w:t>
      </w:r>
      <w:r w:rsidR="00C71AC3">
        <w:t xml:space="preserve"> evaluatie</w:t>
      </w:r>
      <w:r w:rsidR="00021E39">
        <w:t xml:space="preserve"> zijn onder andere de uitkomsten </w:t>
      </w:r>
      <w:r w:rsidR="00C71AC3">
        <w:t xml:space="preserve">van </w:t>
      </w:r>
      <w:r w:rsidR="00C2682D">
        <w:t>het onderzoek dat</w:t>
      </w:r>
      <w:r w:rsidR="00021E39">
        <w:t xml:space="preserve"> het </w:t>
      </w:r>
      <w:r w:rsidRPr="00A53EA3" w:rsidR="00021E39">
        <w:t xml:space="preserve">Kenniscentrum Stelsel Gesubsidieerde Rechtsbijstand (hierna: Kenniscentrum) </w:t>
      </w:r>
      <w:r w:rsidR="00021E39">
        <w:t>van</w:t>
      </w:r>
      <w:r w:rsidRPr="00A53EA3" w:rsidR="00021E39">
        <w:t xml:space="preserve"> de </w:t>
      </w:r>
      <w:r w:rsidRPr="00A53EA3" w:rsidR="00021E39">
        <w:t>RvR</w:t>
      </w:r>
      <w:r w:rsidR="00021E39">
        <w:t xml:space="preserve"> </w:t>
      </w:r>
      <w:r w:rsidR="00860212">
        <w:t xml:space="preserve">onlangs </w:t>
      </w:r>
      <w:r w:rsidR="00C2682D">
        <w:t>heeft uitgevoerd naar de urenbesteding van advocaten bij beroepszaken tegen schadebesluiten van het IMG.</w:t>
      </w:r>
      <w:r w:rsidRPr="00765879" w:rsidR="00765879">
        <w:t xml:space="preserve"> </w:t>
      </w:r>
      <w:r w:rsidR="00765879">
        <w:t xml:space="preserve">Deze evaluatie zal ik doen in samenwerking met de staatssecretaris van J&amp;V, in afstemming met betrokken partijen als de </w:t>
      </w:r>
      <w:r w:rsidR="00765879">
        <w:t>RvR</w:t>
      </w:r>
      <w:r w:rsidR="00765879">
        <w:t xml:space="preserve">, het IMG, de NCG, de werkgroep Mijnbouwadvocaten, de werkgroep Mijnbouwmediators en de </w:t>
      </w:r>
      <w:r w:rsidR="00765879">
        <w:t>Mediatorsfederatie</w:t>
      </w:r>
      <w:r w:rsidR="00765879">
        <w:t xml:space="preserve"> Nederland (</w:t>
      </w:r>
      <w:r w:rsidR="00765879">
        <w:t>MfN</w:t>
      </w:r>
      <w:r w:rsidR="00765879">
        <w:t xml:space="preserve">), evenals de maatschappelijke organisaties en de andere overheden in Groningen. </w:t>
      </w:r>
      <w:r w:rsidR="00C2682D">
        <w:t xml:space="preserve"> </w:t>
      </w:r>
    </w:p>
    <w:p w:rsidR="00753899" w:rsidP="00021E39" w14:paraId="682B11E6" w14:textId="77777777"/>
    <w:p w:rsidR="00021E39" w:rsidP="00021E39" w14:paraId="575AA50E" w14:textId="77777777">
      <w:r>
        <w:t xml:space="preserve">Hieronder ga ik </w:t>
      </w:r>
      <w:r w:rsidR="00753899">
        <w:t xml:space="preserve">eerst </w:t>
      </w:r>
      <w:r>
        <w:t>nader in op de uitkomsten</w:t>
      </w:r>
      <w:r w:rsidR="00753899">
        <w:t xml:space="preserve"> van het onderzoek van het Kenniscentrum</w:t>
      </w:r>
      <w:r>
        <w:t xml:space="preserve">, op overige signalen over de urenbesteding en op </w:t>
      </w:r>
      <w:r w:rsidR="00860212">
        <w:t>de</w:t>
      </w:r>
      <w:r>
        <w:t xml:space="preserve"> </w:t>
      </w:r>
      <w:r w:rsidR="00FF0501">
        <w:t>afwegingen</w:t>
      </w:r>
      <w:r>
        <w:t xml:space="preserve"> d</w:t>
      </w:r>
      <w:r w:rsidR="00860212">
        <w:t>ie</w:t>
      </w:r>
      <w:r>
        <w:t xml:space="preserve"> daarbij naar boven kom</w:t>
      </w:r>
      <w:r w:rsidR="00860212">
        <w:t>en</w:t>
      </w:r>
      <w:r>
        <w:t xml:space="preserve">. </w:t>
      </w:r>
    </w:p>
    <w:p w:rsidR="00455E1F" w14:paraId="4B7AF7A1" w14:textId="77777777"/>
    <w:p w:rsidRPr="001C3539" w:rsidR="001A5538" w14:paraId="477ACAC2" w14:textId="77777777">
      <w:r>
        <w:rPr>
          <w:i/>
          <w:iCs/>
        </w:rPr>
        <w:t>Onderzoek naar de urenbesteding</w:t>
      </w:r>
    </w:p>
    <w:p w:rsidR="00193240" w14:paraId="4CC14433" w14:textId="77777777">
      <w:r>
        <w:t>D</w:t>
      </w:r>
      <w:r w:rsidR="009A72B5">
        <w:t>e regeling</w:t>
      </w:r>
      <w:r>
        <w:t xml:space="preserve"> biedt</w:t>
      </w:r>
      <w:r w:rsidR="009A72B5">
        <w:t xml:space="preserve"> een forfaitaire </w:t>
      </w:r>
      <w:r w:rsidR="00860212">
        <w:t xml:space="preserve">(vaste) </w:t>
      </w:r>
      <w:r w:rsidR="009A72B5">
        <w:t>vergoeding van 4</w:t>
      </w:r>
      <w:r w:rsidR="00B86AE4">
        <w:t>0</w:t>
      </w:r>
      <w:r w:rsidR="009A72B5">
        <w:t xml:space="preserve"> punten</w:t>
      </w:r>
      <w:r>
        <w:rPr>
          <w:rStyle w:val="FootnoteReference"/>
        </w:rPr>
        <w:footnoteReference w:id="7"/>
      </w:r>
      <w:r w:rsidR="009A72B5">
        <w:t xml:space="preserve"> aan </w:t>
      </w:r>
      <w:r w:rsidR="006C2EDD">
        <w:t xml:space="preserve">advocaten </w:t>
      </w:r>
      <w:r w:rsidR="001A5538">
        <w:t xml:space="preserve">per zaak, per </w:t>
      </w:r>
      <w:r w:rsidR="009A72B5">
        <w:t>fase in een schade- of versterkingstraject</w:t>
      </w:r>
      <w:r w:rsidR="00D55E83">
        <w:t>, zoals het indienen van een zienswijze, het maken van bezwaar of het in</w:t>
      </w:r>
      <w:r w:rsidR="00443902">
        <w:t>stellen</w:t>
      </w:r>
      <w:r w:rsidR="00D55E83">
        <w:t xml:space="preserve"> van beroep</w:t>
      </w:r>
      <w:r w:rsidR="00901002">
        <w:t xml:space="preserve"> tegen een besluit</w:t>
      </w:r>
      <w:r w:rsidR="009A72B5">
        <w:t xml:space="preserve">. </w:t>
      </w:r>
    </w:p>
    <w:p w:rsidR="009A72B5" w14:paraId="2D623C8F" w14:textId="77777777">
      <w:r>
        <w:t xml:space="preserve">Bij aanvang van de regeling </w:t>
      </w:r>
      <w:r w:rsidR="00901002">
        <w:t xml:space="preserve">medio </w:t>
      </w:r>
      <w:r>
        <w:t xml:space="preserve">2023 </w:t>
      </w:r>
      <w:r w:rsidR="00FB6819">
        <w:t xml:space="preserve">is </w:t>
      </w:r>
      <w:r w:rsidR="00D55E83">
        <w:t>aangegeven</w:t>
      </w:r>
      <w:r w:rsidR="00FB6819">
        <w:t xml:space="preserve"> dat d</w:t>
      </w:r>
      <w:r w:rsidR="001A5538">
        <w:t xml:space="preserve">eze vergoeding </w:t>
      </w:r>
      <w:r w:rsidR="00860212">
        <w:t>van 4</w:t>
      </w:r>
      <w:r w:rsidR="00B86AE4">
        <w:t>0</w:t>
      </w:r>
      <w:r w:rsidR="00860212">
        <w:t xml:space="preserve"> punten </w:t>
      </w:r>
      <w:r>
        <w:t xml:space="preserve">recht doet aan de complexe situaties waarin </w:t>
      </w:r>
      <w:r w:rsidR="00C71AC3">
        <w:t>eigenaren</w:t>
      </w:r>
      <w:r w:rsidR="00675325">
        <w:t xml:space="preserve"> </w:t>
      </w:r>
      <w:r>
        <w:t>terecht kunnen komen door schade en versterking.</w:t>
      </w:r>
      <w:r w:rsidR="00A72A5F">
        <w:t xml:space="preserve"> Het idee achter d</w:t>
      </w:r>
      <w:r w:rsidR="00AA2C16">
        <w:t>e</w:t>
      </w:r>
      <w:r w:rsidR="00A72A5F">
        <w:t xml:space="preserve"> forfaitaire </w:t>
      </w:r>
      <w:r w:rsidR="00AA2C16">
        <w:t xml:space="preserve">vergoeding </w:t>
      </w:r>
      <w:r w:rsidR="00AA6344">
        <w:t xml:space="preserve">is </w:t>
      </w:r>
      <w:r w:rsidR="00A72A5F">
        <w:t>dat sommige mijnbouwzaken meer en sommige zaken minder uren kosten</w:t>
      </w:r>
      <w:r w:rsidR="006C2EDD">
        <w:t xml:space="preserve">. Hiermee </w:t>
      </w:r>
      <w:r w:rsidR="00660632">
        <w:t xml:space="preserve">kunnen </w:t>
      </w:r>
      <w:r w:rsidR="006C2EDD">
        <w:t xml:space="preserve">advocaten hun bestede tijd aan meer ingewikkelde zaken compenseren met het opnemen van eenvoudigere zaken. </w:t>
      </w:r>
      <w:r w:rsidR="00807B48">
        <w:t xml:space="preserve">Bij </w:t>
      </w:r>
      <w:r w:rsidR="00AA1C63">
        <w:t xml:space="preserve">aanvang </w:t>
      </w:r>
      <w:r w:rsidR="00183D79">
        <w:t xml:space="preserve">van de regeling </w:t>
      </w:r>
      <w:r w:rsidR="00AA1C63">
        <w:t xml:space="preserve">is </w:t>
      </w:r>
      <w:r w:rsidR="00AA1C63">
        <w:t>tevens</w:t>
      </w:r>
      <w:r w:rsidR="00AA1C63">
        <w:t xml:space="preserve"> aangegeven dat in de praktijk moet blijken hoe de gemiddelde tijdsbesteding zich uit</w:t>
      </w:r>
      <w:r w:rsidR="008519B6">
        <w:t xml:space="preserve"> </w:t>
      </w:r>
      <w:r w:rsidR="00AA1C63">
        <w:t>middelt. Daartoe is in de regeling een evaluatiebepaling opgenomen.</w:t>
      </w:r>
      <w:r w:rsidR="00021E39">
        <w:t xml:space="preserve"> </w:t>
      </w:r>
    </w:p>
    <w:p w:rsidR="001A5538" w14:paraId="2CBA003C" w14:textId="77777777"/>
    <w:p w:rsidR="00EC78A7" w:rsidP="00E150B2" w14:paraId="76A7BFCE" w14:textId="77777777">
      <w:r>
        <w:t xml:space="preserve">Recent heeft het Kenniscentrum onderzoek gedaan naar de daadwerkelijke tijdsbesteding van advocaten </w:t>
      </w:r>
      <w:r w:rsidR="00513F34">
        <w:t xml:space="preserve">in de </w:t>
      </w:r>
      <w:r>
        <w:t>beroeps</w:t>
      </w:r>
      <w:r w:rsidR="00513F34">
        <w:t xml:space="preserve">fase van </w:t>
      </w:r>
      <w:r>
        <w:t>schade</w:t>
      </w:r>
      <w:r w:rsidR="007E192E">
        <w:t>zaken</w:t>
      </w:r>
      <w:r w:rsidR="009661F7">
        <w:t>.</w:t>
      </w:r>
      <w:r>
        <w:rPr>
          <w:rStyle w:val="FootnoteReference"/>
        </w:rPr>
        <w:footnoteReference w:id="8"/>
      </w:r>
      <w:r w:rsidR="009661F7">
        <w:t xml:space="preserve"> </w:t>
      </w:r>
      <w:r w:rsidR="000E0D29">
        <w:t xml:space="preserve">Het gaat hier om een zeer specifieke categorie zaken: </w:t>
      </w:r>
      <w:r w:rsidR="0040534F">
        <w:t xml:space="preserve">er is gekeken naar 50 </w:t>
      </w:r>
      <w:r w:rsidR="000E0D29">
        <w:t>schadezaken in de fase van beroep n</w:t>
      </w:r>
      <w:r w:rsidR="00BD1E6F">
        <w:t xml:space="preserve">aar aanleiding van </w:t>
      </w:r>
      <w:r w:rsidR="000E0D29">
        <w:t xml:space="preserve">een besluit op bezwaar. </w:t>
      </w:r>
      <w:r w:rsidR="00D2651E">
        <w:t xml:space="preserve">Hieruit blijkt dat advocaten </w:t>
      </w:r>
      <w:r w:rsidR="00B54977">
        <w:t xml:space="preserve">die werken onder de regeling </w:t>
      </w:r>
      <w:r w:rsidR="00D2651E">
        <w:t xml:space="preserve">gemiddeld 21 uur </w:t>
      </w:r>
      <w:r w:rsidR="007F432E">
        <w:t xml:space="preserve">besteden </w:t>
      </w:r>
      <w:r w:rsidR="00D2651E">
        <w:t>per schadeberoepszaak</w:t>
      </w:r>
      <w:r w:rsidR="00A063EF">
        <w:t xml:space="preserve">, waarmee </w:t>
      </w:r>
      <w:r>
        <w:t>de vergoeding van 4</w:t>
      </w:r>
      <w:r w:rsidR="00B86AE4">
        <w:t>0</w:t>
      </w:r>
      <w:r>
        <w:t xml:space="preserve"> punten </w:t>
      </w:r>
      <w:r w:rsidR="00A34539">
        <w:t xml:space="preserve">voor dat </w:t>
      </w:r>
      <w:r w:rsidR="00C71AC3">
        <w:t xml:space="preserve">type </w:t>
      </w:r>
      <w:r w:rsidR="00A34539">
        <w:t xml:space="preserve">zaken </w:t>
      </w:r>
      <w:r>
        <w:t xml:space="preserve">in </w:t>
      </w:r>
      <w:r w:rsidR="00A063EF">
        <w:t>veel</w:t>
      </w:r>
      <w:r>
        <w:t xml:space="preserve"> gevallen ruimer is dan het daadwerkelijke aantal uren dat een advocaat besteedt aan een zaak.</w:t>
      </w:r>
      <w:r w:rsidR="00183D79">
        <w:t xml:space="preserve"> </w:t>
      </w:r>
      <w:r w:rsidR="00860212">
        <w:t xml:space="preserve">De onderzoekers merken op dat de 21 uur mogelijk een onderschatting is, omdat lopende en complexere schadeberoepszaken op de peildatum nog niet afgerond waren. </w:t>
      </w:r>
      <w:r w:rsidR="00506BD9">
        <w:t xml:space="preserve">Het Kenniscentrum geeft </w:t>
      </w:r>
      <w:r w:rsidR="00B54977">
        <w:t xml:space="preserve">daarom </w:t>
      </w:r>
      <w:r w:rsidR="00506BD9">
        <w:t xml:space="preserve">aan dat op basis van dit </w:t>
      </w:r>
      <w:r w:rsidR="00DB40DD">
        <w:t xml:space="preserve">onderzoek </w:t>
      </w:r>
      <w:r w:rsidR="0040534F">
        <w:t xml:space="preserve">nog </w:t>
      </w:r>
      <w:r w:rsidR="00506BD9">
        <w:t xml:space="preserve">geen </w:t>
      </w:r>
      <w:r w:rsidR="0040534F">
        <w:t xml:space="preserve">definitieve </w:t>
      </w:r>
      <w:r w:rsidR="00506BD9">
        <w:t xml:space="preserve">uitspraken gedaan kunnen worden over de tijdsbesteding </w:t>
      </w:r>
      <w:r w:rsidR="00860212">
        <w:t xml:space="preserve">van advocaten bij </w:t>
      </w:r>
      <w:r w:rsidR="0040534F">
        <w:t xml:space="preserve">schadeberoepszaken, noch bij </w:t>
      </w:r>
      <w:r w:rsidR="00506BD9">
        <w:t>andere schadevergoedingszaken (zoals een zienswijze- of een bezwaarzaak) of binnen versterkingszaken.</w:t>
      </w:r>
      <w:r w:rsidR="00183D79">
        <w:t xml:space="preserve"> Het Kenniscentrum </w:t>
      </w:r>
      <w:r w:rsidR="0040534F">
        <w:t xml:space="preserve">beschikt </w:t>
      </w:r>
      <w:r w:rsidR="00183D79">
        <w:t xml:space="preserve">vooralsnog </w:t>
      </w:r>
      <w:r w:rsidR="0040534F">
        <w:t xml:space="preserve">over </w:t>
      </w:r>
      <w:r w:rsidR="00183D79">
        <w:t xml:space="preserve">onvoldoende </w:t>
      </w:r>
      <w:r w:rsidR="00D578FE">
        <w:t xml:space="preserve">data </w:t>
      </w:r>
      <w:r w:rsidR="0040534F">
        <w:t xml:space="preserve">hiertoe. </w:t>
      </w:r>
      <w:r w:rsidR="00E150B2">
        <w:t xml:space="preserve">Op dit moment besluit ik om, in afwachting van de evaluatie, geen conclusies te trekken over de </w:t>
      </w:r>
      <w:r w:rsidRPr="00EC78A7">
        <w:t>vergoedingssystematiek voor alle mijnbouwzaken</w:t>
      </w:r>
      <w:r w:rsidR="00831807">
        <w:t>.</w:t>
      </w:r>
    </w:p>
    <w:p w:rsidR="00506BD9" w:rsidP="00506BD9" w14:paraId="1C764304" w14:textId="77777777"/>
    <w:p w:rsidRPr="00FA33E7" w:rsidR="00EC78A7" w:rsidP="00506BD9" w14:paraId="7FF5A99F" w14:textId="77777777">
      <w:r w:rsidRPr="00FA33E7">
        <w:rPr>
          <w:i/>
          <w:iCs/>
        </w:rPr>
        <w:t>S</w:t>
      </w:r>
      <w:r w:rsidRPr="00FA33E7">
        <w:rPr>
          <w:i/>
          <w:iCs/>
        </w:rPr>
        <w:t xml:space="preserve">ignalen </w:t>
      </w:r>
      <w:r w:rsidRPr="00FA33E7">
        <w:rPr>
          <w:i/>
          <w:iCs/>
        </w:rPr>
        <w:t>vastgoedondernemingen</w:t>
      </w:r>
    </w:p>
    <w:p w:rsidR="00FD08B8" w:rsidP="00D2651E" w14:paraId="0E79294F" w14:textId="77777777">
      <w:r w:rsidRPr="00FA33E7">
        <w:t xml:space="preserve">Daarnaast </w:t>
      </w:r>
      <w:r w:rsidRPr="00FA33E7" w:rsidR="00732AAE">
        <w:t xml:space="preserve">heb ik signalen ontvangen </w:t>
      </w:r>
      <w:r w:rsidRPr="00FA33E7" w:rsidR="00124082">
        <w:t>betref</w:t>
      </w:r>
      <w:r w:rsidRPr="00FA33E7" w:rsidR="00732AAE">
        <w:t>fende</w:t>
      </w:r>
      <w:r w:rsidRPr="00FA33E7" w:rsidR="00124082">
        <w:t xml:space="preserve"> zaken</w:t>
      </w:r>
      <w:r w:rsidR="00124082">
        <w:t xml:space="preserve"> die advocaten namens vastgoed</w:t>
      </w:r>
      <w:r w:rsidR="00B54977">
        <w:t>ondernemingen</w:t>
      </w:r>
      <w:r w:rsidR="00124082">
        <w:t xml:space="preserve"> behandelen.</w:t>
      </w:r>
      <w:r w:rsidR="00A3529B">
        <w:t xml:space="preserve"> </w:t>
      </w:r>
      <w:r w:rsidR="00124082">
        <w:t xml:space="preserve">Deze vastgoedondernemingen kunnen in </w:t>
      </w:r>
      <w:r w:rsidR="00955B1F">
        <w:t>appartementencomplex</w:t>
      </w:r>
      <w:r w:rsidR="00124082">
        <w:t>en of straten meerdere (rijtjes</w:t>
      </w:r>
      <w:r w:rsidR="00567FD5">
        <w:t>-</w:t>
      </w:r>
      <w:r w:rsidR="00124082">
        <w:t xml:space="preserve">)huizen bezitten die </w:t>
      </w:r>
      <w:r w:rsidR="00B907BF">
        <w:t xml:space="preserve">vergelijkbare schade hebben of versterking nodig hebben. Gezien de vergelijkbaarheid kost </w:t>
      </w:r>
      <w:r w:rsidR="004C3E15">
        <w:t xml:space="preserve">iedere volgende </w:t>
      </w:r>
      <w:r w:rsidR="00B907BF">
        <w:t>be</w:t>
      </w:r>
      <w:r w:rsidR="000B3E5D">
        <w:t>z</w:t>
      </w:r>
      <w:r w:rsidR="00B907BF">
        <w:t>waar- of beroeps</w:t>
      </w:r>
      <w:r w:rsidR="004C3E15">
        <w:t xml:space="preserve">zaak </w:t>
      </w:r>
      <w:r w:rsidR="00E13311">
        <w:t xml:space="preserve">voor de advocaat </w:t>
      </w:r>
      <w:r w:rsidR="004C3E15">
        <w:t>minder tijd dan de</w:t>
      </w:r>
      <w:r w:rsidR="00B907BF">
        <w:t xml:space="preserve"> zaak</w:t>
      </w:r>
      <w:r w:rsidR="004C3E15">
        <w:t xml:space="preserve"> daarvoor</w:t>
      </w:r>
      <w:r w:rsidR="003463F8">
        <w:t>.</w:t>
      </w:r>
      <w:r w:rsidR="00860212">
        <w:t xml:space="preserve"> De vergoeding op basis van de huidige regeling is</w:t>
      </w:r>
      <w:r w:rsidR="00831807">
        <w:t xml:space="preserve"> echter</w:t>
      </w:r>
      <w:r w:rsidR="00860212">
        <w:t xml:space="preserve"> voor iedere zaak </w:t>
      </w:r>
      <w:r w:rsidR="00831807">
        <w:t xml:space="preserve">opnieuw </w:t>
      </w:r>
      <w:r w:rsidR="00860212">
        <w:t>4</w:t>
      </w:r>
      <w:r w:rsidR="00B86AE4">
        <w:t>0</w:t>
      </w:r>
      <w:r w:rsidR="00860212">
        <w:t xml:space="preserve"> punten.</w:t>
      </w:r>
      <w:r w:rsidR="003463F8">
        <w:t xml:space="preserve"> </w:t>
      </w:r>
      <w:r w:rsidRPr="00FA33E7" w:rsidR="00732AAE">
        <w:t>De vraag is dan</w:t>
      </w:r>
      <w:r w:rsidR="00732AAE">
        <w:t xml:space="preserve"> ook </w:t>
      </w:r>
      <w:r w:rsidRPr="00EC78A7" w:rsidR="00EC78A7">
        <w:t>of voor</w:t>
      </w:r>
      <w:r w:rsidR="00EC78A7">
        <w:t xml:space="preserve"> deze zaken</w:t>
      </w:r>
      <w:r w:rsidRPr="00EC78A7" w:rsidR="00EC78A7">
        <w:t xml:space="preserve"> steeds een volledige vergoeding </w:t>
      </w:r>
      <w:r w:rsidR="00B54977">
        <w:t>passend</w:t>
      </w:r>
      <w:r w:rsidRPr="00EC78A7" w:rsidR="00EC78A7">
        <w:t xml:space="preserve"> is</w:t>
      </w:r>
      <w:r w:rsidRPr="00FA33E7" w:rsidR="00F13AD5">
        <w:t xml:space="preserve">. </w:t>
      </w:r>
      <w:r w:rsidRPr="00FA33E7" w:rsidR="000B3E5D">
        <w:t xml:space="preserve">Dit signaal </w:t>
      </w:r>
      <w:r w:rsidRPr="00FA33E7" w:rsidR="00F95D68">
        <w:t xml:space="preserve">over vastgoedondernemingen </w:t>
      </w:r>
      <w:r w:rsidRPr="00FA33E7" w:rsidR="000B3E5D">
        <w:t xml:space="preserve">en </w:t>
      </w:r>
      <w:r w:rsidRPr="00FA33E7" w:rsidR="00F95D68">
        <w:t xml:space="preserve">de </w:t>
      </w:r>
      <w:r w:rsidRPr="00FA33E7" w:rsidR="000B3E5D">
        <w:t xml:space="preserve">eventuele te nemen </w:t>
      </w:r>
      <w:r w:rsidRPr="00FA33E7" w:rsidR="00223327">
        <w:t xml:space="preserve">mitigerende </w:t>
      </w:r>
      <w:r w:rsidRPr="00FA33E7" w:rsidR="000B3E5D">
        <w:t xml:space="preserve">maatregelen </w:t>
      </w:r>
      <w:r w:rsidRPr="00FA33E7" w:rsidR="00071083">
        <w:t>ga</w:t>
      </w:r>
      <w:r w:rsidRPr="00FA33E7" w:rsidR="000B3E5D">
        <w:t xml:space="preserve"> ik </w:t>
      </w:r>
      <w:r w:rsidRPr="00FA33E7" w:rsidR="000B3E5D">
        <w:rPr>
          <w:i/>
          <w:iCs/>
        </w:rPr>
        <w:t>vooruitlopend</w:t>
      </w:r>
      <w:r w:rsidRPr="00FA33E7" w:rsidR="000B3E5D">
        <w:t xml:space="preserve"> op de hierboven aangekondigde evaluatie al nader onderzoeken.</w:t>
      </w:r>
      <w:r w:rsidRPr="00FA33E7" w:rsidR="00F95D68">
        <w:t xml:space="preserve"> Ik zal uw </w:t>
      </w:r>
      <w:r w:rsidRPr="00FA33E7" w:rsidR="00071083">
        <w:t>K</w:t>
      </w:r>
      <w:r w:rsidRPr="00FA33E7" w:rsidR="00F95D68">
        <w:t>amer hier begin 2027 over informeren.</w:t>
      </w:r>
    </w:p>
    <w:p w:rsidR="006E4614" w:rsidP="00D2651E" w14:paraId="59326894" w14:textId="77777777"/>
    <w:p w:rsidRPr="007B252A" w:rsidR="00EC78A7" w:rsidP="00E72B17" w14:paraId="7DE2EE66" w14:textId="77777777">
      <w:pPr>
        <w:spacing w:line="240" w:lineRule="auto"/>
        <w:rPr>
          <w:i/>
          <w:iCs/>
        </w:rPr>
      </w:pPr>
      <w:r w:rsidRPr="007B252A">
        <w:rPr>
          <w:i/>
          <w:iCs/>
        </w:rPr>
        <w:t xml:space="preserve">Vergoeding van advocaten voor </w:t>
      </w:r>
      <w:r w:rsidR="009C2E71">
        <w:rPr>
          <w:i/>
          <w:iCs/>
        </w:rPr>
        <w:t>minder bewerkelijke</w:t>
      </w:r>
      <w:r w:rsidRPr="007B252A">
        <w:rPr>
          <w:i/>
          <w:iCs/>
        </w:rPr>
        <w:t xml:space="preserve"> zaken</w:t>
      </w:r>
    </w:p>
    <w:p w:rsidR="006C0682" w:rsidP="00D2651E" w14:paraId="05E0A9D5" w14:textId="77777777">
      <w:r w:rsidRPr="00B54977">
        <w:t xml:space="preserve">Het laatste signaal dat ik hier benoem, gaat over </w:t>
      </w:r>
      <w:r w:rsidRPr="00B54977" w:rsidR="00FC52FA">
        <w:t xml:space="preserve">de </w:t>
      </w:r>
      <w:bookmarkStart w:name="_Hlk240012448" w:id="0"/>
      <w:r w:rsidRPr="00B54977" w:rsidR="00FC52FA">
        <w:t xml:space="preserve">vergoeding voor een aantal </w:t>
      </w:r>
      <w:r w:rsidRPr="00B54977" w:rsidR="00831807">
        <w:t xml:space="preserve">specifieke </w:t>
      </w:r>
      <w:r w:rsidRPr="00B54977" w:rsidR="006441E0">
        <w:t>categorieën</w:t>
      </w:r>
      <w:r w:rsidR="00734038">
        <w:t xml:space="preserve"> </w:t>
      </w:r>
      <w:r w:rsidRPr="00B54977">
        <w:t xml:space="preserve">zaken die, zo blijkt in de praktijk, over het algemeen minder bewerkelijk zijn en daarmee </w:t>
      </w:r>
      <w:r w:rsidRPr="00B54977" w:rsidR="003F6843">
        <w:t xml:space="preserve">vaak </w:t>
      </w:r>
      <w:r w:rsidRPr="00B54977">
        <w:t>minder ureninzet van advocaten vragen. U kunt denken aan bezwaar- of beroepszaken tegen een besluit</w:t>
      </w:r>
      <w:r w:rsidR="00F13AD5">
        <w:t xml:space="preserve"> van het IMG over een immateriële schadevergoeding</w:t>
      </w:r>
      <w:r w:rsidRPr="00B54977">
        <w:t xml:space="preserve"> of </w:t>
      </w:r>
      <w:r w:rsidR="00F13AD5">
        <w:t xml:space="preserve">tegen </w:t>
      </w:r>
      <w:r w:rsidRPr="00B54977">
        <w:t>een besluit van de NCG</w:t>
      </w:r>
      <w:r w:rsidR="00F13AD5">
        <w:t xml:space="preserve"> over een vergoeding voor zelf aangebrachte voorzieningen</w:t>
      </w:r>
      <w:r w:rsidRPr="00B54977">
        <w:t>.</w:t>
      </w:r>
      <w:bookmarkEnd w:id="0"/>
      <w:r w:rsidRPr="00B54977">
        <w:t xml:space="preserve"> </w:t>
      </w:r>
      <w:r w:rsidRPr="00B54977" w:rsidR="003F6843">
        <w:t xml:space="preserve">Dit zijn vaak minder complexe zaken dan (fysieke) schadeherstel of versterkingszaken. Ik ben voornemens om in de evaluatie specifieke aandacht te schenken aan de gemiddelde urenbesteding van advocaten in deze categorieën. </w:t>
      </w:r>
    </w:p>
    <w:p w:rsidR="003B66FF" w:rsidP="00D2651E" w14:paraId="16DFFDB7" w14:textId="77777777"/>
    <w:p w:rsidR="007D2A2A" w:rsidP="00895E5B" w14:paraId="2A1504D6" w14:textId="77777777"/>
    <w:p w:rsidR="009F1357" w:rsidP="00895E5B" w14:paraId="036757CB" w14:textId="77777777">
      <w:r>
        <w:t xml:space="preserve">Ik </w:t>
      </w:r>
      <w:r w:rsidR="00B54977">
        <w:t>streef ernaar</w:t>
      </w:r>
      <w:r w:rsidR="007C62E1">
        <w:t xml:space="preserve"> om</w:t>
      </w:r>
      <w:r w:rsidR="00B54977">
        <w:t xml:space="preserve"> </w:t>
      </w:r>
      <w:r>
        <w:t>u</w:t>
      </w:r>
      <w:r w:rsidR="007C62E1">
        <w:t>w Kamer</w:t>
      </w:r>
      <w:r>
        <w:t xml:space="preserve"> voor de zomer van 2027 informeren over de stand van zaken van de evaluatie.  </w:t>
      </w:r>
    </w:p>
    <w:p w:rsidR="009F1357" w:rsidP="00895E5B" w14:paraId="2E9FB641" w14:textId="77777777"/>
    <w:p w:rsidR="000777C9" w:rsidP="00895E5B" w14:paraId="401F953C" w14:textId="77777777"/>
    <w:p w:rsidR="00455E1F" w14:paraId="16ACEC6D" w14:textId="77777777">
      <w:r>
        <w:t xml:space="preserve">De </w:t>
      </w:r>
      <w:r w:rsidR="000A05E3">
        <w:t>m</w:t>
      </w:r>
      <w:r>
        <w:t>inister van Binnenlandse Zaken en Koninkrijksrelaties</w:t>
      </w:r>
      <w:r>
        <w:rPr>
          <w:i/>
        </w:rPr>
        <w:t>,</w:t>
      </w:r>
    </w:p>
    <w:p w:rsidR="00455E1F" w14:paraId="02F6CBF9" w14:textId="77777777"/>
    <w:p w:rsidR="00455E1F" w14:paraId="50FBAFAD" w14:textId="77777777"/>
    <w:p w:rsidR="00455E1F" w14:paraId="628F5DBC" w14:textId="77777777"/>
    <w:p w:rsidR="00455E1F" w14:paraId="310BD6A1" w14:textId="77777777"/>
    <w:p w:rsidR="00455E1F" w14:paraId="2E35B675" w14:textId="77777777">
      <w:r>
        <w:t>Pieter Heerma</w:t>
      </w:r>
    </w:p>
    <w:p w:rsidR="00455E1F" w14:paraId="5DA5636B" w14:textId="77777777"/>
    <w:p w:rsidR="00455E1F" w14:paraId="2CE3F390" w14:textId="77777777"/>
    <w:sectPr>
      <w:headerReference w:type="default" r:id="rId5"/>
      <w:footerReference w:type="default" r:id="rId6"/>
      <w:headerReference w:type="first" r:id="rId7"/>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5E1F" w14:paraId="674E10A3" w14:textId="7777777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833A9" w14:paraId="216AB1D2" w14:textId="77777777">
      <w:pPr>
        <w:spacing w:line="240" w:lineRule="auto"/>
      </w:pPr>
      <w:r>
        <w:separator/>
      </w:r>
    </w:p>
  </w:footnote>
  <w:footnote w:type="continuationSeparator" w:id="1">
    <w:p w:rsidR="002833A9" w14:paraId="1E5F2B73" w14:textId="77777777">
      <w:pPr>
        <w:spacing w:line="240" w:lineRule="auto"/>
      </w:pPr>
      <w:r>
        <w:continuationSeparator/>
      </w:r>
    </w:p>
  </w:footnote>
  <w:footnote w:id="2">
    <w:p w:rsidR="00C27709" w:rsidRPr="004735EF" w14:paraId="7153CCE2" w14:textId="77777777">
      <w:pPr>
        <w:pStyle w:val="FootnoteText"/>
        <w:rPr>
          <w:sz w:val="16"/>
          <w:szCs w:val="16"/>
        </w:rPr>
      </w:pPr>
      <w:r w:rsidRPr="004735EF">
        <w:rPr>
          <w:rStyle w:val="FootnoteReference"/>
          <w:sz w:val="16"/>
          <w:szCs w:val="16"/>
        </w:rPr>
        <w:footnoteRef/>
      </w:r>
      <w:r w:rsidRPr="004735EF">
        <w:rPr>
          <w:sz w:val="16"/>
          <w:szCs w:val="16"/>
        </w:rPr>
        <w:t xml:space="preserve"> Wet van 8 juli 2026 tot wijziging van de Tijdelijke wet Groningen en de Mijnbouwwet in verband met de uitvoering van diverse maatregelen uit de kabinetsreactie op het rapport van de parlementaire enquêtecommissie aardgaswinning Groningen (Stb. 2026, 250).</w:t>
      </w:r>
    </w:p>
  </w:footnote>
  <w:footnote w:id="3">
    <w:p w:rsidR="00443902" w:rsidRPr="004735EF" w14:paraId="36E7FD01" w14:textId="77777777">
      <w:pPr>
        <w:pStyle w:val="FootnoteText"/>
        <w:rPr>
          <w:sz w:val="16"/>
          <w:szCs w:val="16"/>
        </w:rPr>
      </w:pPr>
      <w:r w:rsidRPr="004735EF">
        <w:rPr>
          <w:rStyle w:val="FootnoteReference"/>
          <w:sz w:val="16"/>
          <w:szCs w:val="16"/>
        </w:rPr>
        <w:footnoteRef/>
      </w:r>
      <w:r w:rsidRPr="004735EF">
        <w:rPr>
          <w:sz w:val="16"/>
          <w:szCs w:val="16"/>
        </w:rPr>
        <w:t xml:space="preserve"> Kamerstukken II 2025/26, 36836, nr. 90 (Tweede Kamer) en nr. A (Eerste Kamer).</w:t>
      </w:r>
    </w:p>
  </w:footnote>
  <w:footnote w:id="4">
    <w:p w:rsidR="00860212" w:rsidRPr="004735EF" w14:paraId="7CE1CF6C" w14:textId="77777777">
      <w:pPr>
        <w:pStyle w:val="FootnoteText"/>
        <w:rPr>
          <w:sz w:val="16"/>
          <w:szCs w:val="16"/>
        </w:rPr>
      </w:pPr>
      <w:r w:rsidRPr="004735EF">
        <w:rPr>
          <w:rStyle w:val="FootnoteReference"/>
          <w:sz w:val="16"/>
          <w:szCs w:val="16"/>
        </w:rPr>
        <w:footnoteRef/>
      </w:r>
      <w:r w:rsidRPr="004735EF">
        <w:rPr>
          <w:sz w:val="16"/>
          <w:szCs w:val="16"/>
        </w:rPr>
        <w:t xml:space="preserve"> De juridische term in de regeling is ‘rechtmatige gebruikers van een gebouw, niet zijnde de eigenaar’</w:t>
      </w:r>
    </w:p>
  </w:footnote>
  <w:footnote w:id="5">
    <w:p w:rsidR="00A72A5F" w:rsidRPr="004735EF" w14:paraId="7DDF6E0C" w14:textId="77777777">
      <w:pPr>
        <w:pStyle w:val="FootnoteText"/>
        <w:rPr>
          <w:sz w:val="16"/>
          <w:szCs w:val="16"/>
        </w:rPr>
      </w:pPr>
      <w:r w:rsidRPr="004735EF">
        <w:rPr>
          <w:rStyle w:val="FootnoteReference"/>
          <w:sz w:val="16"/>
          <w:szCs w:val="16"/>
        </w:rPr>
        <w:footnoteRef/>
      </w:r>
      <w:r w:rsidRPr="004735EF">
        <w:rPr>
          <w:sz w:val="16"/>
          <w:szCs w:val="16"/>
        </w:rPr>
        <w:t xml:space="preserve"> Dit betreft wijken waarin de gebouwen worden versterkt</w:t>
      </w:r>
      <w:r w:rsidRPr="004735EF" w:rsidR="00901002">
        <w:rPr>
          <w:sz w:val="16"/>
          <w:szCs w:val="16"/>
        </w:rPr>
        <w:t xml:space="preserve"> of waar sprake is van sloop/nieuwbouw</w:t>
      </w:r>
      <w:r w:rsidRPr="004735EF">
        <w:rPr>
          <w:sz w:val="16"/>
          <w:szCs w:val="16"/>
        </w:rPr>
        <w:t xml:space="preserve"> onder verantwoordelijkheid van de gemeenten in plaats van onder verantwoordelijkheid van NCG.</w:t>
      </w:r>
    </w:p>
  </w:footnote>
  <w:footnote w:id="6">
    <w:p w:rsidR="00D338DA" w:rsidRPr="004735EF" w14:paraId="7F8DC076" w14:textId="77777777">
      <w:pPr>
        <w:pStyle w:val="FootnoteText"/>
        <w:rPr>
          <w:sz w:val="16"/>
          <w:szCs w:val="16"/>
        </w:rPr>
      </w:pPr>
      <w:r w:rsidRPr="004735EF">
        <w:rPr>
          <w:rStyle w:val="FootnoteReference"/>
          <w:sz w:val="16"/>
          <w:szCs w:val="16"/>
        </w:rPr>
        <w:footnoteRef/>
      </w:r>
      <w:r w:rsidRPr="004735EF">
        <w:rPr>
          <w:sz w:val="16"/>
          <w:szCs w:val="16"/>
        </w:rPr>
        <w:t xml:space="preserve"> Kamerstuk</w:t>
      </w:r>
      <w:r w:rsidRPr="004735EF" w:rsidR="008706CF">
        <w:rPr>
          <w:sz w:val="16"/>
          <w:szCs w:val="16"/>
        </w:rPr>
        <w:t xml:space="preserve">ken II, 2023-2024, </w:t>
      </w:r>
      <w:r w:rsidRPr="004735EF">
        <w:rPr>
          <w:sz w:val="16"/>
          <w:szCs w:val="16"/>
        </w:rPr>
        <w:t xml:space="preserve">nr. 28 en </w:t>
      </w:r>
      <w:r w:rsidRPr="004735EF" w:rsidR="008706CF">
        <w:rPr>
          <w:sz w:val="16"/>
          <w:szCs w:val="16"/>
        </w:rPr>
        <w:t xml:space="preserve">Kamerstukken II, 2024-2025, nr. </w:t>
      </w:r>
      <w:r w:rsidRPr="004735EF">
        <w:rPr>
          <w:sz w:val="16"/>
          <w:szCs w:val="16"/>
        </w:rPr>
        <w:t>29</w:t>
      </w:r>
      <w:r w:rsidRPr="004735EF" w:rsidR="008706CF">
        <w:rPr>
          <w:sz w:val="16"/>
          <w:szCs w:val="16"/>
        </w:rPr>
        <w:t>.</w:t>
      </w:r>
    </w:p>
  </w:footnote>
  <w:footnote w:id="7">
    <w:p w:rsidR="00D2651E" w:rsidRPr="00A063EF" w14:paraId="7C1D63AD" w14:textId="77777777">
      <w:pPr>
        <w:pStyle w:val="FootnoteText"/>
        <w:rPr>
          <w:sz w:val="16"/>
          <w:szCs w:val="16"/>
        </w:rPr>
      </w:pPr>
      <w:r w:rsidRPr="00A72A5F">
        <w:rPr>
          <w:rStyle w:val="FootnoteReference"/>
          <w:sz w:val="16"/>
          <w:szCs w:val="16"/>
        </w:rPr>
        <w:footnoteRef/>
      </w:r>
      <w:r w:rsidRPr="00A72A5F">
        <w:rPr>
          <w:sz w:val="16"/>
          <w:szCs w:val="16"/>
        </w:rPr>
        <w:t xml:space="preserve"> Dit staat ongeveer gelijk aan 4</w:t>
      </w:r>
      <w:r w:rsidR="00B86AE4">
        <w:rPr>
          <w:sz w:val="16"/>
          <w:szCs w:val="16"/>
        </w:rPr>
        <w:t>0</w:t>
      </w:r>
      <w:r w:rsidRPr="00A72A5F">
        <w:rPr>
          <w:sz w:val="16"/>
          <w:szCs w:val="16"/>
        </w:rPr>
        <w:t xml:space="preserve"> </w:t>
      </w:r>
      <w:r w:rsidRPr="00A72A5F" w:rsidR="00A063EF">
        <w:rPr>
          <w:sz w:val="16"/>
          <w:szCs w:val="16"/>
        </w:rPr>
        <w:t xml:space="preserve">gewerkte uren </w:t>
      </w:r>
      <w:r w:rsidRPr="00A72A5F">
        <w:rPr>
          <w:sz w:val="16"/>
          <w:szCs w:val="16"/>
        </w:rPr>
        <w:t>per zaak.</w:t>
      </w:r>
      <w:r w:rsidR="00B86AE4">
        <w:rPr>
          <w:sz w:val="16"/>
          <w:szCs w:val="16"/>
        </w:rPr>
        <w:t xml:space="preserve"> Daarnaast geldt een onkostenvergoeding van 2 punten per zaak.</w:t>
      </w:r>
    </w:p>
  </w:footnote>
  <w:footnote w:id="8">
    <w:p w:rsidR="007E192E" w:rsidRPr="00A063EF" w14:paraId="0E85EAF2" w14:textId="77777777">
      <w:pPr>
        <w:pStyle w:val="FootnoteText"/>
        <w:rPr>
          <w:sz w:val="16"/>
          <w:szCs w:val="16"/>
        </w:rPr>
      </w:pPr>
      <w:r w:rsidRPr="00A063EF">
        <w:rPr>
          <w:rStyle w:val="FootnoteReference"/>
          <w:sz w:val="16"/>
          <w:szCs w:val="16"/>
        </w:rPr>
        <w:footnoteRef/>
      </w:r>
      <w:r w:rsidRPr="00A063EF">
        <w:rPr>
          <w:sz w:val="16"/>
          <w:szCs w:val="16"/>
        </w:rPr>
        <w:t xml:space="preserve"> </w:t>
      </w:r>
      <w:hyperlink r:id="rId1" w:history="1">
        <w:r w:rsidRPr="00335D78" w:rsidR="00675325">
          <w:rPr>
            <w:rStyle w:val="Hyperlink"/>
            <w:sz w:val="16"/>
            <w:szCs w:val="16"/>
          </w:rPr>
          <w:t>https://www.raadvoorrechtsbijstand.org/kenniscentrum/publicaties/mijnbouwschade-urenbesteding/</w:t>
        </w:r>
      </w:hyperlink>
      <w:r w:rsidR="00675325">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5E1F" w14:paraId="2F6EACB7"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455E1F" w14:textId="77777777">
                          <w:pPr>
                            <w:pStyle w:val="Referentiegegevensbold"/>
                          </w:pPr>
                          <w:r>
                            <w:t>Datum</w:t>
                          </w:r>
                        </w:p>
                        <w:p w:rsidR="00455E1F" w14:textId="378387ED">
                          <w:pPr>
                            <w:pStyle w:val="Referentiegegevens"/>
                          </w:pPr>
                        </w:p>
                        <w:p w:rsidR="00455E1F" w14:textId="77777777">
                          <w:pPr>
                            <w:pStyle w:val="WitregelW1"/>
                          </w:pPr>
                        </w:p>
                        <w:p w:rsidR="00455E1F" w14:textId="77777777">
                          <w:pPr>
                            <w:pStyle w:val="Referentiegegevensbold"/>
                          </w:pPr>
                          <w:r>
                            <w:t>Onze referentie</w:t>
                          </w:r>
                        </w:p>
                        <w:p w:rsidR="006B2881" w14:textId="77777777">
                          <w:pPr>
                            <w:pStyle w:val="Referentiegegevens"/>
                          </w:pPr>
                          <w:r>
                            <w:fldChar w:fldCharType="begin"/>
                          </w:r>
                          <w:r>
                            <w:instrText xml:space="preserve"> DOCPROPERTY  "Kenmerk"  \* MERGEFORMAT </w:instrText>
                          </w:r>
                          <w:r>
                            <w:fldChar w:fldCharType="separate"/>
                          </w:r>
                          <w:r w:rsidR="000849CD">
                            <w:t>2026-0000482769</w:t>
                          </w:r>
                          <w:r w:rsidR="000849CD">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455E1F" w14:paraId="1E5621E5" w14:textId="77777777">
                    <w:pPr>
                      <w:pStyle w:val="Referentiegegevensbold"/>
                    </w:pPr>
                    <w:r>
                      <w:t>Datum</w:t>
                    </w:r>
                  </w:p>
                  <w:p w:rsidR="00455E1F" w14:paraId="695F1466" w14:textId="378387ED">
                    <w:pPr>
                      <w:pStyle w:val="Referentiegegevens"/>
                    </w:pPr>
                  </w:p>
                  <w:p w:rsidR="00455E1F" w14:paraId="7F9E6E75" w14:textId="77777777">
                    <w:pPr>
                      <w:pStyle w:val="WitregelW1"/>
                    </w:pPr>
                  </w:p>
                  <w:p w:rsidR="00455E1F" w14:paraId="7C0083CC" w14:textId="77777777">
                    <w:pPr>
                      <w:pStyle w:val="Referentiegegevensbold"/>
                    </w:pPr>
                    <w:r>
                      <w:t>Onze referentie</w:t>
                    </w:r>
                  </w:p>
                  <w:p w:rsidR="006B2881" w14:paraId="3ACD2EB5" w14:textId="77777777">
                    <w:pPr>
                      <w:pStyle w:val="Referentiegegevens"/>
                    </w:pPr>
                    <w:r>
                      <w:fldChar w:fldCharType="begin"/>
                    </w:r>
                    <w:r>
                      <w:instrText xml:space="preserve"> DOCPROPERTY  "Kenmerk"  \* MERGEFORMAT </w:instrText>
                    </w:r>
                    <w:r>
                      <w:fldChar w:fldCharType="separate"/>
                    </w:r>
                    <w:r w:rsidR="000849CD">
                      <w:t>2026-0000482769</w:t>
                    </w:r>
                    <w:r w:rsidR="000849CD">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4D5403"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4D5403" w14:paraId="5EEAB4AF"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F02FD1"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F02FD1" w14:paraId="6000DB85"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5E1F" w14:paraId="31911F7B"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455E1F" w14:textId="77777777">
                          <w:r>
                            <w:t>Aan de Voorzitter van de Tweede Kamer der Staten-Generaal</w:t>
                          </w:r>
                        </w:p>
                        <w:p w:rsidR="00455E1F" w14:textId="77777777">
                          <w:r>
                            <w:t>Postbus 20018</w:t>
                          </w:r>
                        </w:p>
                        <w:p w:rsidR="00455E1F" w14:textId="77777777">
                          <w:r>
                            <w:t>2500 EA  DEN HAAG</w:t>
                          </w:r>
                        </w:p>
                        <w:p w:rsidR="00455E1F" w14:textId="77777777">
                          <w:pPr>
                            <w:pStyle w:val="KixBarcode"/>
                          </w:pPr>
                          <w:r>
                            <w:t>2500EA20018</w:t>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2"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455E1F" w14:paraId="3ED7BF3C" w14:textId="77777777">
                    <w:r>
                      <w:t>Aan de Voorzitter van de Tweede Kamer der Staten-Generaal</w:t>
                    </w:r>
                  </w:p>
                  <w:p w:rsidR="00455E1F" w14:paraId="75D0261A" w14:textId="77777777">
                    <w:r>
                      <w:t>Postbus 20018</w:t>
                    </w:r>
                  </w:p>
                  <w:p w:rsidR="00455E1F" w14:paraId="4D52B452" w14:textId="77777777">
                    <w:r>
                      <w:t>2500 EA  DEN HAAG</w:t>
                    </w:r>
                  </w:p>
                  <w:p w:rsidR="00455E1F" w14:paraId="78DC97CF" w14:textId="77777777">
                    <w:pPr>
                      <w:pStyle w:val="KixBarcode"/>
                    </w:pPr>
                    <w:r>
                      <w:t>2500EA20018</w:t>
                    </w:r>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margin">
                <wp:align>right</wp:align>
              </wp:positionH>
              <wp:positionV relativeFrom="paragraph">
                <wp:posOffset>3238500</wp:posOffset>
              </wp:positionV>
              <wp:extent cx="4787900" cy="790575"/>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790575"/>
                      </a:xfrm>
                      <a:prstGeom prst="rect">
                        <a:avLst/>
                      </a:prstGeom>
                      <a:noFill/>
                    </wps:spPr>
                    <wps:txbx>
                      <w:txbxContent>
                        <w:tbl>
                          <w:tblPr>
                            <w:tblW w:w="0" w:type="auto"/>
                            <w:tblInd w:w="-120" w:type="dxa"/>
                            <w:tblLayout w:type="fixed"/>
                            <w:tblLook w:val="07E0"/>
                          </w:tblPr>
                          <w:tblGrid>
                            <w:gridCol w:w="1140"/>
                            <w:gridCol w:w="5918"/>
                          </w:tblGrid>
                          <w:tr w14:paraId="57D35BC7" w14:textId="77777777">
                            <w:tblPrEx>
                              <w:tblW w:w="0" w:type="auto"/>
                              <w:tblInd w:w="-120" w:type="dxa"/>
                              <w:tblLayout w:type="fixed"/>
                              <w:tblLook w:val="07E0"/>
                            </w:tblPrEx>
                            <w:trPr>
                              <w:trHeight w:val="240"/>
                            </w:trPr>
                            <w:tc>
                              <w:tcPr>
                                <w:tcW w:w="1140" w:type="dxa"/>
                              </w:tcPr>
                              <w:p w:rsidR="00455E1F" w14:textId="77777777">
                                <w:r>
                                  <w:t>Datum</w:t>
                                </w:r>
                              </w:p>
                            </w:tc>
                            <w:tc>
                              <w:tcPr>
                                <w:tcW w:w="5918" w:type="dxa"/>
                              </w:tcPr>
                              <w:p w:rsidR="00455E1F" w14:textId="12A6C2F5">
                                <w:r>
                                  <w:t>5 oktober 2026</w:t>
                                </w:r>
                              </w:p>
                            </w:tc>
                          </w:tr>
                          <w:tr w14:paraId="58010A39" w14:textId="77777777">
                            <w:tblPrEx>
                              <w:tblW w:w="0" w:type="auto"/>
                              <w:tblInd w:w="-120" w:type="dxa"/>
                              <w:tblLayout w:type="fixed"/>
                              <w:tblLook w:val="07E0"/>
                            </w:tblPrEx>
                            <w:trPr>
                              <w:trHeight w:val="240"/>
                            </w:trPr>
                            <w:tc>
                              <w:tcPr>
                                <w:tcW w:w="1140" w:type="dxa"/>
                              </w:tcPr>
                              <w:p w:rsidR="00455E1F" w14:textId="77777777">
                                <w:r>
                                  <w:t>Betreft</w:t>
                                </w:r>
                              </w:p>
                            </w:tc>
                            <w:tc>
                              <w:tcPr>
                                <w:tcW w:w="5918" w:type="dxa"/>
                              </w:tcPr>
                              <w:p w:rsidR="00455E1F" w14:textId="77777777">
                                <w:bookmarkStart w:id="1" w:name="_Hlk242093096"/>
                                <w:r>
                                  <w:t xml:space="preserve">Ontwikkelingen ten aanzien van de Subsidieregeling rechtsbijstand en aanverwante kosten </w:t>
                                </w:r>
                                <w:r w:rsidR="00E150B2">
                                  <w:t xml:space="preserve">Tijdelijke </w:t>
                                </w:r>
                                <w:r>
                                  <w:t>wet Groningen</w:t>
                                </w:r>
                                <w:bookmarkEnd w:id="1"/>
                              </w:p>
                            </w:tc>
                          </w:tr>
                        </w:tbl>
                        <w:p w:rsidR="004D5403" w14:textId="77777777"/>
                      </w:txbxContent>
                    </wps:txbx>
                    <wps:bodyPr vert="horz" wrap="square" lIns="0" tIns="0" rIns="0" bIns="0" anchor="t" anchorCtr="0"/>
                  </wps:wsp>
                </a:graphicData>
              </a:graphic>
              <wp14:sizeRelV relativeFrom="margin">
                <wp14:pctHeight>0</wp14:pctHeight>
              </wp14:sizeRelV>
            </wp:anchor>
          </w:drawing>
        </mc:Choice>
        <mc:Fallback>
          <w:pict>
            <v:shape id="46feebd0-aa3c-11ea-a756-beb5f67e67be" o:spid="_x0000_s2053" type="#_x0000_t202" style="width:377pt;height:62.25pt;margin-top:255pt;margin-left:325.8pt;mso-height-percent:0;mso-height-relative:margin;mso-position-horizontal:right;mso-position-horizontal-relative:margin;mso-wrap-distance-bottom:0;mso-wrap-distance-left:0;mso-wrap-distance-right:0;mso-wrap-distance-top:0;mso-wrap-style:square;position:absolute;v-text-anchor:top;visibility:visible;z-index:251667456" filled="f" stroked="f">
              <v:textbox inset="0,0,0,0">
                <w:txbxContent>
                  <w:tbl>
                    <w:tblPr>
                      <w:tblW w:w="0" w:type="auto"/>
                      <w:tblInd w:w="-120" w:type="dxa"/>
                      <w:tblLayout w:type="fixed"/>
                      <w:tblLook w:val="07E0"/>
                    </w:tblPr>
                    <w:tblGrid>
                      <w:gridCol w:w="1140"/>
                      <w:gridCol w:w="5918"/>
                    </w:tblGrid>
                    <w:tr w14:paraId="57D35BC6" w14:textId="77777777">
                      <w:tblPrEx>
                        <w:tblW w:w="0" w:type="auto"/>
                        <w:tblInd w:w="-120" w:type="dxa"/>
                        <w:tblLayout w:type="fixed"/>
                        <w:tblLook w:val="07E0"/>
                      </w:tblPrEx>
                      <w:trPr>
                        <w:trHeight w:val="240"/>
                      </w:trPr>
                      <w:tc>
                        <w:tcPr>
                          <w:tcW w:w="1140" w:type="dxa"/>
                        </w:tcPr>
                        <w:p w:rsidR="00455E1F" w14:paraId="6CA53FD1" w14:textId="77777777">
                          <w:r>
                            <w:t>Datum</w:t>
                          </w:r>
                        </w:p>
                      </w:tc>
                      <w:tc>
                        <w:tcPr>
                          <w:tcW w:w="5918" w:type="dxa"/>
                        </w:tcPr>
                        <w:p w:rsidR="00455E1F" w14:paraId="1A8E1549" w14:textId="12A6C2F5">
                          <w:r>
                            <w:t>5 oktober 2026</w:t>
                          </w:r>
                        </w:p>
                      </w:tc>
                    </w:tr>
                    <w:tr w14:paraId="58010A38" w14:textId="77777777">
                      <w:tblPrEx>
                        <w:tblW w:w="0" w:type="auto"/>
                        <w:tblInd w:w="-120" w:type="dxa"/>
                        <w:tblLayout w:type="fixed"/>
                        <w:tblLook w:val="07E0"/>
                      </w:tblPrEx>
                      <w:trPr>
                        <w:trHeight w:val="240"/>
                      </w:trPr>
                      <w:tc>
                        <w:tcPr>
                          <w:tcW w:w="1140" w:type="dxa"/>
                        </w:tcPr>
                        <w:p w:rsidR="00455E1F" w14:paraId="627494FE" w14:textId="77777777">
                          <w:r>
                            <w:t>Betreft</w:t>
                          </w:r>
                        </w:p>
                      </w:tc>
                      <w:tc>
                        <w:tcPr>
                          <w:tcW w:w="5918" w:type="dxa"/>
                        </w:tcPr>
                        <w:p w:rsidR="00455E1F" w14:paraId="2D84BADA" w14:textId="77777777">
                          <w:bookmarkStart w:id="1" w:name="_Hlk242093096"/>
                          <w:r>
                            <w:t xml:space="preserve">Ontwikkelingen ten aanzien van de Subsidieregeling rechtsbijstand en aanverwante kosten </w:t>
                          </w:r>
                          <w:r w:rsidR="00E150B2">
                            <w:t xml:space="preserve">Tijdelijke </w:t>
                          </w:r>
                          <w:r>
                            <w:t>wet Groningen</w:t>
                          </w:r>
                          <w:bookmarkEnd w:id="1"/>
                        </w:p>
                      </w:tc>
                    </w:tr>
                  </w:tbl>
                  <w:p w:rsidR="004D5403" w14:paraId="3AF1FC0F" w14:textId="77777777"/>
                </w:txbxContent>
              </v:textbox>
              <w10:wrap anchorx="margin"/>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455E1F" w:rsidRPr="00F42C41" w14:textId="77777777">
                          <w:pPr>
                            <w:pStyle w:val="Referentiegegevens"/>
                            <w:rPr>
                              <w:lang w:val="de-DE"/>
                            </w:rPr>
                          </w:pPr>
                          <w:r w:rsidRPr="00F42C41">
                            <w:rPr>
                              <w:lang w:val="de-DE"/>
                            </w:rPr>
                            <w:t>Turfmarkt</w:t>
                          </w:r>
                          <w:r w:rsidRPr="00F42C41">
                            <w:rPr>
                              <w:lang w:val="de-DE"/>
                            </w:rPr>
                            <w:t xml:space="preserve"> 147</w:t>
                          </w:r>
                        </w:p>
                        <w:p w:rsidR="00455E1F" w:rsidRPr="00F42C41" w14:textId="77777777">
                          <w:pPr>
                            <w:pStyle w:val="Referentiegegevens"/>
                            <w:rPr>
                              <w:lang w:val="de-DE"/>
                            </w:rPr>
                          </w:pPr>
                          <w:r w:rsidRPr="00F42C41">
                            <w:rPr>
                              <w:lang w:val="de-DE"/>
                            </w:rPr>
                            <w:t>2511 DP Den Haag</w:t>
                          </w:r>
                        </w:p>
                        <w:p w:rsidR="00455E1F" w:rsidRPr="00F42C41" w14:textId="77777777">
                          <w:pPr>
                            <w:pStyle w:val="Referentiegegevens"/>
                            <w:rPr>
                              <w:lang w:val="de-DE"/>
                            </w:rPr>
                          </w:pPr>
                          <w:r w:rsidRPr="00F42C41">
                            <w:rPr>
                              <w:lang w:val="de-DE"/>
                            </w:rPr>
                            <w:t>Postbus 20011</w:t>
                          </w:r>
                        </w:p>
                        <w:p w:rsidR="00455E1F" w14:textId="77777777">
                          <w:pPr>
                            <w:pStyle w:val="Referentiegegevens"/>
                          </w:pPr>
                          <w:r>
                            <w:t>2500 EA  Den Haag</w:t>
                          </w:r>
                        </w:p>
                        <w:p w:rsidR="00455E1F" w14:textId="77777777">
                          <w:pPr>
                            <w:pStyle w:val="WitregelW2"/>
                          </w:pPr>
                        </w:p>
                        <w:p w:rsidR="00455E1F" w14:textId="77777777">
                          <w:pPr>
                            <w:pStyle w:val="Referentiegegevensbold"/>
                          </w:pPr>
                          <w:r>
                            <w:t>Onze referentie</w:t>
                          </w:r>
                        </w:p>
                        <w:bookmarkStart w:id="2" w:name="_Hlk242093104"/>
                        <w:p w:rsidR="006B2881" w14:textId="77777777">
                          <w:pPr>
                            <w:pStyle w:val="Referentiegegevens"/>
                          </w:pPr>
                          <w:r>
                            <w:fldChar w:fldCharType="begin"/>
                          </w:r>
                          <w:r>
                            <w:instrText xml:space="preserve"> DOCPROPERTY  "Kenmerk"  \* MERGEFORMAT </w:instrText>
                          </w:r>
                          <w:r>
                            <w:fldChar w:fldCharType="separate"/>
                          </w:r>
                          <w:r w:rsidR="000849CD">
                            <w:t>2026-0000482769</w:t>
                          </w:r>
                          <w:r>
                            <w:fldChar w:fldCharType="end"/>
                          </w:r>
                        </w:p>
                        <w:bookmarkEnd w:id="2"/>
                        <w:p w:rsidR="00455E1F" w14:textId="77777777">
                          <w:pPr>
                            <w:pStyle w:val="WitregelW1"/>
                          </w:pPr>
                        </w:p>
                        <w:p w:rsidR="00455E1F" w14:textId="77777777">
                          <w:pPr>
                            <w:pStyle w:val="Referentiegegevensbold"/>
                          </w:pPr>
                          <w:r>
                            <w:t>Bijlage(n)</w:t>
                          </w:r>
                        </w:p>
                        <w:p w:rsidR="00455E1F" w14:textId="77777777">
                          <w:pPr>
                            <w:pStyle w:val="Referentiegegevens"/>
                          </w:pPr>
                          <w:r>
                            <w:t>0</w:t>
                          </w:r>
                        </w:p>
                        <w:p w:rsidR="00455E1F" w14:textId="77777777">
                          <w:pPr>
                            <w:pStyle w:val="WitregelW2"/>
                          </w:pPr>
                        </w:p>
                        <w:p w:rsidR="00455E1F" w14:textId="77777777"/>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9504" filled="f" stroked="f">
              <v:textbox inset="0,0,0,0">
                <w:txbxContent>
                  <w:p w:rsidR="00455E1F" w:rsidRPr="00F42C41" w14:paraId="1CA3241B" w14:textId="77777777">
                    <w:pPr>
                      <w:pStyle w:val="Referentiegegevens"/>
                      <w:rPr>
                        <w:lang w:val="de-DE"/>
                      </w:rPr>
                    </w:pPr>
                    <w:r w:rsidRPr="00F42C41">
                      <w:rPr>
                        <w:lang w:val="de-DE"/>
                      </w:rPr>
                      <w:t>Turfmarkt</w:t>
                    </w:r>
                    <w:r w:rsidRPr="00F42C41">
                      <w:rPr>
                        <w:lang w:val="de-DE"/>
                      </w:rPr>
                      <w:t xml:space="preserve"> 147</w:t>
                    </w:r>
                  </w:p>
                  <w:p w:rsidR="00455E1F" w:rsidRPr="00F42C41" w14:paraId="39ACE006" w14:textId="77777777">
                    <w:pPr>
                      <w:pStyle w:val="Referentiegegevens"/>
                      <w:rPr>
                        <w:lang w:val="de-DE"/>
                      </w:rPr>
                    </w:pPr>
                    <w:r w:rsidRPr="00F42C41">
                      <w:rPr>
                        <w:lang w:val="de-DE"/>
                      </w:rPr>
                      <w:t>2511 DP Den Haag</w:t>
                    </w:r>
                  </w:p>
                  <w:p w:rsidR="00455E1F" w:rsidRPr="00F42C41" w14:paraId="381B1335" w14:textId="77777777">
                    <w:pPr>
                      <w:pStyle w:val="Referentiegegevens"/>
                      <w:rPr>
                        <w:lang w:val="de-DE"/>
                      </w:rPr>
                    </w:pPr>
                    <w:r w:rsidRPr="00F42C41">
                      <w:rPr>
                        <w:lang w:val="de-DE"/>
                      </w:rPr>
                      <w:t>Postbus 20011</w:t>
                    </w:r>
                  </w:p>
                  <w:p w:rsidR="00455E1F" w14:paraId="01BCA79B" w14:textId="77777777">
                    <w:pPr>
                      <w:pStyle w:val="Referentiegegevens"/>
                    </w:pPr>
                    <w:r>
                      <w:t>2500 EA  Den Haag</w:t>
                    </w:r>
                  </w:p>
                  <w:p w:rsidR="00455E1F" w14:paraId="3D76A67F" w14:textId="77777777">
                    <w:pPr>
                      <w:pStyle w:val="WitregelW2"/>
                    </w:pPr>
                  </w:p>
                  <w:p w:rsidR="00455E1F" w14:paraId="0BDE3108" w14:textId="77777777">
                    <w:pPr>
                      <w:pStyle w:val="Referentiegegevensbold"/>
                    </w:pPr>
                    <w:r>
                      <w:t>Onze referentie</w:t>
                    </w:r>
                  </w:p>
                  <w:bookmarkStart w:id="2" w:name="_Hlk242093104"/>
                  <w:p w:rsidR="006B2881" w14:paraId="660BB0AF" w14:textId="77777777">
                    <w:pPr>
                      <w:pStyle w:val="Referentiegegevens"/>
                    </w:pPr>
                    <w:r>
                      <w:fldChar w:fldCharType="begin"/>
                    </w:r>
                    <w:r>
                      <w:instrText xml:space="preserve"> DOCPROPERTY  "Kenmerk"  \* MERGEFORMAT </w:instrText>
                    </w:r>
                    <w:r>
                      <w:fldChar w:fldCharType="separate"/>
                    </w:r>
                    <w:r w:rsidR="000849CD">
                      <w:t>2026-0000482769</w:t>
                    </w:r>
                    <w:r>
                      <w:fldChar w:fldCharType="end"/>
                    </w:r>
                  </w:p>
                  <w:bookmarkEnd w:id="2"/>
                  <w:p w:rsidR="00455E1F" w14:paraId="69860CED" w14:textId="77777777">
                    <w:pPr>
                      <w:pStyle w:val="WitregelW1"/>
                    </w:pPr>
                  </w:p>
                  <w:p w:rsidR="00455E1F" w14:paraId="56AADAC1" w14:textId="77777777">
                    <w:pPr>
                      <w:pStyle w:val="Referentiegegevensbold"/>
                    </w:pPr>
                    <w:r>
                      <w:t>Bijlage(n)</w:t>
                    </w:r>
                  </w:p>
                  <w:p w:rsidR="00455E1F" w14:paraId="73970536" w14:textId="77777777">
                    <w:pPr>
                      <w:pStyle w:val="Referentiegegevens"/>
                    </w:pPr>
                    <w:r>
                      <w:t>0</w:t>
                    </w:r>
                  </w:p>
                  <w:p w:rsidR="00455E1F" w14:paraId="03AFE66D" w14:textId="77777777">
                    <w:pPr>
                      <w:pStyle w:val="WitregelW2"/>
                    </w:pPr>
                  </w:p>
                  <w:p w:rsidR="00455E1F" w14:paraId="0E27962D" w14:textId="77777777"/>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4D5403"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4D5403" w14:paraId="18533B1B"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F02FD1"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rsidR="00F02FD1" w14:paraId="00C531C9"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455E1F" w14:textId="77777777">
                          <w:pPr>
                            <w:spacing w:line="240" w:lineRule="auto"/>
                          </w:pPr>
                          <w:r>
                            <w:rPr>
                              <w:noProof/>
                            </w:rPr>
                            <w:drawing>
                              <wp:inline distT="0" distB="0" distL="0" distR="0">
                                <wp:extent cx="467995" cy="1583865"/>
                                <wp:effectExtent l="0" t="0" r="0" b="0"/>
                                <wp:docPr id="50065513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0065513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455E1F" w14:paraId="14563740"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455E1F" w14:textId="77777777">
                          <w:pPr>
                            <w:spacing w:line="240" w:lineRule="auto"/>
                          </w:pPr>
                          <w:r>
                            <w:rPr>
                              <w:noProof/>
                            </w:rPr>
                            <w:drawing>
                              <wp:inline distT="0" distB="0" distL="0" distR="0">
                                <wp:extent cx="2339975" cy="1582834"/>
                                <wp:effectExtent l="0" t="0" r="0" b="0"/>
                                <wp:docPr id="1921111513"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921111513"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455E1F" w14:paraId="6C6245F2"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455E1F"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455E1F" w14:paraId="6B6AA59D" w14:textId="77777777">
                    <w:pPr>
                      <w:pStyle w:val="Referentiegegevens"/>
                    </w:pPr>
                    <w:r>
                      <w:t>&gt; Retouradres Postbus 20011 2500 EA  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B778A963"/>
    <w:multiLevelType w:val="multilevel"/>
    <w:tmpl w:val="4CBDACB5"/>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317B6EA7"/>
    <w:multiLevelType w:val="hybridMultilevel"/>
    <w:tmpl w:val="351E17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0A9C08B"/>
    <w:multiLevelType w:val="multilevel"/>
    <w:tmpl w:val="74B592E1"/>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4D95D7A5"/>
    <w:multiLevelType w:val="multilevel"/>
    <w:tmpl w:val="D5DCB0EF"/>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nsid w:val="73C9A47D"/>
    <w:multiLevelType w:val="multilevel"/>
    <w:tmpl w:val="C7ACAB1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900336097">
    <w:abstractNumId w:val="2"/>
  </w:num>
  <w:num w:numId="2" w16cid:durableId="1182551044">
    <w:abstractNumId w:val="4"/>
  </w:num>
  <w:num w:numId="3" w16cid:durableId="1506287621">
    <w:abstractNumId w:val="3"/>
  </w:num>
  <w:num w:numId="4" w16cid:durableId="84965550">
    <w:abstractNumId w:val="0"/>
  </w:num>
  <w:num w:numId="5" w16cid:durableId="1261982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C41"/>
    <w:rsid w:val="00003C11"/>
    <w:rsid w:val="00004C21"/>
    <w:rsid w:val="00021E39"/>
    <w:rsid w:val="0003195D"/>
    <w:rsid w:val="00045EA1"/>
    <w:rsid w:val="000463CB"/>
    <w:rsid w:val="00051569"/>
    <w:rsid w:val="0006355F"/>
    <w:rsid w:val="00071083"/>
    <w:rsid w:val="00074F2C"/>
    <w:rsid w:val="00076FD5"/>
    <w:rsid w:val="000777C9"/>
    <w:rsid w:val="00081760"/>
    <w:rsid w:val="00081822"/>
    <w:rsid w:val="000849CD"/>
    <w:rsid w:val="00087985"/>
    <w:rsid w:val="0009176D"/>
    <w:rsid w:val="000927C1"/>
    <w:rsid w:val="000A05E3"/>
    <w:rsid w:val="000A6CE2"/>
    <w:rsid w:val="000B3E5D"/>
    <w:rsid w:val="000D335F"/>
    <w:rsid w:val="000E0D29"/>
    <w:rsid w:val="000E760D"/>
    <w:rsid w:val="000F015C"/>
    <w:rsid w:val="00104ECD"/>
    <w:rsid w:val="00111533"/>
    <w:rsid w:val="00122BE8"/>
    <w:rsid w:val="00124082"/>
    <w:rsid w:val="00134454"/>
    <w:rsid w:val="00140AEE"/>
    <w:rsid w:val="0014575F"/>
    <w:rsid w:val="00160855"/>
    <w:rsid w:val="00173FBE"/>
    <w:rsid w:val="00175B5F"/>
    <w:rsid w:val="00183208"/>
    <w:rsid w:val="00183D79"/>
    <w:rsid w:val="00193240"/>
    <w:rsid w:val="001A5538"/>
    <w:rsid w:val="001A5A76"/>
    <w:rsid w:val="001A6724"/>
    <w:rsid w:val="001B2298"/>
    <w:rsid w:val="001C09DD"/>
    <w:rsid w:val="001C3539"/>
    <w:rsid w:val="001D2C52"/>
    <w:rsid w:val="001D4F25"/>
    <w:rsid w:val="001F3108"/>
    <w:rsid w:val="001F4D01"/>
    <w:rsid w:val="001F75A7"/>
    <w:rsid w:val="001F75F9"/>
    <w:rsid w:val="00203899"/>
    <w:rsid w:val="00205458"/>
    <w:rsid w:val="00223327"/>
    <w:rsid w:val="002330FD"/>
    <w:rsid w:val="0023543C"/>
    <w:rsid w:val="002578EA"/>
    <w:rsid w:val="00257B8F"/>
    <w:rsid w:val="00276187"/>
    <w:rsid w:val="002833A9"/>
    <w:rsid w:val="00286690"/>
    <w:rsid w:val="0028793C"/>
    <w:rsid w:val="00290E16"/>
    <w:rsid w:val="00291EFA"/>
    <w:rsid w:val="002A5E86"/>
    <w:rsid w:val="002A6026"/>
    <w:rsid w:val="002A619D"/>
    <w:rsid w:val="002B02DD"/>
    <w:rsid w:val="002B3AFA"/>
    <w:rsid w:val="002B7220"/>
    <w:rsid w:val="002C1B27"/>
    <w:rsid w:val="002D1340"/>
    <w:rsid w:val="002D2F09"/>
    <w:rsid w:val="002F1BE4"/>
    <w:rsid w:val="002F4720"/>
    <w:rsid w:val="002F47DC"/>
    <w:rsid w:val="0031738B"/>
    <w:rsid w:val="00330293"/>
    <w:rsid w:val="0033376F"/>
    <w:rsid w:val="00335D78"/>
    <w:rsid w:val="00335E30"/>
    <w:rsid w:val="00336FDC"/>
    <w:rsid w:val="00341E6B"/>
    <w:rsid w:val="00344EF7"/>
    <w:rsid w:val="003463F8"/>
    <w:rsid w:val="00346BDC"/>
    <w:rsid w:val="003601E1"/>
    <w:rsid w:val="00364BB0"/>
    <w:rsid w:val="00374EB0"/>
    <w:rsid w:val="00386047"/>
    <w:rsid w:val="00393E87"/>
    <w:rsid w:val="00394837"/>
    <w:rsid w:val="003B4D6C"/>
    <w:rsid w:val="003B608A"/>
    <w:rsid w:val="003B66FF"/>
    <w:rsid w:val="003C495D"/>
    <w:rsid w:val="003C7B51"/>
    <w:rsid w:val="003D452A"/>
    <w:rsid w:val="003E0332"/>
    <w:rsid w:val="003F0278"/>
    <w:rsid w:val="003F469D"/>
    <w:rsid w:val="003F6020"/>
    <w:rsid w:val="003F6843"/>
    <w:rsid w:val="0040534F"/>
    <w:rsid w:val="00406E2D"/>
    <w:rsid w:val="0041171D"/>
    <w:rsid w:val="004136DB"/>
    <w:rsid w:val="0041432A"/>
    <w:rsid w:val="00417750"/>
    <w:rsid w:val="00422687"/>
    <w:rsid w:val="00423E8D"/>
    <w:rsid w:val="00424749"/>
    <w:rsid w:val="00430139"/>
    <w:rsid w:val="0043029E"/>
    <w:rsid w:val="0043191A"/>
    <w:rsid w:val="00443902"/>
    <w:rsid w:val="00443D2D"/>
    <w:rsid w:val="00450197"/>
    <w:rsid w:val="00451C5A"/>
    <w:rsid w:val="004540B1"/>
    <w:rsid w:val="00455E1F"/>
    <w:rsid w:val="00457DF3"/>
    <w:rsid w:val="00466A7B"/>
    <w:rsid w:val="004735EF"/>
    <w:rsid w:val="00477831"/>
    <w:rsid w:val="004863DE"/>
    <w:rsid w:val="00494F30"/>
    <w:rsid w:val="004A03C5"/>
    <w:rsid w:val="004A2C48"/>
    <w:rsid w:val="004A57D5"/>
    <w:rsid w:val="004B6DF6"/>
    <w:rsid w:val="004B74DC"/>
    <w:rsid w:val="004C3E15"/>
    <w:rsid w:val="004C507A"/>
    <w:rsid w:val="004C51DA"/>
    <w:rsid w:val="004C6A6A"/>
    <w:rsid w:val="004C7D66"/>
    <w:rsid w:val="004D5403"/>
    <w:rsid w:val="00506BD9"/>
    <w:rsid w:val="005103B9"/>
    <w:rsid w:val="0051121B"/>
    <w:rsid w:val="00512516"/>
    <w:rsid w:val="00513F34"/>
    <w:rsid w:val="005232F8"/>
    <w:rsid w:val="005315E1"/>
    <w:rsid w:val="00546876"/>
    <w:rsid w:val="00567FD5"/>
    <w:rsid w:val="00570856"/>
    <w:rsid w:val="00571544"/>
    <w:rsid w:val="00571DFB"/>
    <w:rsid w:val="00572F0E"/>
    <w:rsid w:val="005803F7"/>
    <w:rsid w:val="00580EF0"/>
    <w:rsid w:val="0059116C"/>
    <w:rsid w:val="00591EF6"/>
    <w:rsid w:val="005A2F0F"/>
    <w:rsid w:val="005B7B09"/>
    <w:rsid w:val="005D5A17"/>
    <w:rsid w:val="005E0524"/>
    <w:rsid w:val="005E133A"/>
    <w:rsid w:val="005F10DA"/>
    <w:rsid w:val="00600D23"/>
    <w:rsid w:val="00600ECA"/>
    <w:rsid w:val="00605122"/>
    <w:rsid w:val="00607EAB"/>
    <w:rsid w:val="00611205"/>
    <w:rsid w:val="00620C4F"/>
    <w:rsid w:val="006267A4"/>
    <w:rsid w:val="00634725"/>
    <w:rsid w:val="0064265D"/>
    <w:rsid w:val="006441E0"/>
    <w:rsid w:val="00646711"/>
    <w:rsid w:val="00646CF8"/>
    <w:rsid w:val="0065106A"/>
    <w:rsid w:val="00660632"/>
    <w:rsid w:val="00667B41"/>
    <w:rsid w:val="00671290"/>
    <w:rsid w:val="00672FBA"/>
    <w:rsid w:val="00674D80"/>
    <w:rsid w:val="006752CD"/>
    <w:rsid w:val="00675325"/>
    <w:rsid w:val="00680385"/>
    <w:rsid w:val="006812B0"/>
    <w:rsid w:val="00682E03"/>
    <w:rsid w:val="0069705A"/>
    <w:rsid w:val="006A4882"/>
    <w:rsid w:val="006B2881"/>
    <w:rsid w:val="006C0682"/>
    <w:rsid w:val="006C238D"/>
    <w:rsid w:val="006C2EDD"/>
    <w:rsid w:val="006D533C"/>
    <w:rsid w:val="006D5BB2"/>
    <w:rsid w:val="006D66ED"/>
    <w:rsid w:val="006E4614"/>
    <w:rsid w:val="006E4631"/>
    <w:rsid w:val="006E5BCB"/>
    <w:rsid w:val="006F52E2"/>
    <w:rsid w:val="00711D1B"/>
    <w:rsid w:val="00717064"/>
    <w:rsid w:val="00726626"/>
    <w:rsid w:val="00732AAE"/>
    <w:rsid w:val="00734038"/>
    <w:rsid w:val="007342DE"/>
    <w:rsid w:val="00736F92"/>
    <w:rsid w:val="00743984"/>
    <w:rsid w:val="00753899"/>
    <w:rsid w:val="00756754"/>
    <w:rsid w:val="007655DB"/>
    <w:rsid w:val="00765879"/>
    <w:rsid w:val="00771C84"/>
    <w:rsid w:val="007745E4"/>
    <w:rsid w:val="00790B6C"/>
    <w:rsid w:val="00793C83"/>
    <w:rsid w:val="007941A7"/>
    <w:rsid w:val="007A0945"/>
    <w:rsid w:val="007B04EE"/>
    <w:rsid w:val="007B252A"/>
    <w:rsid w:val="007C146D"/>
    <w:rsid w:val="007C1B63"/>
    <w:rsid w:val="007C62E1"/>
    <w:rsid w:val="007D1E1F"/>
    <w:rsid w:val="007D2A2A"/>
    <w:rsid w:val="007D2FB9"/>
    <w:rsid w:val="007D4955"/>
    <w:rsid w:val="007D49B8"/>
    <w:rsid w:val="007D6B4B"/>
    <w:rsid w:val="007E192E"/>
    <w:rsid w:val="007F432E"/>
    <w:rsid w:val="008032B4"/>
    <w:rsid w:val="00807B48"/>
    <w:rsid w:val="008113AC"/>
    <w:rsid w:val="008141CC"/>
    <w:rsid w:val="00814512"/>
    <w:rsid w:val="00820A78"/>
    <w:rsid w:val="00823113"/>
    <w:rsid w:val="00831807"/>
    <w:rsid w:val="00835669"/>
    <w:rsid w:val="008374AF"/>
    <w:rsid w:val="00837829"/>
    <w:rsid w:val="00847C41"/>
    <w:rsid w:val="008519B6"/>
    <w:rsid w:val="00860212"/>
    <w:rsid w:val="008706CF"/>
    <w:rsid w:val="00870A31"/>
    <w:rsid w:val="008725C3"/>
    <w:rsid w:val="00895E5B"/>
    <w:rsid w:val="008A7852"/>
    <w:rsid w:val="008D2CD0"/>
    <w:rsid w:val="008D60FD"/>
    <w:rsid w:val="008F13C7"/>
    <w:rsid w:val="00901002"/>
    <w:rsid w:val="00916B4D"/>
    <w:rsid w:val="00924417"/>
    <w:rsid w:val="009276C3"/>
    <w:rsid w:val="00930336"/>
    <w:rsid w:val="00947119"/>
    <w:rsid w:val="00951E0F"/>
    <w:rsid w:val="00955B1F"/>
    <w:rsid w:val="0096407C"/>
    <w:rsid w:val="009661F7"/>
    <w:rsid w:val="00977E83"/>
    <w:rsid w:val="00991A2C"/>
    <w:rsid w:val="009A72B5"/>
    <w:rsid w:val="009C2E71"/>
    <w:rsid w:val="009D2903"/>
    <w:rsid w:val="009D4848"/>
    <w:rsid w:val="009F1357"/>
    <w:rsid w:val="009F1B8E"/>
    <w:rsid w:val="00A0169E"/>
    <w:rsid w:val="00A063EF"/>
    <w:rsid w:val="00A27488"/>
    <w:rsid w:val="00A278C1"/>
    <w:rsid w:val="00A32BA0"/>
    <w:rsid w:val="00A335F8"/>
    <w:rsid w:val="00A34539"/>
    <w:rsid w:val="00A3529B"/>
    <w:rsid w:val="00A36DEB"/>
    <w:rsid w:val="00A53049"/>
    <w:rsid w:val="00A53EA3"/>
    <w:rsid w:val="00A60740"/>
    <w:rsid w:val="00A61012"/>
    <w:rsid w:val="00A6131C"/>
    <w:rsid w:val="00A72A5F"/>
    <w:rsid w:val="00A85793"/>
    <w:rsid w:val="00A921CA"/>
    <w:rsid w:val="00AA1C63"/>
    <w:rsid w:val="00AA2C16"/>
    <w:rsid w:val="00AA46D8"/>
    <w:rsid w:val="00AA5309"/>
    <w:rsid w:val="00AA593B"/>
    <w:rsid w:val="00AA6344"/>
    <w:rsid w:val="00AB3137"/>
    <w:rsid w:val="00AB389B"/>
    <w:rsid w:val="00AC78E6"/>
    <w:rsid w:val="00AE599B"/>
    <w:rsid w:val="00AF2723"/>
    <w:rsid w:val="00B063F1"/>
    <w:rsid w:val="00B10BA3"/>
    <w:rsid w:val="00B167D4"/>
    <w:rsid w:val="00B31A29"/>
    <w:rsid w:val="00B54977"/>
    <w:rsid w:val="00B603D8"/>
    <w:rsid w:val="00B65854"/>
    <w:rsid w:val="00B768A6"/>
    <w:rsid w:val="00B84E05"/>
    <w:rsid w:val="00B86AE4"/>
    <w:rsid w:val="00B907BF"/>
    <w:rsid w:val="00B917BD"/>
    <w:rsid w:val="00BA275D"/>
    <w:rsid w:val="00BB0E94"/>
    <w:rsid w:val="00BB266E"/>
    <w:rsid w:val="00BB29B8"/>
    <w:rsid w:val="00BC1FCE"/>
    <w:rsid w:val="00BD1E6F"/>
    <w:rsid w:val="00BD6397"/>
    <w:rsid w:val="00BE3283"/>
    <w:rsid w:val="00BE3DF0"/>
    <w:rsid w:val="00BE7394"/>
    <w:rsid w:val="00C00EC2"/>
    <w:rsid w:val="00C1005F"/>
    <w:rsid w:val="00C21415"/>
    <w:rsid w:val="00C21D54"/>
    <w:rsid w:val="00C2566E"/>
    <w:rsid w:val="00C2682D"/>
    <w:rsid w:val="00C27709"/>
    <w:rsid w:val="00C2775F"/>
    <w:rsid w:val="00C507D1"/>
    <w:rsid w:val="00C71AC3"/>
    <w:rsid w:val="00C84562"/>
    <w:rsid w:val="00C87DE7"/>
    <w:rsid w:val="00C94C85"/>
    <w:rsid w:val="00C96186"/>
    <w:rsid w:val="00CA0FC2"/>
    <w:rsid w:val="00CA68E2"/>
    <w:rsid w:val="00CB0EEE"/>
    <w:rsid w:val="00CB48FF"/>
    <w:rsid w:val="00CC2254"/>
    <w:rsid w:val="00CD6377"/>
    <w:rsid w:val="00CD67BA"/>
    <w:rsid w:val="00CF79B7"/>
    <w:rsid w:val="00D01F41"/>
    <w:rsid w:val="00D02102"/>
    <w:rsid w:val="00D07D0D"/>
    <w:rsid w:val="00D2330A"/>
    <w:rsid w:val="00D2651E"/>
    <w:rsid w:val="00D26E04"/>
    <w:rsid w:val="00D338DA"/>
    <w:rsid w:val="00D3643E"/>
    <w:rsid w:val="00D50AE1"/>
    <w:rsid w:val="00D55E83"/>
    <w:rsid w:val="00D56CBD"/>
    <w:rsid w:val="00D578FE"/>
    <w:rsid w:val="00D72B35"/>
    <w:rsid w:val="00D87C9A"/>
    <w:rsid w:val="00D90658"/>
    <w:rsid w:val="00D921EC"/>
    <w:rsid w:val="00DA08E5"/>
    <w:rsid w:val="00DA3589"/>
    <w:rsid w:val="00DA7550"/>
    <w:rsid w:val="00DB40DD"/>
    <w:rsid w:val="00DB47DB"/>
    <w:rsid w:val="00DC6BCE"/>
    <w:rsid w:val="00DD1F18"/>
    <w:rsid w:val="00DD2524"/>
    <w:rsid w:val="00DE5196"/>
    <w:rsid w:val="00E01629"/>
    <w:rsid w:val="00E038B5"/>
    <w:rsid w:val="00E11733"/>
    <w:rsid w:val="00E13311"/>
    <w:rsid w:val="00E150B2"/>
    <w:rsid w:val="00E1749E"/>
    <w:rsid w:val="00E24614"/>
    <w:rsid w:val="00E27505"/>
    <w:rsid w:val="00E339D3"/>
    <w:rsid w:val="00E444F7"/>
    <w:rsid w:val="00E64B01"/>
    <w:rsid w:val="00E65B13"/>
    <w:rsid w:val="00E72B17"/>
    <w:rsid w:val="00E87491"/>
    <w:rsid w:val="00E913EC"/>
    <w:rsid w:val="00EB2A75"/>
    <w:rsid w:val="00EB5E32"/>
    <w:rsid w:val="00EB705D"/>
    <w:rsid w:val="00EC78A7"/>
    <w:rsid w:val="00ED4A4A"/>
    <w:rsid w:val="00ED7625"/>
    <w:rsid w:val="00EE24A5"/>
    <w:rsid w:val="00EE75A5"/>
    <w:rsid w:val="00EF205B"/>
    <w:rsid w:val="00F02FD1"/>
    <w:rsid w:val="00F031BC"/>
    <w:rsid w:val="00F06D22"/>
    <w:rsid w:val="00F11EDC"/>
    <w:rsid w:val="00F13AD5"/>
    <w:rsid w:val="00F3563F"/>
    <w:rsid w:val="00F42C41"/>
    <w:rsid w:val="00F44D69"/>
    <w:rsid w:val="00F54C9B"/>
    <w:rsid w:val="00F66032"/>
    <w:rsid w:val="00F671E8"/>
    <w:rsid w:val="00F75B5B"/>
    <w:rsid w:val="00F81AB7"/>
    <w:rsid w:val="00F83430"/>
    <w:rsid w:val="00F90C6D"/>
    <w:rsid w:val="00F95D68"/>
    <w:rsid w:val="00F9625C"/>
    <w:rsid w:val="00FA33E7"/>
    <w:rsid w:val="00FB6819"/>
    <w:rsid w:val="00FB7299"/>
    <w:rsid w:val="00FC4DBA"/>
    <w:rsid w:val="00FC5034"/>
    <w:rsid w:val="00FC52FA"/>
    <w:rsid w:val="00FC786A"/>
    <w:rsid w:val="00FD08B8"/>
    <w:rsid w:val="00FD0AC4"/>
    <w:rsid w:val="00FD6183"/>
    <w:rsid w:val="00FE1055"/>
    <w:rsid w:val="00FE2F99"/>
    <w:rsid w:val="00FE33E6"/>
    <w:rsid w:val="00FF0501"/>
    <w:rsid w:val="00FF2872"/>
    <w:rsid w:val="00FF28B5"/>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5BFEE321"/>
  <w15:docId w15:val="{58E913E2-E7E0-4840-9644-E5021C3E0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tabs>
        <w:tab w:val="num" w:pos="360"/>
      </w:tabs>
      <w:ind w:left="0" w:firstLine="0"/>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F42C41"/>
    <w:pPr>
      <w:tabs>
        <w:tab w:val="center" w:pos="4536"/>
        <w:tab w:val="right" w:pos="9072"/>
      </w:tabs>
      <w:spacing w:line="240" w:lineRule="auto"/>
    </w:pPr>
  </w:style>
  <w:style w:type="character" w:customStyle="1" w:styleId="KoptekstChar">
    <w:name w:val="Koptekst Char"/>
    <w:basedOn w:val="DefaultParagraphFont"/>
    <w:link w:val="Header"/>
    <w:uiPriority w:val="99"/>
    <w:rsid w:val="00F42C41"/>
    <w:rPr>
      <w:rFonts w:ascii="Verdana" w:hAnsi="Verdana"/>
      <w:color w:val="000000"/>
      <w:sz w:val="18"/>
      <w:szCs w:val="18"/>
    </w:rPr>
  </w:style>
  <w:style w:type="paragraph" w:styleId="Footer">
    <w:name w:val="footer"/>
    <w:basedOn w:val="Normal"/>
    <w:link w:val="VoettekstChar"/>
    <w:uiPriority w:val="99"/>
    <w:unhideWhenUsed/>
    <w:rsid w:val="00F42C41"/>
    <w:pPr>
      <w:tabs>
        <w:tab w:val="center" w:pos="4536"/>
        <w:tab w:val="right" w:pos="9072"/>
      </w:tabs>
      <w:spacing w:line="240" w:lineRule="auto"/>
    </w:pPr>
  </w:style>
  <w:style w:type="character" w:customStyle="1" w:styleId="VoettekstChar">
    <w:name w:val="Voettekst Char"/>
    <w:basedOn w:val="DefaultParagraphFont"/>
    <w:link w:val="Footer"/>
    <w:uiPriority w:val="99"/>
    <w:rsid w:val="00F42C41"/>
    <w:rPr>
      <w:rFonts w:ascii="Verdana" w:hAnsi="Verdana"/>
      <w:color w:val="000000"/>
      <w:sz w:val="18"/>
      <w:szCs w:val="18"/>
    </w:rPr>
  </w:style>
  <w:style w:type="character" w:styleId="UnresolvedMention">
    <w:name w:val="Unresolved Mention"/>
    <w:basedOn w:val="DefaultParagraphFont"/>
    <w:uiPriority w:val="99"/>
    <w:semiHidden/>
    <w:unhideWhenUsed/>
    <w:rsid w:val="009A72B5"/>
    <w:rPr>
      <w:color w:val="605E5C"/>
      <w:shd w:val="clear" w:color="auto" w:fill="E1DFDD"/>
    </w:rPr>
  </w:style>
  <w:style w:type="paragraph" w:styleId="ListParagraph">
    <w:name w:val="List Paragraph"/>
    <w:basedOn w:val="Normal"/>
    <w:uiPriority w:val="34"/>
    <w:semiHidden/>
    <w:rsid w:val="00895E5B"/>
    <w:pPr>
      <w:ind w:left="720"/>
      <w:contextualSpacing/>
    </w:pPr>
  </w:style>
  <w:style w:type="paragraph" w:styleId="Revision">
    <w:name w:val="Revision"/>
    <w:hidden/>
    <w:uiPriority w:val="99"/>
    <w:semiHidden/>
    <w:rsid w:val="00C96186"/>
    <w:pPr>
      <w:autoSpaceDN/>
      <w:textAlignment w:val="auto"/>
    </w:pPr>
    <w:rPr>
      <w:rFonts w:ascii="Verdana" w:hAnsi="Verdana"/>
      <w:color w:val="000000"/>
      <w:sz w:val="18"/>
      <w:szCs w:val="18"/>
    </w:rPr>
  </w:style>
  <w:style w:type="paragraph" w:styleId="FootnoteText">
    <w:name w:val="footnote text"/>
    <w:basedOn w:val="Normal"/>
    <w:link w:val="VoetnoottekstChar"/>
    <w:uiPriority w:val="99"/>
    <w:semiHidden/>
    <w:unhideWhenUsed/>
    <w:rsid w:val="007E192E"/>
    <w:pPr>
      <w:spacing w:line="240" w:lineRule="auto"/>
    </w:pPr>
    <w:rPr>
      <w:sz w:val="20"/>
      <w:szCs w:val="20"/>
    </w:rPr>
  </w:style>
  <w:style w:type="character" w:customStyle="1" w:styleId="VoetnoottekstChar">
    <w:name w:val="Voetnoottekst Char"/>
    <w:basedOn w:val="DefaultParagraphFont"/>
    <w:link w:val="FootnoteText"/>
    <w:uiPriority w:val="99"/>
    <w:semiHidden/>
    <w:rsid w:val="007E192E"/>
    <w:rPr>
      <w:rFonts w:ascii="Verdana" w:hAnsi="Verdana"/>
      <w:color w:val="000000"/>
    </w:rPr>
  </w:style>
  <w:style w:type="character" w:styleId="FootnoteReference">
    <w:name w:val="footnote reference"/>
    <w:basedOn w:val="DefaultParagraphFont"/>
    <w:uiPriority w:val="99"/>
    <w:semiHidden/>
    <w:unhideWhenUsed/>
    <w:rsid w:val="007E192E"/>
    <w:rPr>
      <w:vertAlign w:val="superscript"/>
    </w:rPr>
  </w:style>
  <w:style w:type="character" w:styleId="CommentReference">
    <w:name w:val="annotation reference"/>
    <w:basedOn w:val="DefaultParagraphFont"/>
    <w:uiPriority w:val="99"/>
    <w:semiHidden/>
    <w:unhideWhenUsed/>
    <w:rsid w:val="00977E83"/>
    <w:rPr>
      <w:sz w:val="16"/>
      <w:szCs w:val="16"/>
    </w:rPr>
  </w:style>
  <w:style w:type="paragraph" w:styleId="CommentText">
    <w:name w:val="annotation text"/>
    <w:basedOn w:val="Normal"/>
    <w:link w:val="TekstopmerkingChar"/>
    <w:uiPriority w:val="99"/>
    <w:unhideWhenUsed/>
    <w:rsid w:val="00977E83"/>
    <w:pPr>
      <w:spacing w:line="240" w:lineRule="auto"/>
    </w:pPr>
    <w:rPr>
      <w:sz w:val="20"/>
      <w:szCs w:val="20"/>
    </w:rPr>
  </w:style>
  <w:style w:type="character" w:customStyle="1" w:styleId="TekstopmerkingChar">
    <w:name w:val="Tekst opmerking Char"/>
    <w:basedOn w:val="DefaultParagraphFont"/>
    <w:link w:val="CommentText"/>
    <w:uiPriority w:val="99"/>
    <w:rsid w:val="00977E83"/>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977E83"/>
    <w:rPr>
      <w:b/>
      <w:bCs/>
    </w:rPr>
  </w:style>
  <w:style w:type="character" w:customStyle="1" w:styleId="OnderwerpvanopmerkingChar">
    <w:name w:val="Onderwerp van opmerking Char"/>
    <w:basedOn w:val="TekstopmerkingChar"/>
    <w:link w:val="CommentSubject"/>
    <w:uiPriority w:val="99"/>
    <w:semiHidden/>
    <w:rsid w:val="00977E83"/>
    <w:rPr>
      <w:rFonts w:ascii="Verdana" w:hAnsi="Verdana"/>
      <w:b/>
      <w:bCs/>
      <w:color w:val="000000"/>
    </w:rPr>
  </w:style>
  <w:style w:type="character" w:styleId="FollowedHyperlink">
    <w:name w:val="FollowedHyperlink"/>
    <w:basedOn w:val="DefaultParagraphFont"/>
    <w:uiPriority w:val="99"/>
    <w:semiHidden/>
    <w:unhideWhenUsed/>
    <w:rsid w:val="007A094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footnotes.xml.rels><?xml version="1.0" encoding="utf-8" standalone="yes"?><Relationships xmlns="http://schemas.openxmlformats.org/package/2006/relationships"><Relationship Id="rId1" Type="http://schemas.openxmlformats.org/officeDocument/2006/relationships/hyperlink" Target="https://www.raadvoorrechtsbijstand.org/kenniscentrum/publicaties/mijnbouwschade-urenbestedi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_rels/settings.xml.rels><?xml version="1.0" encoding="utf-8" standalone="yes"?><Relationships xmlns="http://schemas.openxmlformats.org/package/2006/relationships"><Relationship Id="rId1" Type="http://schemas.openxmlformats.org/officeDocument/2006/relationships/attachedTemplate" Target="file:///H:\Downloads\Brief%20aan%20Parlement%20(2).dotx"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1092</ap:Words>
  <ap:Characters>6012</ap:Characters>
  <ap:DocSecurity>0</ap:DocSecurity>
  <ap:Lines>50</ap:Lines>
  <ap:Paragraphs>14</ap:Paragraphs>
  <ap:ScaleCrop>false</ap:ScaleCrop>
  <ap:HeadingPairs>
    <vt:vector baseType="variant" size="2">
      <vt:variant>
        <vt:lpstr>Titel</vt:lpstr>
      </vt:variant>
      <vt:variant>
        <vt:i4>1</vt:i4>
      </vt:variant>
    </vt:vector>
  </ap:HeadingPairs>
  <ap:TitlesOfParts>
    <vt:vector baseType="lpstr" size="1">
      <vt:lpstr>Brief aan Parlement - Toelichting op wijziging Subsidieregeling rechtsbijstand en aanverwante kosten Groningen</vt:lpstr>
    </vt:vector>
  </ap:TitlesOfParts>
  <ap:LinksUpToDate>false</ap:LinksUpToDate>
  <ap:CharactersWithSpaces>7090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lastPrinted>2026-09-03T11:28:00.0000000Z</lastPrinted>
  <dcterms:created xsi:type="dcterms:W3CDTF">2026-10-05T09:45:00.0000000Z</dcterms:created>
  <dcterms:modified xsi:type="dcterms:W3CDTF">2026-10-05T09:45:00.0000000Z</dcterms:modified>
  <dc:creator/>
  <lastModifiedBy/>
  <dc:description>------------------------</dc:description>
  <dc:subject/>
  <keywords/>
  <version/>
  <category/>
</coreProperties>
</file>