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EA2AA7" w14:paraId="6A7E29F5" w14:textId="77777777"/>
    <w:p w:rsidR="0090354F" w14:paraId="051C8FEC" w14:textId="77777777"/>
    <w:p w:rsidR="0090354F" w:rsidP="0090354F" w14:paraId="33CA0423" w14:textId="77777777"/>
    <w:p w:rsidR="0090354F" w:rsidP="0090354F" w14:paraId="680D7D6B" w14:textId="77777777">
      <w:r w:rsidRPr="00964179">
        <w:t>Hiermee bied ik u</w:t>
      </w:r>
      <w:r w:rsidR="00EC3ECD">
        <w:t>, mede namen</w:t>
      </w:r>
      <w:r w:rsidR="008B6BA7">
        <w:t>s</w:t>
      </w:r>
      <w:r w:rsidR="00EC3ECD">
        <w:t xml:space="preserve"> de minister van</w:t>
      </w:r>
      <w:r w:rsidR="00467CC8">
        <w:t xml:space="preserve"> Landbouw, Visserij, Voedselveiligheid en Natuur</w:t>
      </w:r>
      <w:r w:rsidR="00EC3ECD">
        <w:t>,</w:t>
      </w:r>
      <w:r w:rsidRPr="00964179">
        <w:t xml:space="preserve"> de antwoorden aan op vragen </w:t>
      </w:r>
      <w:r>
        <w:t xml:space="preserve">van </w:t>
      </w:r>
      <w:r w:rsidR="00467CC8">
        <w:t xml:space="preserve">het lid Kostic (PvdD) rond Groen in de </w:t>
      </w:r>
      <w:r w:rsidR="00E60F30">
        <w:t>Vlietzone.</w:t>
      </w:r>
    </w:p>
    <w:p w:rsidR="0090354F" w:rsidP="0090354F" w14:paraId="68914F61" w14:textId="77777777"/>
    <w:p w:rsidR="0090354F" w:rsidP="0090354F" w14:paraId="299F3074" w14:textId="77777777">
      <w:r w:rsidRPr="00964179">
        <w:t xml:space="preserve">De vragen zijn ingezonden op </w:t>
      </w:r>
      <w:r w:rsidR="00A21123">
        <w:t>9</w:t>
      </w:r>
      <w:r>
        <w:t xml:space="preserve"> juli</w:t>
      </w:r>
      <w:r w:rsidRPr="00964179">
        <w:t xml:space="preserve"> 2026.</w:t>
      </w:r>
    </w:p>
    <w:p w:rsidR="0090354F" w:rsidP="0090354F" w14:paraId="5B12A16A" w14:textId="77777777">
      <w:pPr>
        <w:pStyle w:val="WitregelW1bodytekst"/>
      </w:pPr>
    </w:p>
    <w:p w:rsidR="0090354F" w:rsidP="0090354F" w14:paraId="74C74016" w14:textId="77777777"/>
    <w:p w:rsidR="0090354F" w:rsidP="0090354F" w14:paraId="1AF2915E" w14:textId="77777777">
      <w:r>
        <w:t>De minister van Volkshuisvesting en Ruimtelijke Ordening</w:t>
      </w:r>
      <w:r>
        <w:rPr>
          <w:i/>
        </w:rPr>
        <w:t>,</w:t>
      </w:r>
    </w:p>
    <w:p w:rsidR="0090354F" w:rsidP="0090354F" w14:paraId="66BF82E9" w14:textId="77777777"/>
    <w:p w:rsidR="0090354F" w:rsidP="0090354F" w14:paraId="5C0E1496" w14:textId="77777777"/>
    <w:p w:rsidR="0090354F" w:rsidP="0090354F" w14:paraId="2338A692" w14:textId="77777777"/>
    <w:p w:rsidR="0090354F" w:rsidP="0090354F" w14:paraId="4F5AEDFA" w14:textId="77777777"/>
    <w:p w:rsidR="0090354F" w:rsidP="0090354F" w14:paraId="6E687FD6" w14:textId="77777777">
      <w:r>
        <w:t>Elanor Boekholt-O'Sullivan</w:t>
      </w:r>
    </w:p>
    <w:p w:rsidR="00EF363A" w14:paraId="39FD23C9" w14:textId="77777777">
      <w:r>
        <w:br/>
      </w:r>
    </w:p>
    <w:p w:rsidR="00EF363A" w14:paraId="3F52B75A" w14:textId="77777777">
      <w:pPr>
        <w:spacing w:line="240" w:lineRule="auto"/>
      </w:pPr>
      <w:r>
        <w:br w:type="page"/>
      </w:r>
    </w:p>
    <w:p w:rsidRPr="001B78AB" w:rsidR="00F22C0F" w:rsidP="00F22C0F" w14:paraId="6350CFA9" w14:textId="77777777">
      <w:pPr>
        <w:autoSpaceDN/>
        <w:spacing w:after="160" w:line="259" w:lineRule="auto"/>
        <w:textAlignment w:val="auto"/>
        <w:rPr>
          <w:rFonts w:eastAsia="Aptos" w:cs="Times New Roman"/>
          <w:b/>
          <w:bCs/>
          <w:color w:val="auto"/>
          <w:lang w:eastAsia="en-US"/>
        </w:rPr>
      </w:pPr>
      <w:r w:rsidRPr="001B78AB">
        <w:rPr>
          <w:rFonts w:eastAsia="Aptos" w:cs="Times New Roman"/>
          <w:b/>
          <w:bCs/>
          <w:color w:val="auto"/>
          <w:lang w:eastAsia="en-US"/>
        </w:rPr>
        <w:t xml:space="preserve">2026Z16004 </w:t>
      </w:r>
    </w:p>
    <w:p w:rsidRPr="00F22C0F" w:rsidR="00F22C0F" w:rsidP="00F22C0F" w14:paraId="2E3B69AD" w14:textId="77777777">
      <w:pPr>
        <w:autoSpaceDN/>
        <w:spacing w:after="160" w:line="240" w:lineRule="auto"/>
        <w:textAlignment w:val="auto"/>
        <w:rPr>
          <w:rFonts w:eastAsia="Aptos" w:cs="Times New Roman"/>
          <w:color w:val="auto"/>
          <w:lang w:eastAsia="en-US"/>
        </w:rPr>
      </w:pPr>
      <w:r w:rsidRPr="00F22C0F">
        <w:rPr>
          <w:rFonts w:eastAsia="Aptos" w:cs="Times New Roman"/>
          <w:color w:val="auto"/>
          <w:lang w:eastAsia="en-US"/>
        </w:rPr>
        <w:t xml:space="preserve">Vragen van het lid Kostić (PvdD) aan de ministers van Landbouw, Visserij, Voedselzekerheid en Natuur en van Volkshuisvesting en Ruimtelijke Ordening en de staatssecretaris van Infrastructuur en Waterstaat over het groen in de Vlietzone. </w:t>
      </w:r>
    </w:p>
    <w:p w:rsidRPr="00F22C0F" w:rsidR="00F22C0F" w:rsidP="00F22C0F" w14:paraId="3851DF2D" w14:textId="77777777">
      <w:pPr>
        <w:autoSpaceDN/>
        <w:spacing w:after="160" w:line="259" w:lineRule="auto"/>
        <w:textAlignment w:val="auto"/>
        <w:rPr>
          <w:rFonts w:eastAsia="Aptos" w:cs="Times New Roman"/>
          <w:color w:val="auto"/>
          <w:lang w:eastAsia="en-US"/>
        </w:rPr>
      </w:pPr>
    </w:p>
    <w:p w:rsidRPr="00F22C0F" w:rsidR="00F22C0F" w:rsidP="00F22C0F" w14:paraId="37EB8635" w14:textId="77777777">
      <w:pPr>
        <w:autoSpaceDN/>
        <w:spacing w:after="160" w:line="259" w:lineRule="auto"/>
        <w:textAlignment w:val="auto"/>
        <w:rPr>
          <w:rFonts w:eastAsia="Aptos" w:cs="Times New Roman"/>
          <w:b/>
          <w:bCs/>
          <w:color w:val="auto"/>
          <w:lang w:eastAsia="en-US"/>
        </w:rPr>
      </w:pPr>
      <w:r w:rsidRPr="00F22C0F">
        <w:rPr>
          <w:rFonts w:eastAsia="Aptos" w:cs="Times New Roman"/>
          <w:b/>
          <w:bCs/>
          <w:color w:val="auto"/>
          <w:lang w:eastAsia="en-US"/>
        </w:rPr>
        <w:t xml:space="preserve">1. Bent u bekend met de Haagse gemeentelijke plannen om afvalbedrijven en daarnaast nog verdere uitbreiding van een bedrijventerrein te realiseren in de nu nog groene Vlietzone? </w:t>
      </w:r>
    </w:p>
    <w:p w:rsidRPr="00F22C0F" w:rsidR="00F22C0F" w:rsidP="00F22C0F" w14:paraId="61887652" w14:textId="77777777">
      <w:pPr>
        <w:autoSpaceDN/>
        <w:spacing w:after="160" w:line="259" w:lineRule="auto"/>
        <w:textAlignment w:val="auto"/>
        <w:rPr>
          <w:rFonts w:eastAsia="Aptos" w:cs="Times New Roman"/>
          <w:color w:val="auto"/>
          <w:lang w:eastAsia="en-US"/>
        </w:rPr>
      </w:pPr>
      <w:r>
        <w:rPr>
          <w:rFonts w:eastAsia="Aptos" w:cs="Times New Roman"/>
          <w:color w:val="auto"/>
          <w:lang w:eastAsia="en-US"/>
        </w:rPr>
        <w:t>Het is</w:t>
      </w:r>
      <w:r w:rsidRPr="00F22C0F">
        <w:rPr>
          <w:rFonts w:eastAsia="Aptos" w:cs="Times New Roman"/>
          <w:color w:val="auto"/>
          <w:lang w:eastAsia="en-US"/>
        </w:rPr>
        <w:t xml:space="preserve"> </w:t>
      </w:r>
      <w:r w:rsidR="00B470A3">
        <w:rPr>
          <w:rFonts w:eastAsia="Aptos" w:cs="Times New Roman"/>
          <w:color w:val="auto"/>
          <w:lang w:eastAsia="en-US"/>
        </w:rPr>
        <w:t xml:space="preserve">bij het Rijk </w:t>
      </w:r>
      <w:r w:rsidRPr="00F22C0F">
        <w:rPr>
          <w:rFonts w:eastAsia="Aptos" w:cs="Times New Roman"/>
          <w:color w:val="auto"/>
          <w:lang w:eastAsia="en-US"/>
        </w:rPr>
        <w:t xml:space="preserve">bekend dat er plannen zijn </w:t>
      </w:r>
      <w:r w:rsidR="00664BAF">
        <w:rPr>
          <w:rFonts w:eastAsia="Aptos" w:cs="Times New Roman"/>
          <w:color w:val="auto"/>
          <w:lang w:eastAsia="en-US"/>
        </w:rPr>
        <w:t xml:space="preserve">van de gemeente Den Haag </w:t>
      </w:r>
      <w:r w:rsidRPr="00F22C0F">
        <w:rPr>
          <w:rFonts w:eastAsia="Aptos" w:cs="Times New Roman"/>
          <w:color w:val="auto"/>
          <w:lang w:eastAsia="en-US"/>
        </w:rPr>
        <w:t>om een deel van de afvalbedrijven uit de Binckhorst te verplaatsen, waarbij de Vlietzone een mogelijke optie is.</w:t>
      </w:r>
    </w:p>
    <w:p w:rsidRPr="00F22C0F" w:rsidR="00F22C0F" w:rsidP="00F22C0F" w14:paraId="4B30042D" w14:textId="77777777">
      <w:pPr>
        <w:autoSpaceDN/>
        <w:spacing w:after="160" w:line="259" w:lineRule="auto"/>
        <w:textAlignment w:val="auto"/>
        <w:rPr>
          <w:rFonts w:eastAsia="Aptos" w:cs="Times New Roman"/>
          <w:b/>
          <w:bCs/>
          <w:color w:val="auto"/>
          <w:lang w:eastAsia="en-US"/>
        </w:rPr>
      </w:pPr>
      <w:r w:rsidRPr="00F22C0F">
        <w:rPr>
          <w:rFonts w:eastAsia="Aptos" w:cs="Times New Roman"/>
          <w:b/>
          <w:bCs/>
          <w:color w:val="auto"/>
          <w:lang w:eastAsia="en-US"/>
        </w:rPr>
        <w:t>2. Bent u bekend met de petitie tegen deze plannen die inmiddels door duizenden mensen is ondertekend?</w:t>
      </w:r>
      <w:r w:rsidRPr="00F22C0F">
        <w:rPr>
          <w:rFonts w:eastAsia="Aptos" w:cs="Times New Roman"/>
          <w:color w:val="auto"/>
          <w:lang w:eastAsia="en-US"/>
        </w:rPr>
        <w:t xml:space="preserve"> </w:t>
      </w:r>
    </w:p>
    <w:p w:rsidRPr="00F22C0F" w:rsidR="00F22C0F" w:rsidP="00F22C0F" w14:paraId="0C1D0AC4"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t>Ja, via de media is het initiatief tot deze petitie bekend.</w:t>
      </w:r>
    </w:p>
    <w:p w:rsidRPr="00F22C0F" w:rsidR="00F22C0F" w:rsidP="00F22C0F" w14:paraId="5132C191" w14:textId="77777777">
      <w:pPr>
        <w:autoSpaceDN/>
        <w:spacing w:after="160" w:line="259" w:lineRule="auto"/>
        <w:textAlignment w:val="auto"/>
        <w:rPr>
          <w:rFonts w:eastAsia="Aptos" w:cs="Times New Roman"/>
          <w:b/>
          <w:bCs/>
          <w:color w:val="auto"/>
          <w:lang w:eastAsia="en-US"/>
        </w:rPr>
      </w:pPr>
      <w:r w:rsidRPr="00F22C0F">
        <w:rPr>
          <w:rFonts w:eastAsia="Aptos" w:cs="Times New Roman"/>
          <w:b/>
          <w:bCs/>
          <w:color w:val="auto"/>
          <w:lang w:eastAsia="en-US"/>
        </w:rPr>
        <w:t xml:space="preserve">3. Hoe betrekt u deze maatschappelijke zorgen bij uw beoordeling van de plannen? </w:t>
      </w:r>
    </w:p>
    <w:p w:rsidRPr="00F22C0F" w:rsidR="00F22C0F" w:rsidP="00F22C0F" w14:paraId="2338B2A4" w14:textId="77777777">
      <w:pPr>
        <w:autoSpaceDN/>
        <w:spacing w:after="160" w:line="259" w:lineRule="auto"/>
        <w:textAlignment w:val="auto"/>
        <w:rPr>
          <w:rFonts w:eastAsia="Aptos" w:cs="Times New Roman"/>
          <w:color w:val="auto"/>
          <w:lang w:eastAsia="en-US"/>
        </w:rPr>
      </w:pPr>
      <w:r>
        <w:rPr>
          <w:rFonts w:eastAsia="Aptos" w:cs="Times New Roman"/>
          <w:color w:val="auto"/>
          <w:lang w:eastAsia="en-US"/>
        </w:rPr>
        <w:t>Ik heb</w:t>
      </w:r>
      <w:r w:rsidRPr="00F22C0F">
        <w:rPr>
          <w:rFonts w:eastAsia="Aptos" w:cs="Times New Roman"/>
          <w:color w:val="auto"/>
          <w:lang w:eastAsia="en-US"/>
        </w:rPr>
        <w:t xml:space="preserve"> </w:t>
      </w:r>
      <w:r w:rsidRPr="00F22C0F">
        <w:rPr>
          <w:rFonts w:eastAsia="Aptos" w:cs="Times New Roman"/>
          <w:color w:val="auto"/>
          <w:lang w:eastAsia="en-US"/>
        </w:rPr>
        <w:t>kennis genomen</w:t>
      </w:r>
      <w:r w:rsidRPr="00F22C0F">
        <w:rPr>
          <w:rFonts w:eastAsia="Aptos" w:cs="Times New Roman"/>
          <w:color w:val="auto"/>
          <w:lang w:eastAsia="en-US"/>
        </w:rPr>
        <w:t xml:space="preserve"> van de petitie. Het is de verantwoordelijkheid van de gemeente </w:t>
      </w:r>
      <w:r w:rsidR="00664BAF">
        <w:rPr>
          <w:rFonts w:eastAsia="Aptos" w:cs="Times New Roman"/>
          <w:color w:val="auto"/>
          <w:lang w:eastAsia="en-US"/>
        </w:rPr>
        <w:t xml:space="preserve">Den Haag </w:t>
      </w:r>
      <w:r w:rsidRPr="00F22C0F">
        <w:rPr>
          <w:rFonts w:eastAsia="Aptos" w:cs="Times New Roman"/>
          <w:color w:val="auto"/>
          <w:lang w:eastAsia="en-US"/>
        </w:rPr>
        <w:t>om een reactie op de petitie te geven in het kader van participatie.</w:t>
      </w:r>
    </w:p>
    <w:p w:rsidRPr="00F22C0F" w:rsidR="00F22C0F" w:rsidP="00F22C0F" w14:paraId="512A04AF" w14:textId="77777777">
      <w:pPr>
        <w:autoSpaceDN/>
        <w:spacing w:after="160" w:line="259" w:lineRule="auto"/>
        <w:textAlignment w:val="auto"/>
        <w:rPr>
          <w:rFonts w:eastAsia="Aptos" w:cs="Times New Roman"/>
          <w:b/>
          <w:bCs/>
          <w:color w:val="auto"/>
          <w:lang w:eastAsia="en-US"/>
        </w:rPr>
      </w:pPr>
      <w:r w:rsidRPr="00F22C0F">
        <w:rPr>
          <w:rFonts w:eastAsia="Aptos" w:cs="Times New Roman"/>
          <w:b/>
          <w:bCs/>
          <w:color w:val="auto"/>
          <w:lang w:eastAsia="en-US"/>
        </w:rPr>
        <w:t xml:space="preserve">4. Past het verdwijnen van een omvangrijk </w:t>
      </w:r>
      <w:r w:rsidRPr="00F22C0F">
        <w:rPr>
          <w:rFonts w:eastAsia="Aptos" w:cs="Times New Roman"/>
          <w:b/>
          <w:bCs/>
          <w:color w:val="auto"/>
          <w:lang w:eastAsia="en-US"/>
        </w:rPr>
        <w:t>groen gebied</w:t>
      </w:r>
      <w:r w:rsidRPr="00F22C0F">
        <w:rPr>
          <w:rFonts w:eastAsia="Aptos" w:cs="Times New Roman"/>
          <w:b/>
          <w:bCs/>
          <w:color w:val="auto"/>
          <w:lang w:eastAsia="en-US"/>
        </w:rPr>
        <w:t xml:space="preserve"> in stedelijk gebied volgens u binnen het Rijksbeleid voor water en bodem als sturend principe en in de doelstellingen voor klimaatadaptatie en gezonde leefomgeving? Zo ja, hoe precies? </w:t>
      </w:r>
    </w:p>
    <w:p w:rsidRPr="00F22C0F" w:rsidR="00F22C0F" w:rsidP="00F22C0F" w14:paraId="540295E0"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t>Binnen de plannen van de gemeente Den Haag is aandacht voor groen en klimaatadaptatie. De keuze over in welk gebied precies te bouwen is aan de gemeente zelf.</w:t>
      </w:r>
    </w:p>
    <w:p w:rsidRPr="00F22C0F" w:rsidR="00F22C0F" w:rsidP="00F22C0F" w14:paraId="023C8639"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t>Vanuit het Rijk is een ruimtelijk afwegingskader klimaatadaptieve gebouwde omgeving ontwikkeld</w:t>
      </w:r>
      <w:r w:rsidR="004F39D3">
        <w:rPr>
          <w:rFonts w:eastAsia="Aptos" w:cs="Times New Roman"/>
          <w:color w:val="auto"/>
          <w:lang w:eastAsia="en-US"/>
        </w:rPr>
        <w:t>.</w:t>
      </w:r>
      <w:r w:rsidRPr="00F22C0F">
        <w:rPr>
          <w:rFonts w:eastAsia="Aptos" w:cs="Times New Roman"/>
          <w:color w:val="auto"/>
          <w:lang w:eastAsia="en-US"/>
        </w:rPr>
        <w:t xml:space="preserve"> Dit is een beslissingsondersteunend instrument voor gemeenten, waterschappen en provincies. Het helpt hen om bij locatiekeuzes voor nieuwe woningbouw, werklocaties, publieke gebouwen of industriegebieden een goede afweging te maken vanuit het water- en bodemsysteem.</w:t>
      </w:r>
    </w:p>
    <w:p w:rsidRPr="00F22C0F" w:rsidR="00F22C0F" w:rsidP="00F22C0F" w14:paraId="66F5F5FF"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t>De focus van het instrument ligt bij het maken van ruimtelijke keuzes over</w:t>
      </w:r>
      <w:r w:rsidRPr="004F39D3">
        <w:rPr>
          <w:rFonts w:eastAsia="Aptos" w:cs="Times New Roman"/>
          <w:color w:val="auto"/>
          <w:lang w:eastAsia="en-US"/>
        </w:rPr>
        <w:t xml:space="preserve"> waar</w:t>
      </w:r>
      <w:r w:rsidRPr="00F22C0F">
        <w:rPr>
          <w:rFonts w:eastAsia="Aptos" w:cs="Times New Roman"/>
          <w:b/>
          <w:bCs/>
          <w:color w:val="auto"/>
          <w:lang w:eastAsia="en-US"/>
        </w:rPr>
        <w:t xml:space="preserve"> </w:t>
      </w:r>
      <w:r w:rsidRPr="00F22C0F">
        <w:rPr>
          <w:rFonts w:eastAsia="Aptos" w:cs="Times New Roman"/>
          <w:color w:val="auto"/>
          <w:lang w:eastAsia="en-US"/>
        </w:rPr>
        <w:t>nieuwe functies gebouwd worden. Daarnaast kan het kader ook gebruikt worden voor plannen die al vergevorderd zijn, door bewuste keuzes te maken over waar in het plangebied het beste gebouwd kan worden.</w:t>
      </w:r>
    </w:p>
    <w:p w:rsidRPr="00F22C0F" w:rsidR="00F22C0F" w:rsidP="00F22C0F" w14:paraId="04EB27D0"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t>Dat afwegingskader laat zien dat er in de Vlietzone</w:t>
      </w:r>
      <w:r w:rsidR="004F39D3">
        <w:rPr>
          <w:rFonts w:eastAsia="Aptos" w:cs="Times New Roman"/>
          <w:color w:val="auto"/>
          <w:lang w:eastAsia="en-US"/>
        </w:rPr>
        <w:t xml:space="preserve"> </w:t>
      </w:r>
      <w:r w:rsidRPr="00F22C0F">
        <w:rPr>
          <w:rFonts w:eastAsia="Aptos" w:cs="Times New Roman"/>
          <w:color w:val="auto"/>
          <w:lang w:eastAsia="en-US"/>
        </w:rPr>
        <w:t>geen grote risico’s liggen rondom water en bodem.</w:t>
      </w:r>
    </w:p>
    <w:p w:rsidRPr="00F22C0F" w:rsidR="00F22C0F" w:rsidP="00F22C0F" w14:paraId="4C62F775" w14:textId="77777777">
      <w:pPr>
        <w:autoSpaceDN/>
        <w:spacing w:after="160" w:line="259" w:lineRule="auto"/>
        <w:textAlignment w:val="auto"/>
        <w:rPr>
          <w:rFonts w:eastAsia="Aptos" w:cs="Times New Roman"/>
          <w:b/>
          <w:bCs/>
          <w:color w:val="auto"/>
          <w:lang w:eastAsia="en-US"/>
        </w:rPr>
      </w:pPr>
      <w:r w:rsidRPr="00F22C0F">
        <w:rPr>
          <w:rFonts w:eastAsia="Aptos" w:cs="Times New Roman"/>
          <w:b/>
          <w:bCs/>
          <w:color w:val="auto"/>
          <w:lang w:eastAsia="en-US"/>
        </w:rPr>
        <w:t xml:space="preserve">5. Hoe verhouden deze plannen zich volgens u tot de nationale ambitie om biodiversiteitsverlies te stoppen en de kwaliteit van stedelijke natuur te verbeteren? </w:t>
      </w:r>
    </w:p>
    <w:p w:rsidRPr="00F22C0F" w:rsidR="00F22C0F" w:rsidP="00F22C0F" w14:paraId="0BBC1362"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t>Door de herontwikkeling van de Binckhorst van een versteend bedrijventerrein naar een gemengd gebied voor wonen en werken</w:t>
      </w:r>
      <w:r w:rsidR="001F475D">
        <w:rPr>
          <w:rFonts w:eastAsia="Aptos" w:cs="Times New Roman"/>
          <w:color w:val="auto"/>
          <w:lang w:eastAsia="en-US"/>
        </w:rPr>
        <w:t>,</w:t>
      </w:r>
      <w:r w:rsidRPr="00F22C0F">
        <w:rPr>
          <w:rFonts w:eastAsia="Aptos" w:cs="Times New Roman"/>
          <w:color w:val="auto"/>
          <w:lang w:eastAsia="en-US"/>
        </w:rPr>
        <w:t xml:space="preserve"> is de verwachting dat de </w:t>
      </w:r>
      <w:r w:rsidRPr="00F22C0F">
        <w:rPr>
          <w:rFonts w:eastAsia="Aptos" w:cs="Times New Roman"/>
          <w:color w:val="auto"/>
          <w:lang w:eastAsia="en-US"/>
        </w:rPr>
        <w:t>hoeveel</w:t>
      </w:r>
      <w:r w:rsidR="004F39D3">
        <w:rPr>
          <w:rFonts w:eastAsia="Aptos" w:cs="Times New Roman"/>
          <w:color w:val="auto"/>
          <w:lang w:eastAsia="en-US"/>
        </w:rPr>
        <w:t>heid</w:t>
      </w:r>
      <w:r w:rsidRPr="00F22C0F">
        <w:rPr>
          <w:rFonts w:eastAsia="Aptos" w:cs="Times New Roman"/>
          <w:color w:val="auto"/>
          <w:lang w:eastAsia="en-US"/>
        </w:rPr>
        <w:t xml:space="preserve"> groen</w:t>
      </w:r>
      <w:r w:rsidR="007923C8">
        <w:rPr>
          <w:rFonts w:eastAsia="Aptos" w:cs="Times New Roman"/>
          <w:color w:val="auto"/>
          <w:lang w:eastAsia="en-US"/>
        </w:rPr>
        <w:t>,</w:t>
      </w:r>
      <w:r w:rsidRPr="00F22C0F">
        <w:rPr>
          <w:rFonts w:eastAsia="Aptos" w:cs="Times New Roman"/>
          <w:color w:val="auto"/>
          <w:lang w:eastAsia="en-US"/>
        </w:rPr>
        <w:t xml:space="preserve"> water en boomkroonbedekking in dit gebied toeneemt. Onderdeel van de visie voor de Binckhorst is een nieuw stadspark langs de Trekvliet: </w:t>
      </w:r>
      <w:r w:rsidR="004F39D3">
        <w:rPr>
          <w:rFonts w:eastAsia="Aptos" w:cs="Times New Roman"/>
          <w:color w:val="auto"/>
          <w:lang w:eastAsia="en-US"/>
        </w:rPr>
        <w:t xml:space="preserve">het </w:t>
      </w:r>
      <w:r w:rsidRPr="00F22C0F">
        <w:rPr>
          <w:rFonts w:eastAsia="Aptos" w:cs="Times New Roman"/>
          <w:color w:val="auto"/>
          <w:lang w:eastAsia="en-US"/>
        </w:rPr>
        <w:t xml:space="preserve">waterfrontpark en een groene long. </w:t>
      </w:r>
    </w:p>
    <w:p w:rsidRPr="00F22C0F" w:rsidR="00F22C0F" w:rsidP="00F22C0F" w14:paraId="49403BD7"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t xml:space="preserve">In het omgevingsplan zijn voor de te ontwikkelen kavel langs de Trekvliet regels meegegeven voor de verhouding bebouwd </w:t>
      </w:r>
      <w:r w:rsidR="004F39D3">
        <w:rPr>
          <w:rFonts w:eastAsia="Aptos" w:cs="Times New Roman"/>
          <w:color w:val="auto"/>
          <w:lang w:eastAsia="en-US"/>
        </w:rPr>
        <w:t xml:space="preserve">en </w:t>
      </w:r>
      <w:r w:rsidRPr="00F22C0F">
        <w:rPr>
          <w:rFonts w:eastAsia="Aptos" w:cs="Times New Roman"/>
          <w:color w:val="auto"/>
          <w:lang w:eastAsia="en-US"/>
        </w:rPr>
        <w:t xml:space="preserve">onbebouwd (40%-60%). Uitgegaan wordt van het minimaliseren van verharding (15%) en maximale ruimte voor groen (35%) en water (10%). </w:t>
      </w:r>
    </w:p>
    <w:p w:rsidRPr="00F22C0F" w:rsidR="00F22C0F" w:rsidP="00F22C0F" w14:paraId="40448B82"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t xml:space="preserve">Een groot deel van de ontwikkelingen in de Binckhorst is hoogbouw. De gemeente Den Haag heeft hier specifiek beleid </w:t>
      </w:r>
      <w:r w:rsidR="00B470A3">
        <w:t xml:space="preserve">(Nota Haagse Hoogbouw: eyeline en skyline) </w:t>
      </w:r>
      <w:r w:rsidRPr="00F22C0F">
        <w:rPr>
          <w:rFonts w:eastAsia="Aptos" w:cs="Times New Roman"/>
          <w:color w:val="auto"/>
          <w:lang w:eastAsia="en-US"/>
        </w:rPr>
        <w:t xml:space="preserve">voor opgesteld waaraan de plannen worden getoetst. Verdichten moet samengaan met vergroenen en verduurzamen om tot aantrekkelijke woonmilieus te komen. Onderdeel van dit beleid zijn eisen voor vergroening van de openbare ruimte, groene daken en gevels voor zowel klimaatadaptatie, biodiversiteit en ruimte voor ontmoeten. Hiervan is 40% zodanig ingericht dat het bijdraagt aan de biodiversiteit. </w:t>
      </w:r>
    </w:p>
    <w:p w:rsidRPr="00F22C0F" w:rsidR="00F22C0F" w:rsidP="00F22C0F" w14:paraId="20A8E35A"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t xml:space="preserve">De gemeente Den Haag stuurt op de hoeveelheid groen bij nieuwbouw door middel van ‘Haagse richtinggevende normen voor maatschappelijke voorzieningen en groen’. Dit wordt gebruikt als afwegingskader bij gebiedsontwikkeling. Voor een gebiedsontwikkeling als de Binckhorst wordt 8 m2 tot 16 m2 groen per woning. Deze eisen zijn harder gemaakt in het omgevingsplan Binckhorst. Aanvullend worden eisen gesteld aan het combineren van doelen/gebruik, afstand tot en kwaliteit van het groen. Ook wordt er gewerkt met het Puntensysteem natuurinclusief bouwen. Dit wordt gebruikt om biodiversiteit en klimaatadaptatie te waarborgen in bouwplannen.    </w:t>
      </w:r>
    </w:p>
    <w:p w:rsidRPr="00F22C0F" w:rsidR="00F22C0F" w:rsidP="00F22C0F" w14:paraId="0A26C778" w14:textId="77777777">
      <w:pPr>
        <w:autoSpaceDN/>
        <w:spacing w:after="160" w:line="259" w:lineRule="auto"/>
        <w:textAlignment w:val="auto"/>
        <w:rPr>
          <w:rFonts w:eastAsia="Aptos" w:cs="Times New Roman"/>
          <w:b/>
          <w:bCs/>
          <w:color w:val="auto"/>
          <w:lang w:eastAsia="en-US"/>
        </w:rPr>
      </w:pPr>
      <w:r w:rsidRPr="00F22C0F">
        <w:rPr>
          <w:rFonts w:eastAsia="Aptos" w:cs="Times New Roman"/>
          <w:b/>
          <w:bCs/>
          <w:color w:val="auto"/>
          <w:lang w:eastAsia="en-US"/>
        </w:rPr>
        <w:t>6. Hoe verhouden deze plannen zich volgens u tot het natuurplan en het willen voldoen aan de natuurherstelverordening?</w:t>
      </w:r>
      <w:r w:rsidRPr="00F22C0F">
        <w:rPr>
          <w:rFonts w:eastAsia="Aptos" w:cs="Times New Roman"/>
          <w:color w:val="auto"/>
          <w:lang w:eastAsia="en-US"/>
        </w:rPr>
        <w:t xml:space="preserve"> </w:t>
      </w:r>
      <w:r w:rsidRPr="00F22C0F">
        <w:rPr>
          <w:rFonts w:eastAsia="Aptos" w:cs="Times New Roman"/>
          <w:b/>
          <w:bCs/>
          <w:color w:val="auto"/>
          <w:lang w:eastAsia="en-US"/>
        </w:rPr>
        <w:br/>
      </w:r>
      <w:r w:rsidRPr="00F22C0F">
        <w:rPr>
          <w:rFonts w:eastAsia="Aptos" w:cs="Times New Roman"/>
          <w:b/>
          <w:bCs/>
          <w:color w:val="auto"/>
          <w:lang w:eastAsia="en-US"/>
        </w:rPr>
        <w:br/>
      </w:r>
      <w:r w:rsidRPr="00F22C0F">
        <w:rPr>
          <w:rFonts w:eastAsia="Aptos" w:cs="Times New Roman"/>
          <w:color w:val="auto"/>
          <w:lang w:eastAsia="en-US"/>
        </w:rPr>
        <w:t xml:space="preserve">De locaties van zowel </w:t>
      </w:r>
      <w:r w:rsidR="004F39D3">
        <w:rPr>
          <w:rFonts w:eastAsia="Aptos" w:cs="Times New Roman"/>
          <w:color w:val="auto"/>
          <w:lang w:eastAsia="en-US"/>
        </w:rPr>
        <w:t>het</w:t>
      </w:r>
      <w:r w:rsidRPr="00F22C0F">
        <w:rPr>
          <w:rFonts w:eastAsia="Aptos" w:cs="Times New Roman"/>
          <w:color w:val="auto"/>
          <w:lang w:eastAsia="en-US"/>
        </w:rPr>
        <w:t xml:space="preserve"> bestaande afvalcluster in de Binckhorst als de toekomstige locatie in de Vlietzone bevinden zich binnen de grenzen van het stedelijk ecosysteem (artikel 8 Natuurherstelverordening). Dit betekent dat rekening gehouden moet worden met de doelstellingen van artikel 8 </w:t>
      </w:r>
      <w:r w:rsidR="007F06BB">
        <w:rPr>
          <w:rFonts w:eastAsia="Aptos" w:cs="Times New Roman"/>
          <w:color w:val="auto"/>
          <w:lang w:eastAsia="en-US"/>
        </w:rPr>
        <w:t xml:space="preserve">uit de </w:t>
      </w:r>
      <w:r w:rsidRPr="00F22C0F">
        <w:rPr>
          <w:rFonts w:eastAsia="Aptos" w:cs="Times New Roman"/>
          <w:color w:val="auto"/>
          <w:lang w:eastAsia="en-US"/>
        </w:rPr>
        <w:t>Natuurherstelverordening. De termijn waarop de ontwikkeling plaatsvindt is bepalend voor de te behalen doelstelling. Voor ontwikkelingen tot en met 2030 geldt dat het oppervlakte boomkroonbedekking en stedelijke groene ruimte dat verdwijnt, moeten worden gecompenseerd op nationaal niveau. De regelgeving vereist niet dat dit binnen de betreffende ontwikkeling of binnen hetzelfde stedelijke ecosysteem gebeurt.</w:t>
      </w:r>
    </w:p>
    <w:p w:rsidRPr="00F22C0F" w:rsidR="00F22C0F" w:rsidP="00F22C0F" w14:paraId="0CBEFCEC"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t xml:space="preserve">Wanneer de ontwikkeling vanaf 2031 plaats vindt, komen hier nog nader te bepalen aanvullende eisen bij voor </w:t>
      </w:r>
      <w:r w:rsidRPr="00F22C0F">
        <w:rPr>
          <w:rFonts w:eastAsia="Aptos" w:cs="Times New Roman"/>
          <w:color w:val="auto"/>
          <w:lang w:eastAsia="en-US"/>
        </w:rPr>
        <w:t>een  bevredigend</w:t>
      </w:r>
      <w:r w:rsidRPr="00F22C0F">
        <w:rPr>
          <w:rFonts w:eastAsia="Aptos" w:cs="Times New Roman"/>
          <w:color w:val="auto"/>
          <w:lang w:eastAsia="en-US"/>
        </w:rPr>
        <w:t xml:space="preserve"> niveau. De Europese Commissie levert hiervoor uiterlijk eind 2028</w:t>
      </w:r>
      <w:r w:rsidR="007F06BB">
        <w:rPr>
          <w:rFonts w:eastAsia="Aptos" w:cs="Times New Roman"/>
          <w:color w:val="auto"/>
          <w:lang w:eastAsia="en-US"/>
        </w:rPr>
        <w:t xml:space="preserve"> </w:t>
      </w:r>
      <w:r w:rsidRPr="00F22C0F">
        <w:rPr>
          <w:rFonts w:eastAsia="Aptos" w:cs="Times New Roman"/>
          <w:color w:val="auto"/>
          <w:lang w:eastAsia="en-US"/>
        </w:rPr>
        <w:t xml:space="preserve">een richtinggevend kader.  </w:t>
      </w:r>
      <w:r w:rsidRPr="00F22C0F">
        <w:rPr>
          <w:rFonts w:eastAsia="Aptos" w:cs="Times New Roman"/>
          <w:color w:val="auto"/>
          <w:lang w:eastAsia="en-US"/>
        </w:rPr>
        <w:br/>
        <w:t>De verplaatsing van het afvalcluster betekent enerzijds dat er ruimte ontstaat voor het Binckhorstpark (onderdeel van het waterfrontpark van de Binckhorst), waarbij nieuwe vergroening in nabijheid van een gebied waar veel woningen wordt gerealiseerd. Dit draagt bij aan een gezonde toekomstbestendige leefomgeving: voorkomen van hittestress, klimaatadaptatie, biodiversiteit, ruimte voor bewegen, spelen en ontmoeten, etc. Tegelijk verdwijnt er groen in de Vlietzone.</w:t>
      </w:r>
    </w:p>
    <w:p w:rsidRPr="00F22C0F" w:rsidR="00F22C0F" w:rsidP="00F22C0F" w14:paraId="15F9914D"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t xml:space="preserve">Op dit moment kan geen uitspraak gedaan worden in hoeverre er een restopgave voor compensatie is voor deze plannen. Daarvoor is meer informatie over de plannen en monitoring nodig.  </w:t>
      </w:r>
    </w:p>
    <w:p w:rsidRPr="00F22C0F" w:rsidR="00F22C0F" w:rsidP="00F22C0F" w14:paraId="2247E6DB" w14:textId="77777777">
      <w:pPr>
        <w:autoSpaceDN/>
        <w:spacing w:after="160" w:line="259" w:lineRule="auto"/>
        <w:textAlignment w:val="auto"/>
        <w:rPr>
          <w:rFonts w:eastAsia="Aptos" w:cs="Times New Roman"/>
          <w:b/>
          <w:bCs/>
          <w:color w:val="auto"/>
          <w:lang w:eastAsia="en-US"/>
        </w:rPr>
      </w:pPr>
      <w:r w:rsidRPr="00F22C0F">
        <w:rPr>
          <w:rFonts w:eastAsia="Aptos" w:cs="Times New Roman"/>
          <w:b/>
          <w:bCs/>
          <w:color w:val="auto"/>
          <w:lang w:eastAsia="en-US"/>
        </w:rPr>
        <w:t xml:space="preserve">7. Hoe zijn deze plannen te verantwoorden, terwijl we volgens het Intergovernmental Panel on Climate Change (IPCC) en het Intergovernmental Science-Policy Platform on Biodiversity and Ecosystem Services (IPBES) te maken hebben met wat zij noemen zowel een klimaatcrisis als een biodiversiteitscrisis, die elkaar versterken? Kunt u dit wetenschappelijk onderbouwen? </w:t>
      </w:r>
    </w:p>
    <w:p w:rsidRPr="00F22C0F" w:rsidR="00F22C0F" w:rsidP="00F22C0F" w14:paraId="3B7015A8"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br/>
      </w:r>
      <w:r w:rsidR="00700645">
        <w:rPr>
          <w:rFonts w:eastAsia="Aptos" w:cs="Times New Roman"/>
          <w:color w:val="auto"/>
          <w:lang w:eastAsia="en-US"/>
        </w:rPr>
        <w:t>Op basis van de plannen nemen d</w:t>
      </w:r>
      <w:r w:rsidRPr="00F22C0F">
        <w:rPr>
          <w:rFonts w:eastAsia="Aptos" w:cs="Times New Roman"/>
          <w:color w:val="auto"/>
          <w:lang w:eastAsia="en-US"/>
        </w:rPr>
        <w:t>e hoeveelheid groen, klimaat adaptieve maatregelen en boomkroonbedekking toe in het gebied. Dat betekent dat de gebiedsontwikkeling een positieve bijdrage levert aan het verduurzamen en het toevoegen van groen aan de gemeente Den Haag.</w:t>
      </w:r>
    </w:p>
    <w:p w:rsidRPr="00F22C0F" w:rsidR="00F22C0F" w:rsidP="00F22C0F" w14:paraId="55FBAD6A"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t xml:space="preserve">Door de gemeente Den Haag worden </w:t>
      </w:r>
      <w:r w:rsidR="00700645">
        <w:rPr>
          <w:rFonts w:eastAsia="Aptos" w:cs="Times New Roman"/>
          <w:color w:val="auto"/>
          <w:lang w:eastAsia="en-US"/>
        </w:rPr>
        <w:t xml:space="preserve">daarnaast </w:t>
      </w:r>
      <w:r w:rsidRPr="00F22C0F">
        <w:rPr>
          <w:rFonts w:eastAsia="Aptos" w:cs="Times New Roman"/>
          <w:color w:val="auto"/>
          <w:lang w:eastAsia="en-US"/>
        </w:rPr>
        <w:t xml:space="preserve">onderzoeken gedaan </w:t>
      </w:r>
      <w:r w:rsidR="00700645">
        <w:rPr>
          <w:rFonts w:eastAsia="Aptos" w:cs="Times New Roman"/>
          <w:color w:val="auto"/>
          <w:lang w:eastAsia="en-US"/>
        </w:rPr>
        <w:t xml:space="preserve">om steeds een actueel beeld te hebben van </w:t>
      </w:r>
      <w:r w:rsidRPr="00F22C0F">
        <w:rPr>
          <w:rFonts w:eastAsia="Aptos" w:cs="Times New Roman"/>
          <w:color w:val="auto"/>
          <w:lang w:eastAsia="en-US"/>
        </w:rPr>
        <w:t>de gevolgen voor klimaat, groen, maar ook naar de ecologische gevolgen van de gebiedsontwikkeling</w:t>
      </w:r>
      <w:r w:rsidR="001F475D">
        <w:rPr>
          <w:rFonts w:eastAsia="Aptos" w:cs="Times New Roman"/>
          <w:color w:val="auto"/>
          <w:lang w:eastAsia="en-US"/>
        </w:rPr>
        <w:t>.</w:t>
      </w:r>
    </w:p>
    <w:p w:rsidRPr="00F22C0F" w:rsidR="00F22C0F" w:rsidP="00F22C0F" w14:paraId="33389E1D" w14:textId="77777777">
      <w:pPr>
        <w:autoSpaceDN/>
        <w:spacing w:after="160" w:line="259" w:lineRule="auto"/>
        <w:textAlignment w:val="auto"/>
        <w:rPr>
          <w:rFonts w:eastAsia="Aptos" w:cs="Times New Roman"/>
          <w:color w:val="auto"/>
          <w:lang w:eastAsia="en-US"/>
        </w:rPr>
      </w:pPr>
    </w:p>
    <w:p w:rsidRPr="00F22C0F" w:rsidR="00F22C0F" w:rsidP="00F22C0F" w14:paraId="1E1699E0" w14:textId="77777777">
      <w:pPr>
        <w:autoSpaceDN/>
        <w:spacing w:after="160" w:line="259" w:lineRule="auto"/>
        <w:textAlignment w:val="auto"/>
        <w:rPr>
          <w:rFonts w:eastAsia="Aptos" w:cs="Times New Roman"/>
          <w:b/>
          <w:bCs/>
          <w:color w:val="auto"/>
          <w:lang w:eastAsia="en-US"/>
        </w:rPr>
      </w:pPr>
      <w:r w:rsidRPr="00F22C0F">
        <w:rPr>
          <w:rFonts w:eastAsia="Aptos" w:cs="Times New Roman"/>
          <w:b/>
          <w:bCs/>
          <w:color w:val="auto"/>
          <w:lang w:eastAsia="en-US"/>
        </w:rPr>
        <w:t xml:space="preserve">8. Kunt u uitleggen waarom het ministerie van Binnenlandse Zaken en Koninkrijksrelaties (BZK) en Infrastructuur en Waterstaat (I&amp;W) op 19 juni een intentieovereenkomst hebben getekend met de gemeente Den Haag, waarin wordt uitgegaan van de verplaatsing van afvalbedrijven van de Binckhorst naar de Vlietzone, terwijl nog veel onduidelijk is over deze plannen? </w:t>
      </w:r>
    </w:p>
    <w:p w:rsidRPr="00F22C0F" w:rsidR="00F22C0F" w:rsidP="00F22C0F" w14:paraId="6419E9F5"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t>Op 19 juni is een intentieovereenkomst door partijen in de Binckhorst</w:t>
      </w:r>
      <w:r w:rsidR="007F06BB">
        <w:rPr>
          <w:rFonts w:eastAsia="Aptos" w:cs="Times New Roman"/>
          <w:color w:val="auto"/>
          <w:lang w:eastAsia="en-US"/>
        </w:rPr>
        <w:t xml:space="preserve"> getekend</w:t>
      </w:r>
      <w:r w:rsidRPr="00F22C0F">
        <w:rPr>
          <w:rFonts w:eastAsia="Aptos" w:cs="Times New Roman"/>
          <w:color w:val="auto"/>
          <w:lang w:eastAsia="en-US"/>
        </w:rPr>
        <w:t xml:space="preserve">. Doel van deze overeenkomst was om het voornemen te bekrachtigen om de Binckhorst te transformeren van een versteend bedrijventerrein naar een wijk met onder andere woningen, werk, voorzieningen, groen en duurzame mobiliteit. </w:t>
      </w:r>
    </w:p>
    <w:p w:rsidRPr="00F22C0F" w:rsidR="00F22C0F" w:rsidP="00F22C0F" w14:paraId="51315610"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t>Verplaatsing van het afvalcluster en de aanleg van de Vlietlijn worden in de overeenkomst genoemd omdat zij randvoorwaardelijk zijn voor de realisatie van aanzienlijke delen van het aantal woningen.</w:t>
      </w:r>
    </w:p>
    <w:p w:rsidRPr="00F22C0F" w:rsidR="00F22C0F" w:rsidP="00F22C0F" w14:paraId="6CBF7987" w14:textId="77777777">
      <w:pPr>
        <w:autoSpaceDN/>
        <w:spacing w:after="160" w:line="259" w:lineRule="auto"/>
        <w:textAlignment w:val="auto"/>
        <w:rPr>
          <w:rFonts w:eastAsia="Aptos" w:cs="Times New Roman"/>
          <w:b/>
          <w:bCs/>
          <w:color w:val="auto"/>
          <w:lang w:eastAsia="en-US"/>
        </w:rPr>
      </w:pPr>
      <w:r w:rsidRPr="00F22C0F">
        <w:rPr>
          <w:rFonts w:eastAsia="Aptos" w:cs="Times New Roman"/>
          <w:b/>
          <w:bCs/>
          <w:color w:val="auto"/>
          <w:lang w:eastAsia="en-US"/>
        </w:rPr>
        <w:t xml:space="preserve">9. Op basis van welke onderbouwing kan dit bij een 'doorbraakaanpak' passen, zoals nu wordt gecommuniceerd? Zijn voor u alle belangrijke zaken voldoende in kaart gebracht, zoals de gevolgen voor het milieu en de natuur, de financiële dekking en de alternatieven voor deze plannen? Zo ja, waar blijkt dat precies uit en welke wetenschappelijke onderbouwing is er over onder andere de natuur-, milieu- en klimaatgevolgen? </w:t>
      </w:r>
    </w:p>
    <w:p w:rsidRPr="00F22C0F" w:rsidR="00F22C0F" w:rsidP="00F22C0F" w14:paraId="08A62875"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t xml:space="preserve">De </w:t>
      </w:r>
      <w:r w:rsidR="007F06BB">
        <w:rPr>
          <w:rFonts w:eastAsia="Aptos" w:cs="Times New Roman"/>
          <w:color w:val="auto"/>
          <w:lang w:eastAsia="en-US"/>
        </w:rPr>
        <w:t>d</w:t>
      </w:r>
      <w:r w:rsidRPr="00F22C0F">
        <w:rPr>
          <w:rFonts w:eastAsia="Aptos" w:cs="Times New Roman"/>
          <w:color w:val="auto"/>
          <w:lang w:eastAsia="en-US"/>
        </w:rPr>
        <w:t>oorbraakaanpak heeft tot doel om processen in de gebiedsontwikkeling die om bepaalde redenen vertragen weer vlot te trekken en om snelheid te creëren of terug te brengen in projecten ten behoeve van de woningbouw. Dat is van groot belang omdat er in Nederland een groot tekort aan woningen is. De doorbraakaanpak volgt de reguliere voorwaarden en procedures die aan gebiedsontwikkeling worden gesteld</w:t>
      </w:r>
      <w:r w:rsidR="00664BAF">
        <w:rPr>
          <w:rFonts w:eastAsia="Aptos" w:cs="Times New Roman"/>
          <w:color w:val="auto"/>
          <w:lang w:eastAsia="en-US"/>
        </w:rPr>
        <w:t>.</w:t>
      </w:r>
      <w:r w:rsidRPr="00F22C0F">
        <w:rPr>
          <w:rFonts w:eastAsia="Aptos" w:cs="Times New Roman"/>
          <w:color w:val="auto"/>
          <w:lang w:eastAsia="en-US"/>
        </w:rPr>
        <w:t xml:space="preserve"> </w:t>
      </w:r>
    </w:p>
    <w:p w:rsidRPr="00F22C0F" w:rsidR="00F22C0F" w:rsidP="00F22C0F" w14:paraId="696AC015" w14:textId="77777777">
      <w:pPr>
        <w:autoSpaceDN/>
        <w:spacing w:after="160" w:line="259" w:lineRule="auto"/>
        <w:textAlignment w:val="auto"/>
        <w:rPr>
          <w:rFonts w:eastAsia="Aptos" w:cs="Times New Roman"/>
          <w:b/>
          <w:bCs/>
          <w:color w:val="auto"/>
          <w:lang w:eastAsia="en-US"/>
        </w:rPr>
      </w:pPr>
      <w:r w:rsidRPr="00F22C0F">
        <w:rPr>
          <w:rFonts w:eastAsia="Aptos" w:cs="Times New Roman"/>
          <w:b/>
          <w:bCs/>
          <w:color w:val="auto"/>
          <w:lang w:eastAsia="en-US"/>
        </w:rPr>
        <w:t xml:space="preserve">10. Aangezien de gemeente Den Haag 2) onduidelijk is over de gevolgen van deze plannen voor de natuur, terwijl vele beschermde diersoorten (zoals marters en ijsvogels) in het gebied waar de ontsluitingsweg en de afvalbedrijven zouden moeten komen leven, is bij u dan wel bekend welke (beschermde) dier- en plantensoorten voorkomen in de Vlietzone? </w:t>
      </w:r>
      <w:r w:rsidRPr="00F22C0F">
        <w:rPr>
          <w:rFonts w:eastAsia="Aptos" w:cs="Times New Roman"/>
          <w:b/>
          <w:bCs/>
          <w:color w:val="auto"/>
          <w:lang w:eastAsia="en-US"/>
        </w:rPr>
        <w:t xml:space="preserve">Zo nee, waarom niet en kunt u dat alsnog op korte termijn in kaart brengen? </w:t>
      </w:r>
    </w:p>
    <w:p w:rsidRPr="00F22C0F" w:rsidR="00F22C0F" w:rsidP="00F22C0F" w14:paraId="3F57CC95"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t xml:space="preserve">De gemeente heeft een gebiedsprogramma opgesteld en dit aan de </w:t>
      </w:r>
      <w:r w:rsidR="00664BAF">
        <w:rPr>
          <w:rFonts w:eastAsia="Aptos" w:cs="Times New Roman"/>
          <w:color w:val="auto"/>
          <w:lang w:eastAsia="en-US"/>
        </w:rPr>
        <w:t>gemeente</w:t>
      </w:r>
      <w:r w:rsidRPr="00F22C0F">
        <w:rPr>
          <w:rFonts w:eastAsia="Aptos" w:cs="Times New Roman"/>
          <w:color w:val="auto"/>
          <w:lang w:eastAsia="en-US"/>
        </w:rPr>
        <w:t>raad aangeboden voor wensen en bedenkingen. Later zal een gewijzigd omgevingsplan opgesteld worden, waarvoor de benodigde onderzoeken opgesteld worden. De Provincie Zuid-Holland kijkt mee op het gebiedsprogramma en het omgevingsplan om zeker te stellen dat provinciale belangen, waaronder klimaatadaptief en natuurinclusief bouwen, gewaarborgd worden. Wanneer de plannen schadelijk kunnen zijn voor beschermde planten- of diersoorten, hun nesten, of hun vaste rust- en verblijfsplaatsen is een omgevingsvergunning voor een flora- en fauna-activiteit nodig. Deze moet worden aangevraagd bij de Provincie Zuid-Holland. De aanvrager moet daarbij onderzoek laten doen naar de aanwezigheid van beschermde dier- en plantsoorten en moet aantonen a) dat de activiteit een in de wet opgesomd doel dient, (b) er geen minder schadelijke alternatieven zijn en (c) dat de activiteit het streven om voor deze soorten een gunstige Staat van Instandhouding te bereiken of te behouden niet in gevaar brengt.</w:t>
      </w:r>
    </w:p>
    <w:p w:rsidRPr="00F22C0F" w:rsidR="00F22C0F" w:rsidP="00F22C0F" w14:paraId="265039A3" w14:textId="77777777">
      <w:pPr>
        <w:autoSpaceDN/>
        <w:spacing w:after="160" w:line="259" w:lineRule="auto"/>
        <w:textAlignment w:val="auto"/>
        <w:rPr>
          <w:rFonts w:eastAsia="Aptos" w:cs="Times New Roman"/>
          <w:b/>
          <w:bCs/>
          <w:color w:val="auto"/>
          <w:lang w:eastAsia="en-US"/>
        </w:rPr>
      </w:pPr>
      <w:r w:rsidRPr="00F22C0F">
        <w:rPr>
          <w:rFonts w:eastAsia="Aptos" w:cs="Times New Roman"/>
          <w:b/>
          <w:bCs/>
          <w:color w:val="auto"/>
          <w:lang w:eastAsia="en-US"/>
        </w:rPr>
        <w:t xml:space="preserve">11. Beschikt u over onafhankelijke ecologische inventarisaties van het gebied? Zo ja, kunt u deze met de Kamer delen? </w:t>
      </w:r>
    </w:p>
    <w:p w:rsidRPr="00F22C0F" w:rsidR="00F22C0F" w:rsidP="00F22C0F" w14:paraId="6EBFDCF5"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t>Het is de verantwoordelijkheid van de gemeente Den Haag om een ecologische inventarisatie te maken die past bij de ruimtelijke ontwikkelingen. Een dergelijk onderzoek wordt momenteel uitgevoerd.</w:t>
      </w:r>
    </w:p>
    <w:p w:rsidRPr="00F22C0F" w:rsidR="00F22C0F" w:rsidP="00F22C0F" w14:paraId="518C8C6D" w14:textId="77777777">
      <w:pPr>
        <w:autoSpaceDN/>
        <w:spacing w:after="160" w:line="259" w:lineRule="auto"/>
        <w:textAlignment w:val="auto"/>
        <w:rPr>
          <w:rFonts w:eastAsia="Aptos" w:cs="Times New Roman"/>
          <w:b/>
          <w:bCs/>
          <w:color w:val="auto"/>
          <w:lang w:eastAsia="en-US"/>
        </w:rPr>
      </w:pPr>
      <w:r w:rsidRPr="00F22C0F">
        <w:rPr>
          <w:rFonts w:eastAsia="Aptos" w:cs="Times New Roman"/>
          <w:b/>
          <w:bCs/>
          <w:color w:val="auto"/>
          <w:lang w:eastAsia="en-US"/>
        </w:rPr>
        <w:t xml:space="preserve">12. Vindt u het wenselijk dat beschermde diersoorten worden verdreven met deze plannen? </w:t>
      </w:r>
    </w:p>
    <w:p w:rsidRPr="00F22C0F" w:rsidR="00F22C0F" w:rsidP="00F22C0F" w14:paraId="17F42152" w14:textId="77777777">
      <w:pPr>
        <w:autoSpaceDN/>
        <w:spacing w:after="160" w:line="259" w:lineRule="auto"/>
        <w:textAlignment w:val="auto"/>
        <w:rPr>
          <w:rFonts w:eastAsia="Aptos" w:cs="Times New Roman"/>
          <w:color w:val="auto"/>
          <w:lang w:eastAsia="en-US"/>
        </w:rPr>
      </w:pPr>
      <w:r>
        <w:t>Het</w:t>
      </w:r>
      <w:r>
        <w:rPr>
          <w:spacing w:val="-4"/>
        </w:rPr>
        <w:t xml:space="preserve"> </w:t>
      </w:r>
      <w:r>
        <w:t>is</w:t>
      </w:r>
      <w:r>
        <w:rPr>
          <w:spacing w:val="-4"/>
        </w:rPr>
        <w:t xml:space="preserve"> </w:t>
      </w:r>
      <w:r>
        <w:t>nooit</w:t>
      </w:r>
      <w:r>
        <w:rPr>
          <w:spacing w:val="-4"/>
        </w:rPr>
        <w:t xml:space="preserve"> </w:t>
      </w:r>
      <w:r>
        <w:t>wenselijk</w:t>
      </w:r>
      <w:r>
        <w:rPr>
          <w:spacing w:val="-4"/>
        </w:rPr>
        <w:t xml:space="preserve"> </w:t>
      </w:r>
      <w:r>
        <w:t>dat</w:t>
      </w:r>
      <w:r>
        <w:rPr>
          <w:spacing w:val="-4"/>
        </w:rPr>
        <w:t xml:space="preserve"> </w:t>
      </w:r>
      <w:r>
        <w:t>er</w:t>
      </w:r>
      <w:r>
        <w:rPr>
          <w:spacing w:val="-4"/>
        </w:rPr>
        <w:t xml:space="preserve"> </w:t>
      </w:r>
      <w:r>
        <w:t>diersoorten</w:t>
      </w:r>
      <w:r>
        <w:rPr>
          <w:spacing w:val="-4"/>
        </w:rPr>
        <w:t xml:space="preserve"> </w:t>
      </w:r>
      <w:r>
        <w:t>worden</w:t>
      </w:r>
      <w:r>
        <w:rPr>
          <w:spacing w:val="-4"/>
        </w:rPr>
        <w:t xml:space="preserve"> </w:t>
      </w:r>
      <w:r>
        <w:t>verdreven,</w:t>
      </w:r>
      <w:r>
        <w:rPr>
          <w:spacing w:val="-4"/>
        </w:rPr>
        <w:t xml:space="preserve"> </w:t>
      </w:r>
      <w:r>
        <w:t>ook</w:t>
      </w:r>
      <w:r>
        <w:rPr>
          <w:spacing w:val="-4"/>
        </w:rPr>
        <w:t xml:space="preserve"> </w:t>
      </w:r>
      <w:r>
        <w:t>geen</w:t>
      </w:r>
      <w:r>
        <w:rPr>
          <w:spacing w:val="-4"/>
        </w:rPr>
        <w:t xml:space="preserve"> </w:t>
      </w:r>
      <w:r>
        <w:t xml:space="preserve">beschermde. </w:t>
      </w:r>
      <w:r w:rsidRPr="00F22C0F">
        <w:rPr>
          <w:rFonts w:eastAsia="Aptos" w:cs="Times New Roman"/>
          <w:color w:val="auto"/>
          <w:lang w:eastAsia="en-US"/>
        </w:rPr>
        <w:t xml:space="preserve">Door de gemeente Den Haag wordt in beeld gebracht wat de risico’s zijn voor beschermde diersoorten en of er </w:t>
      </w:r>
      <w:r w:rsidRPr="00F22C0F">
        <w:rPr>
          <w:rFonts w:eastAsia="Aptos" w:cs="Times New Roman"/>
          <w:color w:val="auto"/>
          <w:lang w:eastAsia="en-US"/>
        </w:rPr>
        <w:t>dientengevolge</w:t>
      </w:r>
      <w:r w:rsidRPr="00F22C0F">
        <w:rPr>
          <w:rFonts w:eastAsia="Aptos" w:cs="Times New Roman"/>
          <w:color w:val="auto"/>
          <w:lang w:eastAsia="en-US"/>
        </w:rPr>
        <w:t xml:space="preserve"> aanvullende maatregelen moeten worden getroffen. Zoals beschreven in het antwoord op vraag 10 zal de gemeente voor handelingen die beschermde diersoorten raken een vergunning moeten aanvragen bij de provincie.</w:t>
      </w:r>
    </w:p>
    <w:p w:rsidRPr="00F22C0F" w:rsidR="00F22C0F" w:rsidP="00F22C0F" w14:paraId="0BAEF39A" w14:textId="77777777">
      <w:pPr>
        <w:autoSpaceDN/>
        <w:spacing w:after="160" w:line="259" w:lineRule="auto"/>
        <w:textAlignment w:val="auto"/>
        <w:rPr>
          <w:rFonts w:eastAsia="Aptos" w:cs="Times New Roman"/>
          <w:b/>
          <w:bCs/>
          <w:color w:val="auto"/>
          <w:lang w:eastAsia="en-US"/>
        </w:rPr>
      </w:pPr>
      <w:r w:rsidRPr="00F22C0F">
        <w:rPr>
          <w:rFonts w:eastAsia="Aptos" w:cs="Times New Roman"/>
          <w:b/>
          <w:bCs/>
          <w:color w:val="auto"/>
          <w:lang w:eastAsia="en-US"/>
        </w:rPr>
        <w:t xml:space="preserve">13. Aangezien in de plannen wordt aangegeven dat de bekostiging van de plannen grotendeels vanuit de Rijksoverheid moet plaatsvinden (gesproken wordt over 300 tot 400 miljoen), heeft u meer zicht in de totale kosten van de verplaatsing? </w:t>
      </w:r>
    </w:p>
    <w:p w:rsidRPr="00F22C0F" w:rsidR="00F22C0F" w:rsidP="00F22C0F" w14:paraId="51C3FFE2"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t xml:space="preserve">In de </w:t>
      </w:r>
      <w:r w:rsidR="007F06BB">
        <w:rPr>
          <w:rFonts w:eastAsia="Aptos" w:cs="Times New Roman"/>
          <w:color w:val="auto"/>
          <w:lang w:eastAsia="en-US"/>
        </w:rPr>
        <w:t>i</w:t>
      </w:r>
      <w:r w:rsidRPr="00F22C0F">
        <w:rPr>
          <w:rFonts w:eastAsia="Aptos" w:cs="Times New Roman"/>
          <w:color w:val="auto"/>
          <w:lang w:eastAsia="en-US"/>
        </w:rPr>
        <w:t>ntentieovereenkomst zijn geen toezeggingen gedaan op het gebied van Rijksbijdragen, er is op dit moment ook geen voornemen om vanuit het Rijk middelen beschikbaar stellen ten behoeve van de gebiedsontwikkeling in de Binckhorst</w:t>
      </w:r>
      <w:r w:rsidR="00664BAF">
        <w:rPr>
          <w:rFonts w:eastAsia="Aptos" w:cs="Times New Roman"/>
          <w:color w:val="auto"/>
          <w:lang w:eastAsia="en-US"/>
        </w:rPr>
        <w:t>.</w:t>
      </w:r>
    </w:p>
    <w:p w:rsidRPr="00F22C0F" w:rsidR="00F22C0F" w:rsidP="00F22C0F" w14:paraId="673C6FFE"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t>Op dit moment worden verschillende scenario’s voor de verplaatsing van het afvalcluster onderzocht. Op basis van de resultaten van deze onderzoeken is er pas iets te zeggen over de eventuele extra kosten van deze scenario’s.</w:t>
      </w:r>
    </w:p>
    <w:p w:rsidRPr="00F22C0F" w:rsidR="00F22C0F" w:rsidP="00F22C0F" w14:paraId="14A15CE3" w14:textId="77777777">
      <w:pPr>
        <w:autoSpaceDN/>
        <w:spacing w:after="160" w:line="259" w:lineRule="auto"/>
        <w:textAlignment w:val="auto"/>
        <w:rPr>
          <w:rFonts w:eastAsia="Aptos" w:cs="Times New Roman"/>
          <w:b/>
          <w:bCs/>
          <w:color w:val="auto"/>
          <w:lang w:eastAsia="en-US"/>
        </w:rPr>
      </w:pPr>
      <w:r w:rsidRPr="00F22C0F">
        <w:rPr>
          <w:rFonts w:eastAsia="Aptos" w:cs="Times New Roman"/>
          <w:b/>
          <w:bCs/>
          <w:color w:val="auto"/>
          <w:lang w:eastAsia="en-US"/>
        </w:rPr>
        <w:t xml:space="preserve">14. Bent u voornemens om deze plannen te bekostigen en zo ja, uit welk budget wordt dat precies gedaan (graag een exacte verwijzing naar de plek in de begroting)? </w:t>
      </w:r>
    </w:p>
    <w:p w:rsidRPr="00F22C0F" w:rsidR="00F22C0F" w:rsidP="00F22C0F" w14:paraId="0D751C60"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t xml:space="preserve">In de </w:t>
      </w:r>
      <w:r w:rsidR="007F06BB">
        <w:rPr>
          <w:rFonts w:eastAsia="Aptos" w:cs="Times New Roman"/>
          <w:color w:val="auto"/>
          <w:lang w:eastAsia="en-US"/>
        </w:rPr>
        <w:t>i</w:t>
      </w:r>
      <w:r w:rsidRPr="00F22C0F">
        <w:rPr>
          <w:rFonts w:eastAsia="Aptos" w:cs="Times New Roman"/>
          <w:color w:val="auto"/>
          <w:lang w:eastAsia="en-US"/>
        </w:rPr>
        <w:t xml:space="preserve">ntentieovereenkomst zijn geen toezeggingen gedaan op het gebied van Rijksbijdragen en er is op dit moment ook geen voornemen om vanuit het Rijk extra middelen beschikbaar </w:t>
      </w:r>
      <w:r w:rsidR="00B470A3">
        <w:rPr>
          <w:rFonts w:eastAsia="Aptos" w:cs="Times New Roman"/>
          <w:color w:val="auto"/>
          <w:lang w:eastAsia="en-US"/>
        </w:rPr>
        <w:t xml:space="preserve">te </w:t>
      </w:r>
      <w:r w:rsidRPr="00F22C0F">
        <w:rPr>
          <w:rFonts w:eastAsia="Aptos" w:cs="Times New Roman"/>
          <w:color w:val="auto"/>
          <w:lang w:eastAsia="en-US"/>
        </w:rPr>
        <w:t>stellen ten behoeve van de gebiedsontwikkeling in de Binckhorst</w:t>
      </w:r>
      <w:r w:rsidR="00664BAF">
        <w:rPr>
          <w:rFonts w:eastAsia="Aptos" w:cs="Times New Roman"/>
          <w:color w:val="auto"/>
          <w:lang w:eastAsia="en-US"/>
        </w:rPr>
        <w:t>.</w:t>
      </w:r>
    </w:p>
    <w:p w:rsidRPr="00F22C0F" w:rsidR="00F22C0F" w:rsidP="00F22C0F" w14:paraId="60CE5348" w14:textId="77777777">
      <w:pPr>
        <w:autoSpaceDN/>
        <w:spacing w:after="160" w:line="259" w:lineRule="auto"/>
        <w:textAlignment w:val="auto"/>
        <w:rPr>
          <w:rFonts w:eastAsia="Aptos" w:cs="Times New Roman"/>
          <w:b/>
          <w:bCs/>
          <w:color w:val="auto"/>
          <w:lang w:eastAsia="en-US"/>
        </w:rPr>
      </w:pPr>
      <w:r w:rsidRPr="00F22C0F">
        <w:rPr>
          <w:rFonts w:eastAsia="Aptos" w:cs="Times New Roman"/>
          <w:b/>
          <w:bCs/>
          <w:color w:val="auto"/>
          <w:lang w:eastAsia="en-US"/>
        </w:rPr>
        <w:t>15. Aangezien op dit moment op de beoogde locatie zich weilanden, natuur en een natuurinclusief golfterrein bevinden, maar er geen grote stroomaansluiting is, acht u het realistisch dat hier op korte termijn (passend bij de ‘doorbraakaanpak’) zware stroomaansluitingen komen voor de vele hectares aan bedrijventerrein die hier zouden moeten komen? Zo ja, kunt u de onafhankelijke toetsing daarvan naar de Kamer sturen?</w:t>
      </w:r>
    </w:p>
    <w:p w:rsidRPr="00F22C0F" w:rsidR="00F22C0F" w:rsidP="00F22C0F" w14:paraId="665DEB23"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t xml:space="preserve">De netbeheerder geeft capaciteit uit op volgorde van de wachtrij per categorie uit het maatschappelijk prioriteringskader van de Autoriteit Consument en Markt (ACM). De positie in dit prioriteringskader hangt af van het type project waarvoor de aanvraag gedaan wordt. De netbeheerder heeft inzicht in de exacte capaciteit per gebied en de aanvragen die daar lopen. </w:t>
      </w:r>
    </w:p>
    <w:p w:rsidRPr="00F22C0F" w:rsidR="00F22C0F" w:rsidP="00F22C0F" w14:paraId="3C1292D4" w14:textId="77777777">
      <w:pPr>
        <w:autoSpaceDN/>
        <w:spacing w:after="160" w:line="259" w:lineRule="auto"/>
        <w:textAlignment w:val="auto"/>
        <w:rPr>
          <w:rFonts w:eastAsia="Aptos" w:cs="Times New Roman"/>
          <w:b/>
          <w:bCs/>
          <w:color w:val="auto"/>
          <w:lang w:eastAsia="en-US"/>
        </w:rPr>
      </w:pPr>
      <w:r w:rsidRPr="00F22C0F">
        <w:rPr>
          <w:rFonts w:eastAsia="Aptos" w:cs="Times New Roman"/>
          <w:b/>
          <w:bCs/>
          <w:color w:val="auto"/>
          <w:lang w:eastAsia="en-US"/>
        </w:rPr>
        <w:t xml:space="preserve">16. Aangezien er alternatieven zijn voor de verplaatsing van deze afvalbedrijven naar de Haagse Vlietzone, zoals door het beoogde park in de Binckhorst anders vorm te geven of door een verplaatsing naar een dichtbij gelegen en al eerder hiervoor bestemde bedrijventerrein (de GAVI-kavel), bent u bereid alternatieven nadrukkelijk mee te wegen alvorens Rijksmiddelen beschikbaar te stellen? Zo ja, op welke wijze gaat u dit doen? </w:t>
      </w:r>
    </w:p>
    <w:p w:rsidRPr="00F22C0F" w:rsidR="00F22C0F" w:rsidP="00F22C0F" w14:paraId="2F97A52F"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br/>
        <w:t>De invulling van de plannen voor de gebiedsontwikkeling in de Binckhorst is in de eerste plaats de verantwoordelijkheid van de lokale overheden en in het bijzonder de gemeente Den Haag. In hoeverre alternatieve scenario’s haalbaar en wenselijk zijn is allereerst ter beoordeling aan deze lokale partijen, het Rijk heeft hier louter een toetsende rol.</w:t>
      </w:r>
    </w:p>
    <w:p w:rsidRPr="00F22C0F" w:rsidR="00F22C0F" w:rsidP="00F22C0F" w14:paraId="67A8D191"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t xml:space="preserve">Daarnaast is er momenteel geen voornemen om </w:t>
      </w:r>
      <w:r w:rsidR="00664BAF">
        <w:rPr>
          <w:rFonts w:eastAsia="Aptos" w:cs="Times New Roman"/>
          <w:color w:val="auto"/>
          <w:lang w:eastAsia="en-US"/>
        </w:rPr>
        <w:t>R</w:t>
      </w:r>
      <w:r w:rsidRPr="00F22C0F">
        <w:rPr>
          <w:rFonts w:eastAsia="Aptos" w:cs="Times New Roman"/>
          <w:color w:val="auto"/>
          <w:lang w:eastAsia="en-US"/>
        </w:rPr>
        <w:t xml:space="preserve">ijksmiddelen beschikbaar te stellen. </w:t>
      </w:r>
    </w:p>
    <w:p w:rsidRPr="00F22C0F" w:rsidR="00F22C0F" w:rsidP="00F22C0F" w14:paraId="527C8B2E" w14:textId="77777777">
      <w:pPr>
        <w:autoSpaceDN/>
        <w:spacing w:after="160" w:line="259" w:lineRule="auto"/>
        <w:textAlignment w:val="auto"/>
        <w:rPr>
          <w:rFonts w:eastAsia="Aptos" w:cs="Times New Roman"/>
          <w:b/>
          <w:bCs/>
          <w:color w:val="auto"/>
          <w:lang w:eastAsia="en-US"/>
        </w:rPr>
      </w:pPr>
      <w:r w:rsidRPr="00F22C0F">
        <w:rPr>
          <w:rFonts w:eastAsia="Aptos" w:cs="Times New Roman"/>
          <w:b/>
          <w:bCs/>
          <w:color w:val="auto"/>
          <w:lang w:eastAsia="en-US"/>
        </w:rPr>
        <w:t xml:space="preserve">17. Bent u bereid geen financiële toezeggingen te doen zolang onvoldoende duidelijkheid bestaat over de natuurgevolgen, de financiële uitvoerbaarheid en de onderzochte alternatieven? </w:t>
      </w:r>
    </w:p>
    <w:p w:rsidRPr="00F22C0F" w:rsidR="00F22C0F" w:rsidP="00F22C0F" w14:paraId="0EF445F2" w14:textId="77777777">
      <w:pPr>
        <w:autoSpaceDN/>
        <w:spacing w:after="160" w:line="259" w:lineRule="auto"/>
        <w:textAlignment w:val="auto"/>
        <w:rPr>
          <w:rFonts w:eastAsia="Aptos" w:cs="Times New Roman"/>
          <w:color w:val="auto"/>
          <w:lang w:eastAsia="en-US"/>
        </w:rPr>
      </w:pPr>
      <w:r w:rsidRPr="00F22C0F">
        <w:rPr>
          <w:rFonts w:eastAsia="Aptos" w:cs="Times New Roman"/>
          <w:color w:val="auto"/>
          <w:lang w:eastAsia="en-US"/>
        </w:rPr>
        <w:t>Er is momenteel geen voornemen om rijksmiddelen beschikbaar te stellen.</w:t>
      </w:r>
    </w:p>
    <w:p w:rsidRPr="00F22C0F" w:rsidR="00F22C0F" w:rsidP="00F22C0F" w14:paraId="4C2C0D69" w14:textId="77777777">
      <w:pPr>
        <w:autoSpaceDN/>
        <w:spacing w:after="160" w:line="259" w:lineRule="auto"/>
        <w:textAlignment w:val="auto"/>
        <w:rPr>
          <w:rFonts w:eastAsia="Aptos" w:cs="Times New Roman"/>
          <w:b/>
          <w:bCs/>
          <w:color w:val="auto"/>
          <w:lang w:eastAsia="en-US"/>
        </w:rPr>
      </w:pPr>
      <w:r w:rsidRPr="00F22C0F">
        <w:rPr>
          <w:rFonts w:eastAsia="Aptos" w:cs="Times New Roman"/>
          <w:b/>
          <w:bCs/>
          <w:color w:val="auto"/>
          <w:lang w:eastAsia="en-US"/>
        </w:rPr>
        <w:t>18. Kunt u de vragen één voor één en uiterlijk binnen de hiervoor gestelde termijn beantwoorden?</w:t>
      </w:r>
    </w:p>
    <w:p w:rsidRPr="00F22C0F" w:rsidR="00F22C0F" w:rsidP="00F22C0F" w14:paraId="510B4D56" w14:textId="77777777">
      <w:pPr>
        <w:autoSpaceDN/>
        <w:spacing w:after="160" w:line="259" w:lineRule="auto"/>
        <w:textAlignment w:val="auto"/>
        <w:rPr>
          <w:rFonts w:eastAsia="Aptos" w:cs="Times New Roman"/>
          <w:color w:val="auto"/>
          <w:lang w:eastAsia="en-US"/>
        </w:rPr>
      </w:pPr>
      <w:bookmarkStart w:name="_Hlk241062174" w:id="0"/>
      <w:r>
        <w:rPr>
          <w:rFonts w:eastAsia="Aptos" w:cs="Times New Roman"/>
          <w:color w:val="auto"/>
          <w:lang w:eastAsia="en-US"/>
        </w:rPr>
        <w:t xml:space="preserve">De vragen zijn niet gebundeld beantwoord. Het is alleen helaas niet gelukt om de vragen binnen drie weken te beantwoorden. </w:t>
      </w:r>
      <w:bookmarkEnd w:id="0"/>
    </w:p>
    <w:p w:rsidR="00EA2AA7" w14:paraId="39A2AE11" w14:textId="77777777"/>
    <w:sectPr>
      <w:headerReference w:type="even" r:id="rId6"/>
      <w:headerReference w:type="default" r:id="rId7"/>
      <w:footerReference w:type="even" r:id="rId8"/>
      <w:footerReference w:type="default" r:id="rId9"/>
      <w:headerReference w:type="first" r:id="rId10"/>
      <w:footerReference w:type="first" r:id="rId11"/>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7D83" w14:paraId="3C27141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2AA7" w14:paraId="2D410219"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7D83" w14:paraId="7A3400D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7D83" w14:paraId="028C564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2AA7" w14:paraId="3037B4CB"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EA2AA7" w14:paraId="1370651A" w14:textId="77777777">
                          <w:pPr>
                            <w:pStyle w:val="Referentiegegevensbold"/>
                          </w:pPr>
                          <w:r>
                            <w:t>Directoraat-Generaal Volkshuisvesting en Bouwen</w:t>
                          </w:r>
                        </w:p>
                        <w:p w:rsidR="00EA2AA7" w14:paraId="59E363EB" w14:textId="77777777">
                          <w:pPr>
                            <w:pStyle w:val="Referentiegegevens"/>
                          </w:pPr>
                          <w:r>
                            <w:t xml:space="preserve">Directie </w:t>
                          </w:r>
                          <w:r w:rsidR="00F22C0F">
                            <w:t>Realisatie Woningbouw</w:t>
                          </w:r>
                        </w:p>
                        <w:p w:rsidR="00284C46" w14:paraId="037D2789" w14:textId="77777777">
                          <w:pPr>
                            <w:pStyle w:val="Referentiegegevens"/>
                          </w:pPr>
                          <w:r>
                            <w:fldChar w:fldCharType="begin"/>
                          </w:r>
                          <w:r>
                            <w:instrText xml:space="preserve"> DOCPROPERTY  "Datum"  \* MERGEFORMAT </w:instrText>
                          </w:r>
                          <w:r>
                            <w:fldChar w:fldCharType="separate"/>
                          </w:r>
                          <w:r>
                            <w:fldChar w:fldCharType="end"/>
                          </w:r>
                        </w:p>
                        <w:p w:rsidR="00EA2AA7" w14:paraId="73625B3A" w14:textId="77777777">
                          <w:pPr>
                            <w:pStyle w:val="WitregelW1"/>
                          </w:pPr>
                        </w:p>
                        <w:p w:rsidR="008133BA" w:rsidP="00F22C0F" w14:paraId="1F52C392" w14:textId="77777777">
                          <w:pPr>
                            <w:pStyle w:val="Referentiegegevensbold"/>
                            <w:rPr>
                              <w:b w:val="0"/>
                            </w:rPr>
                          </w:pPr>
                          <w:r>
                            <w:t>Onze referentie</w:t>
                          </w:r>
                        </w:p>
                        <w:p w:rsidR="00284C46" w14:paraId="4525897C" w14:textId="77777777">
                          <w:pPr>
                            <w:pStyle w:val="Referentiegegevens"/>
                          </w:pPr>
                          <w:r>
                            <w:fldChar w:fldCharType="begin"/>
                          </w:r>
                          <w:r>
                            <w:instrText xml:space="preserve"> DOCPROPERTY  "Kenmerk"  \* MERGEFORMAT </w:instrText>
                          </w:r>
                          <w:r>
                            <w:fldChar w:fldCharType="separate"/>
                          </w:r>
                          <w:r>
                            <w:t>2026-0000487650</w:t>
                          </w:r>
                          <w:r>
                            <w:fldChar w:fldCharType="end"/>
                          </w:r>
                        </w:p>
                        <w:p w:rsidR="00F22C0F" w:rsidRPr="00F22C0F" w:rsidP="001B78AB" w14:paraId="4C1844E5" w14:textId="77777777">
                          <w:pPr>
                            <w:pStyle w:val="Referentiegegevens"/>
                          </w:pP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EA2AA7" w14:paraId="302C8C06" w14:textId="77777777">
                    <w:pPr>
                      <w:pStyle w:val="Referentiegegevensbold"/>
                    </w:pPr>
                    <w:r>
                      <w:t>Directoraat-Generaal Volkshuisvesting en Bouwen</w:t>
                    </w:r>
                  </w:p>
                  <w:p w:rsidR="00EA2AA7" w14:paraId="38048A30" w14:textId="75519BE6">
                    <w:pPr>
                      <w:pStyle w:val="Referentiegegevens"/>
                    </w:pPr>
                    <w:r>
                      <w:t xml:space="preserve">Directie </w:t>
                    </w:r>
                    <w:r w:rsidR="00F22C0F">
                      <w:t>Realisatie Woningbouw</w:t>
                    </w:r>
                  </w:p>
                  <w:p>
                    <w:pPr>
                      <w:pStyle w:val="Referentiegegevens"/>
                    </w:pPr>
                    <w:r>
                      <w:fldChar w:fldCharType="begin"/>
                    </w:r>
                    <w:r>
                      <w:instrText xml:space="preserve"> DOCPROPERTY  "Datum"  \* MERGEFORMAT </w:instrText>
                    </w:r>
                    <w:r>
                      <w:fldChar w:fldCharType="separate"/>
                    </w:r>
                    <w:r>
                      <w:fldChar w:fldCharType="end"/>
                    </w:r>
                  </w:p>
                  <w:p w:rsidR="00EA2AA7" w14:paraId="33E74BD3" w14:textId="77777777">
                    <w:pPr>
                      <w:pStyle w:val="WitregelW1"/>
                    </w:pPr>
                  </w:p>
                  <w:p w:rsidR="008133BA" w:rsidP="00F22C0F" w14:paraId="087577F6" w14:textId="36B9B792">
                    <w:pPr>
                      <w:pStyle w:val="Referentiegegevensbold"/>
                      <w:rPr>
                        <w:b w:val="0"/>
                      </w:rPr>
                    </w:pPr>
                    <w:r>
                      <w:t>Onze referentie</w:t>
                    </w:r>
                  </w:p>
                  <w:p>
                    <w:pPr>
                      <w:pStyle w:val="Referentiegegevens"/>
                    </w:pPr>
                    <w:r>
                      <w:fldChar w:fldCharType="begin"/>
                    </w:r>
                    <w:r>
                      <w:instrText xml:space="preserve"> DOCPROPERTY  "Kenmerk"  \* MERGEFORMAT </w:instrText>
                    </w:r>
                    <w:r>
                      <w:fldChar w:fldCharType="separate"/>
                    </w:r>
                    <w:r>
                      <w:t>2026-0000487650</w:t>
                    </w:r>
                    <w:r>
                      <w:fldChar w:fldCharType="end"/>
                    </w:r>
                  </w:p>
                  <w:p w:rsidR="00F22C0F" w:rsidRPr="00F22C0F" w:rsidP="001B78AB" w14:paraId="3C4DDF29" w14:textId="6987E9E3">
                    <w:pPr>
                      <w:pStyle w:val="Referentiegegevens"/>
                    </w:pP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EC3ECD" w14:paraId="60F0C648"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EC3ECD" w14:paraId="0058AFFA"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284C46" w14:paraId="1375F8C9"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2AA7" w14:paraId="6A9CA14B" w14:textId="77777777">
    <w:pPr>
      <w:spacing w:after="6377" w:line="14" w:lineRule="exact"/>
    </w:pPr>
    <w:r>
      <w:rPr>
        <w:noProof/>
      </w:rPr>
      <mc:AlternateContent>
        <mc:Choice Requires="wps">
          <w:drawing>
            <wp:anchor distT="0" distB="0" distL="0" distR="0" simplePos="0" relativeHeight="251664384"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EA2AA7" w14:paraId="40ADEC7A" w14:textId="77777777">
                          <w:r>
                            <w:t>Aan de Voorzitter van de Tweede Kamer der Staten-Generaal</w:t>
                          </w:r>
                        </w:p>
                        <w:p w:rsidR="00EA2AA7" w14:paraId="6B55D192" w14:textId="77777777">
                          <w:r>
                            <w:t>Postbus 20018</w:t>
                          </w:r>
                        </w:p>
                        <w:p w:rsidR="00EA2AA7" w14:paraId="5655B24B" w14:textId="77777777">
                          <w:r>
                            <w:t>2500 EA  DEN HAAG</w:t>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b64-aa3c-11ea-a756-beb5f67e67be" o:spid="_x0000_s2052" type="#_x0000_t202" alt="Adresvak" style="width:377pt;height:87.85pt;margin-top:153.9pt;margin-left:79.35pt;mso-position-horizontal-relative:page;mso-wrap-distance-bottom:0;mso-wrap-distance-left:0;mso-wrap-distance-right:0;mso-wrap-distance-top:0;mso-wrap-style:square;position:absolute;v-text-anchor:top;visibility:visible;z-index:251665408" filled="f" stroked="f">
              <v:textbox inset="0,0,0,0">
                <w:txbxContent>
                  <w:p w:rsidR="00EA2AA7" w14:paraId="7D032F97" w14:textId="77777777">
                    <w:r>
                      <w:t>Aan de Voorzitter van de Tweede Kamer der Staten-Generaal</w:t>
                    </w:r>
                  </w:p>
                  <w:p w:rsidR="00EA2AA7" w14:paraId="7E45C091" w14:textId="77777777">
                    <w:r>
                      <w:t>Postbus 20018</w:t>
                    </w:r>
                  </w:p>
                  <w:p w:rsidR="00EA2AA7" w14:paraId="54F97FAC" w14:textId="77777777">
                    <w:r>
                      <w:t>2500 EA  DEN HAAG</w:t>
                    </w:r>
                  </w:p>
                </w:txbxContent>
              </v:textbox>
              <w10:anchorlock/>
            </v:shape>
          </w:pict>
        </mc:Fallback>
      </mc:AlternateContent>
    </w:r>
    <w:r>
      <w:rPr>
        <w:noProof/>
      </w:rPr>
      <mc:AlternateContent>
        <mc:Choice Requires="wps">
          <w:drawing>
            <wp:anchor distT="0" distB="0" distL="0" distR="0" simplePos="0" relativeHeight="251666432" behindDoc="0" locked="1" layoutInCell="1" allowOverlap="1">
              <wp:simplePos x="0" y="0"/>
              <wp:positionH relativeFrom="margin">
                <wp:align>left</wp:align>
              </wp:positionH>
              <wp:positionV relativeFrom="paragraph">
                <wp:posOffset>3352800</wp:posOffset>
              </wp:positionV>
              <wp:extent cx="4787900" cy="678180"/>
              <wp:effectExtent l="0" t="0" r="0" b="0"/>
              <wp:wrapNone/>
              <wp:docPr id="5" name="46feebd0-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678180"/>
                      </a:xfrm>
                      <a:prstGeom prst="rect">
                        <a:avLst/>
                      </a:prstGeom>
                      <a:noFill/>
                    </wps:spPr>
                    <wps:txbx>
                      <w:txbxContent>
                        <w:tbl>
                          <w:tblPr>
                            <w:tblW w:w="0" w:type="auto"/>
                            <w:tblLayout w:type="fixed"/>
                            <w:tblLook w:val="0740"/>
                          </w:tblPr>
                          <w:tblGrid>
                            <w:gridCol w:w="1140"/>
                            <w:gridCol w:w="5918"/>
                          </w:tblGrid>
                          <w:tr w14:paraId="375B7517" w14:textId="77777777">
                            <w:tblPrEx>
                              <w:tblW w:w="0" w:type="auto"/>
                              <w:tblLayout w:type="fixed"/>
                              <w:tblLook w:val="0740"/>
                            </w:tblPrEx>
                            <w:trPr>
                              <w:trHeight w:val="240"/>
                            </w:trPr>
                            <w:tc>
                              <w:tcPr>
                                <w:tcW w:w="1140" w:type="dxa"/>
                              </w:tcPr>
                              <w:p w:rsidR="00EA2AA7" w14:textId="77777777">
                                <w:r>
                                  <w:t>Datum</w:t>
                                </w:r>
                              </w:p>
                            </w:tc>
                            <w:tc>
                              <w:tcPr>
                                <w:tcW w:w="5918" w:type="dxa"/>
                              </w:tcPr>
                              <w:p w:rsidR="00284C46" w14:textId="3824BD3C">
                                <w:r>
                                  <w:t>02 oktober 2026</w:t>
                                </w:r>
                                <w:r>
                                  <w:fldChar w:fldCharType="begin"/>
                                </w:r>
                                <w:r>
                                  <w:instrText xml:space="preserve"> DOCPROPERTY  "Datum"  \* MERGEFORMAT </w:instrText>
                                </w:r>
                                <w:r>
                                  <w:fldChar w:fldCharType="separate"/>
                                </w:r>
                                <w:r>
                                  <w:fldChar w:fldCharType="end"/>
                                </w:r>
                              </w:p>
                            </w:tc>
                          </w:tr>
                          <w:tr w14:paraId="12643ECA" w14:textId="77777777">
                            <w:tblPrEx>
                              <w:tblW w:w="0" w:type="auto"/>
                              <w:tblLayout w:type="fixed"/>
                              <w:tblLook w:val="0740"/>
                            </w:tblPrEx>
                            <w:trPr>
                              <w:trHeight w:val="240"/>
                            </w:trPr>
                            <w:tc>
                              <w:tcPr>
                                <w:tcW w:w="1140" w:type="dxa"/>
                              </w:tcPr>
                              <w:p w:rsidR="00EA2AA7" w14:textId="77777777">
                                <w:r>
                                  <w:t>Betreft</w:t>
                                </w:r>
                              </w:p>
                            </w:tc>
                            <w:tc>
                              <w:tcPr>
                                <w:tcW w:w="5918" w:type="dxa"/>
                              </w:tcPr>
                              <w:p w:rsidR="00284C46" w14:textId="77777777">
                                <w:r>
                                  <w:fldChar w:fldCharType="begin"/>
                                </w:r>
                                <w:r>
                                  <w:instrText xml:space="preserve"> DOCPROPERTY  "Onderwerp"  \* MERGEFORMAT </w:instrText>
                                </w:r>
                                <w:r>
                                  <w:fldChar w:fldCharType="separate"/>
                                </w:r>
                                <w:r>
                                  <w:t>Beantwoording vragen van het lid Kostic (PvdD) rond Groen in de Binckhorst</w:t>
                                </w:r>
                                <w:r>
                                  <w:fldChar w:fldCharType="end"/>
                                </w:r>
                              </w:p>
                            </w:tc>
                          </w:tr>
                        </w:tbl>
                        <w:p w:rsidR="00EC3ECD" w14:textId="77777777"/>
                      </w:txbxContent>
                    </wps:txbx>
                    <wps:bodyPr vert="horz" wrap="square" lIns="0" tIns="0" rIns="0" bIns="0" anchor="t" anchorCtr="0"/>
                  </wps:wsp>
                </a:graphicData>
              </a:graphic>
              <wp14:sizeRelV relativeFrom="margin">
                <wp14:pctHeight>0</wp14:pctHeight>
              </wp14:sizeRelV>
            </wp:anchor>
          </w:drawing>
        </mc:Choice>
        <mc:Fallback>
          <w:pict>
            <v:shape id="46feebd0-aa3c-11ea-a756-beb5f67e67be" o:spid="_x0000_s2053" type="#_x0000_t202" style="width:377pt;height:53.4pt;margin-top:264pt;margin-left:0;mso-height-percent:0;mso-height-relative:margin;mso-position-horizontal:left;mso-position-horizontal-relative:margin;mso-wrap-distance-bottom:0;mso-wrap-distance-left:0;mso-wrap-distance-right:0;mso-wrap-distance-top:0;mso-wrap-style:square;position:absolute;v-text-anchor:top;visibility:visible;z-index:251667456" filled="f" stroked="f">
              <v:textbox inset="0,0,0,0">
                <w:txbxContent>
                  <w:tbl>
                    <w:tblPr>
                      <w:tblW w:w="0" w:type="auto"/>
                      <w:tblLayout w:type="fixed"/>
                      <w:tblLook w:val="0740"/>
                    </w:tblPr>
                    <w:tblGrid>
                      <w:gridCol w:w="1140"/>
                      <w:gridCol w:w="5918"/>
                    </w:tblGrid>
                    <w:tr w14:paraId="375B7516" w14:textId="77777777">
                      <w:tblPrEx>
                        <w:tblW w:w="0" w:type="auto"/>
                        <w:tblLayout w:type="fixed"/>
                        <w:tblLook w:val="0740"/>
                      </w:tblPrEx>
                      <w:trPr>
                        <w:trHeight w:val="240"/>
                      </w:trPr>
                      <w:tc>
                        <w:tcPr>
                          <w:tcW w:w="1140" w:type="dxa"/>
                        </w:tcPr>
                        <w:p w:rsidR="00EA2AA7" w14:paraId="6226B813" w14:textId="77777777">
                          <w:r>
                            <w:t>Datum</w:t>
                          </w:r>
                        </w:p>
                      </w:tc>
                      <w:tc>
                        <w:tcPr>
                          <w:tcW w:w="5918" w:type="dxa"/>
                        </w:tcPr>
                        <w:p w:rsidR="00284C46" w14:paraId="0270AAF7" w14:textId="3824BD3C">
                          <w:r>
                            <w:t>02 oktober 2026</w:t>
                          </w:r>
                          <w:r>
                            <w:fldChar w:fldCharType="begin"/>
                          </w:r>
                          <w:r>
                            <w:instrText xml:space="preserve"> DOCPROPERTY  "Datum"  \* MERGEFORMAT </w:instrText>
                          </w:r>
                          <w:r>
                            <w:fldChar w:fldCharType="separate"/>
                          </w:r>
                          <w:r>
                            <w:fldChar w:fldCharType="end"/>
                          </w:r>
                        </w:p>
                      </w:tc>
                    </w:tr>
                    <w:tr w14:paraId="12643EC9" w14:textId="77777777">
                      <w:tblPrEx>
                        <w:tblW w:w="0" w:type="auto"/>
                        <w:tblLayout w:type="fixed"/>
                        <w:tblLook w:val="0740"/>
                      </w:tblPrEx>
                      <w:trPr>
                        <w:trHeight w:val="240"/>
                      </w:trPr>
                      <w:tc>
                        <w:tcPr>
                          <w:tcW w:w="1140" w:type="dxa"/>
                        </w:tcPr>
                        <w:p w:rsidR="00EA2AA7" w14:paraId="4AA79F0A" w14:textId="77777777">
                          <w:r>
                            <w:t>Betreft</w:t>
                          </w:r>
                        </w:p>
                      </w:tc>
                      <w:tc>
                        <w:tcPr>
                          <w:tcW w:w="5918" w:type="dxa"/>
                        </w:tcPr>
                        <w:p w:rsidR="00284C46" w14:paraId="1B8D2F82" w14:textId="77777777">
                          <w:r>
                            <w:fldChar w:fldCharType="begin"/>
                          </w:r>
                          <w:r>
                            <w:instrText xml:space="preserve"> DOCPROPERTY  "Onderwerp"  \* MERGEFORMAT </w:instrText>
                          </w:r>
                          <w:r>
                            <w:fldChar w:fldCharType="separate"/>
                          </w:r>
                          <w:r>
                            <w:t>Beantwoording vragen van het lid Kostic (PvdD) rond Groen in de Binckhorst</w:t>
                          </w:r>
                          <w:r>
                            <w:fldChar w:fldCharType="end"/>
                          </w:r>
                        </w:p>
                      </w:tc>
                    </w:tr>
                  </w:tbl>
                  <w:p w:rsidR="00EC3ECD" w14:paraId="2AC94D1C" w14:textId="77777777"/>
                </w:txbxContent>
              </v:textbox>
              <w10:wrap anchorx="margin"/>
              <w10:anchorlock/>
            </v:shape>
          </w:pict>
        </mc:Fallback>
      </mc:AlternateContent>
    </w:r>
    <w:r>
      <w:rPr>
        <w:noProof/>
      </w:rPr>
      <mc:AlternateContent>
        <mc:Choice Requires="wps">
          <w:drawing>
            <wp:anchor distT="0" distB="0" distL="0" distR="0" simplePos="0" relativeHeight="251669504"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EA2AA7" w14:textId="77777777">
                          <w:pPr>
                            <w:pStyle w:val="Referentiegegevensbold"/>
                          </w:pPr>
                          <w:r>
                            <w:t>Directoraat-Generaal Volkshuisvesting en Bouwen</w:t>
                          </w:r>
                        </w:p>
                        <w:p w:rsidR="00EA2AA7" w14:textId="77777777">
                          <w:pPr>
                            <w:pStyle w:val="Referentiegegevens"/>
                          </w:pPr>
                          <w:r>
                            <w:t>Directie Bouwen en Energie</w:t>
                          </w:r>
                        </w:p>
                        <w:p w:rsidR="00EA2AA7" w14:textId="77777777">
                          <w:pPr>
                            <w:pStyle w:val="WitregelW1"/>
                          </w:pPr>
                        </w:p>
                        <w:p w:rsidR="00EA2AA7" w:rsidRPr="0090354F" w14:textId="77777777">
                          <w:pPr>
                            <w:pStyle w:val="Referentiegegevens"/>
                            <w:rPr>
                              <w:lang w:val="de-DE"/>
                            </w:rPr>
                          </w:pPr>
                          <w:r w:rsidRPr="0090354F">
                            <w:rPr>
                              <w:lang w:val="de-DE"/>
                            </w:rPr>
                            <w:t>Turfmarkt 147</w:t>
                          </w:r>
                        </w:p>
                        <w:p w:rsidR="00EA2AA7" w:rsidRPr="0090354F" w14:textId="77777777">
                          <w:pPr>
                            <w:pStyle w:val="Referentiegegevens"/>
                            <w:rPr>
                              <w:lang w:val="de-DE"/>
                            </w:rPr>
                          </w:pPr>
                          <w:r w:rsidRPr="0090354F">
                            <w:rPr>
                              <w:lang w:val="de-DE"/>
                            </w:rPr>
                            <w:t xml:space="preserve">2511 </w:t>
                          </w:r>
                          <w:r w:rsidRPr="0090354F">
                            <w:rPr>
                              <w:lang w:val="de-DE"/>
                            </w:rPr>
                            <w:t>DP  Den</w:t>
                          </w:r>
                          <w:r w:rsidRPr="0090354F">
                            <w:rPr>
                              <w:lang w:val="de-DE"/>
                            </w:rPr>
                            <w:t xml:space="preserve"> Haag</w:t>
                          </w:r>
                        </w:p>
                        <w:p w:rsidR="00EA2AA7" w:rsidRPr="0090354F" w14:textId="77777777">
                          <w:pPr>
                            <w:pStyle w:val="Referentiegegevens"/>
                            <w:rPr>
                              <w:lang w:val="de-DE"/>
                            </w:rPr>
                          </w:pPr>
                          <w:r w:rsidRPr="0090354F">
                            <w:rPr>
                              <w:lang w:val="de-DE"/>
                            </w:rPr>
                            <w:t>Postbus 20011</w:t>
                          </w:r>
                        </w:p>
                        <w:p w:rsidR="00EA2AA7" w:rsidRPr="0090354F" w14:textId="77777777">
                          <w:pPr>
                            <w:pStyle w:val="Referentiegegevens"/>
                            <w:rPr>
                              <w:lang w:val="de-DE"/>
                            </w:rPr>
                          </w:pPr>
                          <w:r w:rsidRPr="0090354F">
                            <w:rPr>
                              <w:lang w:val="de-DE"/>
                            </w:rPr>
                            <w:t xml:space="preserve">2500 </w:t>
                          </w:r>
                          <w:r w:rsidRPr="0090354F">
                            <w:rPr>
                              <w:lang w:val="de-DE"/>
                            </w:rPr>
                            <w:t>EA  Den</w:t>
                          </w:r>
                          <w:r w:rsidRPr="0090354F">
                            <w:rPr>
                              <w:lang w:val="de-DE"/>
                            </w:rPr>
                            <w:t xml:space="preserve"> Haag</w:t>
                          </w:r>
                        </w:p>
                        <w:p w:rsidR="00EA2AA7" w:rsidRPr="0090354F" w14:textId="77777777">
                          <w:pPr>
                            <w:pStyle w:val="Referentiegegevens"/>
                            <w:rPr>
                              <w:lang w:val="de-DE"/>
                            </w:rPr>
                          </w:pPr>
                          <w:r w:rsidRPr="0090354F">
                            <w:rPr>
                              <w:lang w:val="de-DE"/>
                            </w:rPr>
                            <w:t>www.rijksoverheid.nl</w:t>
                          </w:r>
                        </w:p>
                        <w:p w:rsidR="00EA2AA7" w:rsidRPr="0090354F" w14:textId="77777777">
                          <w:pPr>
                            <w:pStyle w:val="WitregelW2"/>
                            <w:rPr>
                              <w:lang w:val="de-DE"/>
                            </w:rPr>
                          </w:pPr>
                        </w:p>
                        <w:p w:rsidR="00EA2AA7" w14:textId="77777777">
                          <w:pPr>
                            <w:pStyle w:val="Referentiegegevensbold"/>
                          </w:pPr>
                          <w:r>
                            <w:t>Onze referentie</w:t>
                          </w:r>
                        </w:p>
                        <w:p w:rsidR="008133BA" w14:textId="77777777">
                          <w:pPr>
                            <w:pStyle w:val="Referentiegegevens"/>
                          </w:pPr>
                          <w:r>
                            <w:fldChar w:fldCharType="begin"/>
                          </w:r>
                          <w:r>
                            <w:instrText xml:space="preserve"> DOCPROPERTY  "Kenmerk"  \* MERGEFORMAT </w:instrText>
                          </w:r>
                          <w:r>
                            <w:fldChar w:fldCharType="separate"/>
                          </w:r>
                          <w:r>
                            <w:t>2026-0000487650</w:t>
                          </w:r>
                          <w:r>
                            <w:fldChar w:fldCharType="end"/>
                          </w:r>
                        </w:p>
                        <w:p w:rsidR="00EA2AA7" w14:textId="77777777">
                          <w:pPr>
                            <w:pStyle w:val="WitregelW1"/>
                          </w:pPr>
                        </w:p>
                        <w:p w:rsidR="00EA2AA7" w14:textId="77777777">
                          <w:pPr>
                            <w:pStyle w:val="Referentiegegevensbold"/>
                          </w:pPr>
                          <w:r>
                            <w:t>Bijlage(n)</w:t>
                          </w:r>
                        </w:p>
                        <w:p w:rsidR="00EA2AA7" w14:textId="77777777">
                          <w:pPr>
                            <w:pStyle w:val="Referentiegegevens"/>
                          </w:pPr>
                          <w:r>
                            <w:t>0</w:t>
                          </w:r>
                        </w:p>
                        <w:p w:rsidR="00EA2AA7" w14:textId="77777777">
                          <w:pPr>
                            <w:pStyle w:val="WitregelW2"/>
                          </w:pPr>
                        </w:p>
                      </w:txbxContent>
                    </wps:txbx>
                    <wps:bodyPr vert="horz" wrap="square" lIns="0" tIns="0" rIns="0" bIns="0" anchor="t" anchorCtr="0"/>
                  </wps:wsp>
                </a:graphicData>
              </a:graphic>
            </wp:anchor>
          </w:drawing>
        </mc:Choice>
        <mc:Fallback>
          <w:pict>
            <v:shape id="46feec20-aa3c-11ea-a756-beb5f67e67be" o:spid="_x0000_s2054" type="#_x0000_t202" alt="Colofon" style="width:100.6pt;height:630.7pt;margin-top:154.75pt;margin-left:466.25pt;mso-position-horizontal-relative:page;mso-wrap-distance-bottom:0;mso-wrap-distance-left:0;mso-wrap-distance-right:0;mso-wrap-distance-top:0;position:absolute;v-text-anchor:top;z-index:251668480" filled="f" fillcolor="this">
              <v:textbox inset="0,0,0,0">
                <w:txbxContent>
                  <w:p w:rsidR="00EA2AA7" w14:paraId="1C32EC36" w14:textId="77777777">
                    <w:pPr>
                      <w:pStyle w:val="Referentiegegevensbold"/>
                    </w:pPr>
                    <w:r>
                      <w:t>Directoraat-Generaal Volkshuisvesting en Bouwen</w:t>
                    </w:r>
                  </w:p>
                  <w:p w:rsidR="00EA2AA7" w14:paraId="689C8F42" w14:textId="77777777">
                    <w:pPr>
                      <w:pStyle w:val="Referentiegegevens"/>
                    </w:pPr>
                    <w:r>
                      <w:t>Directie Bouwen en Energie</w:t>
                    </w:r>
                  </w:p>
                  <w:p w:rsidR="00EA2AA7" w14:paraId="5930C74B" w14:textId="77777777">
                    <w:pPr>
                      <w:pStyle w:val="WitregelW1"/>
                    </w:pPr>
                  </w:p>
                  <w:p w:rsidR="00EA2AA7" w:rsidRPr="0090354F" w14:paraId="3F5A6CCD" w14:textId="77777777">
                    <w:pPr>
                      <w:pStyle w:val="Referentiegegevens"/>
                      <w:rPr>
                        <w:lang w:val="de-DE"/>
                      </w:rPr>
                    </w:pPr>
                    <w:r w:rsidRPr="0090354F">
                      <w:rPr>
                        <w:lang w:val="de-DE"/>
                      </w:rPr>
                      <w:t>Turfmarkt 147</w:t>
                    </w:r>
                  </w:p>
                  <w:p w:rsidR="00EA2AA7" w:rsidRPr="0090354F" w14:paraId="0B0CC52D" w14:textId="77777777">
                    <w:pPr>
                      <w:pStyle w:val="Referentiegegevens"/>
                      <w:rPr>
                        <w:lang w:val="de-DE"/>
                      </w:rPr>
                    </w:pPr>
                    <w:r w:rsidRPr="0090354F">
                      <w:rPr>
                        <w:lang w:val="de-DE"/>
                      </w:rPr>
                      <w:t xml:space="preserve">2511 </w:t>
                    </w:r>
                    <w:r w:rsidRPr="0090354F">
                      <w:rPr>
                        <w:lang w:val="de-DE"/>
                      </w:rPr>
                      <w:t>DP  Den</w:t>
                    </w:r>
                    <w:r w:rsidRPr="0090354F">
                      <w:rPr>
                        <w:lang w:val="de-DE"/>
                      </w:rPr>
                      <w:t xml:space="preserve"> Haag</w:t>
                    </w:r>
                  </w:p>
                  <w:p w:rsidR="00EA2AA7" w:rsidRPr="0090354F" w14:paraId="03F4F484" w14:textId="77777777">
                    <w:pPr>
                      <w:pStyle w:val="Referentiegegevens"/>
                      <w:rPr>
                        <w:lang w:val="de-DE"/>
                      </w:rPr>
                    </w:pPr>
                    <w:r w:rsidRPr="0090354F">
                      <w:rPr>
                        <w:lang w:val="de-DE"/>
                      </w:rPr>
                      <w:t>Postbus 20011</w:t>
                    </w:r>
                  </w:p>
                  <w:p w:rsidR="00EA2AA7" w:rsidRPr="0090354F" w14:paraId="67552306" w14:textId="77777777">
                    <w:pPr>
                      <w:pStyle w:val="Referentiegegevens"/>
                      <w:rPr>
                        <w:lang w:val="de-DE"/>
                      </w:rPr>
                    </w:pPr>
                    <w:r w:rsidRPr="0090354F">
                      <w:rPr>
                        <w:lang w:val="de-DE"/>
                      </w:rPr>
                      <w:t xml:space="preserve">2500 </w:t>
                    </w:r>
                    <w:r w:rsidRPr="0090354F">
                      <w:rPr>
                        <w:lang w:val="de-DE"/>
                      </w:rPr>
                      <w:t>EA  Den</w:t>
                    </w:r>
                    <w:r w:rsidRPr="0090354F">
                      <w:rPr>
                        <w:lang w:val="de-DE"/>
                      </w:rPr>
                      <w:t xml:space="preserve"> Haag</w:t>
                    </w:r>
                  </w:p>
                  <w:p w:rsidR="00EA2AA7" w:rsidRPr="0090354F" w14:paraId="482D8A6D" w14:textId="77777777">
                    <w:pPr>
                      <w:pStyle w:val="Referentiegegevens"/>
                      <w:rPr>
                        <w:lang w:val="de-DE"/>
                      </w:rPr>
                    </w:pPr>
                    <w:r w:rsidRPr="0090354F">
                      <w:rPr>
                        <w:lang w:val="de-DE"/>
                      </w:rPr>
                      <w:t>www.rijksoverheid.nl</w:t>
                    </w:r>
                  </w:p>
                  <w:p w:rsidR="00EA2AA7" w:rsidRPr="0090354F" w14:paraId="16244AFF" w14:textId="77777777">
                    <w:pPr>
                      <w:pStyle w:val="WitregelW2"/>
                      <w:rPr>
                        <w:lang w:val="de-DE"/>
                      </w:rPr>
                    </w:pPr>
                  </w:p>
                  <w:p w:rsidR="00EA2AA7" w14:paraId="095DD27C" w14:textId="77777777">
                    <w:pPr>
                      <w:pStyle w:val="Referentiegegevensbold"/>
                    </w:pPr>
                    <w:r>
                      <w:t>Onze referentie</w:t>
                    </w:r>
                  </w:p>
                  <w:p w:rsidR="008133BA" w14:paraId="6F609B36" w14:textId="77777777">
                    <w:pPr>
                      <w:pStyle w:val="Referentiegegevens"/>
                    </w:pPr>
                    <w:r>
                      <w:fldChar w:fldCharType="begin"/>
                    </w:r>
                    <w:r>
                      <w:instrText xml:space="preserve"> DOCPROPERTY  "Kenmerk"  \* MERGEFORMAT </w:instrText>
                    </w:r>
                    <w:r>
                      <w:fldChar w:fldCharType="separate"/>
                    </w:r>
                    <w:r>
                      <w:t>2026-0000487650</w:t>
                    </w:r>
                    <w:r>
                      <w:fldChar w:fldCharType="end"/>
                    </w:r>
                  </w:p>
                  <w:p w:rsidR="00EA2AA7" w14:paraId="682F6159" w14:textId="77777777">
                    <w:pPr>
                      <w:pStyle w:val="WitregelW1"/>
                    </w:pPr>
                  </w:p>
                  <w:p w:rsidR="00EA2AA7" w14:paraId="7CB6818C" w14:textId="77777777">
                    <w:pPr>
                      <w:pStyle w:val="Referentiegegevensbold"/>
                    </w:pPr>
                    <w:r>
                      <w:t>Bijlage(n)</w:t>
                    </w:r>
                  </w:p>
                  <w:p w:rsidR="00EA2AA7" w14:paraId="0094DF7C" w14:textId="77777777">
                    <w:pPr>
                      <w:pStyle w:val="Referentiegegevens"/>
                    </w:pPr>
                    <w:r>
                      <w:t>0</w:t>
                    </w:r>
                  </w:p>
                  <w:p w:rsidR="00EA2AA7" w14:paraId="6A4E42D4" w14:textId="77777777">
                    <w:pPr>
                      <w:pStyle w:val="WitregelW2"/>
                    </w:pPr>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EC3ECD" w14:paraId="1A21D73C" w14:textId="77777777"/>
                      </w:txbxContent>
                    </wps:txbx>
                    <wps:bodyPr vert="horz" wrap="square" lIns="0" tIns="0" rIns="0" bIns="0" anchor="t" anchorCtr="0"/>
                  </wps:wsp>
                </a:graphicData>
              </a:graphic>
            </wp:anchor>
          </w:drawing>
        </mc:Choice>
        <mc:Fallback>
          <w:pict>
            <v:shape id="46feec6f-aa3c-11ea-a756-beb5f67e67be" o:spid="_x0000_s2055" type="#_x0000_t202" alt="Voettekst" style="width:377pt;height:12.75pt;margin-top:802.75pt;margin-left:79.35pt;mso-position-horizontal-relative:page;mso-wrap-distance-bottom:0;mso-wrap-distance-left:0;mso-wrap-distance-right:0;mso-wrap-distance-top:0;mso-wrap-style:square;position:absolute;v-text-anchor:top;visibility:visible;z-index:251671552" filled="f" stroked="f">
              <v:textbox inset="0,0,0,0">
                <w:txbxContent>
                  <w:p w:rsidR="00EC3ECD" w14:paraId="4C5BA36B" w14:textId="77777777"/>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284C46" w14:paraId="15969391"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ecbe-aa3c-11ea-a756-beb5f67e67be" o:spid="_x0000_s2056"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3600" filled="f" stroked="f">
              <v:textbox inset="0,0,0,0">
                <w:txbxContent>
                  <w:p>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EA2AA7" w14:textId="77777777">
                          <w:pPr>
                            <w:spacing w:line="240" w:lineRule="auto"/>
                          </w:pPr>
                          <w:r>
                            <w:rPr>
                              <w:noProof/>
                            </w:rPr>
                            <w:drawing>
                              <wp:inline distT="0" distB="0" distL="0" distR="0">
                                <wp:extent cx="467995" cy="1583865"/>
                                <wp:effectExtent l="0" t="0" r="0" b="0"/>
                                <wp:docPr id="2061446837"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2061446837"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0e-aa3c-11ea-a756-beb5f67e67be" o:spid="_x0000_s2057"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75648" filled="f" stroked="f">
              <v:textbox inset="0,0,0,0">
                <w:txbxContent>
                  <w:p w:rsidR="00EA2AA7" w14:paraId="602CEDDF" w14:textId="77777777">
                    <w:pPr>
                      <w:spacing w:line="240" w:lineRule="auto"/>
                    </w:pPr>
                    <w:drawing>
                      <wp:inline distT="0" distB="0" distL="0" distR="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EA2AA7" w14:textId="77777777">
                          <w:pPr>
                            <w:spacing w:line="240" w:lineRule="auto"/>
                          </w:pPr>
                          <w:r>
                            <w:rPr>
                              <w:noProof/>
                            </w:rPr>
                            <w:drawing>
                              <wp:inline distT="0" distB="0" distL="0" distR="0">
                                <wp:extent cx="2339975" cy="1582834"/>
                                <wp:effectExtent l="0" t="0" r="0" b="0"/>
                                <wp:docPr id="200187623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2001876232"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67-aa3c-11ea-a756-beb5f67e67be" o:spid="_x0000_s2058"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77696" filled="f" stroked="f">
              <v:textbox inset="0,0,0,0">
                <w:txbxContent>
                  <w:p w:rsidR="00EA2AA7" w14:paraId="59E60AC8" w14:textId="77777777">
                    <w:pPr>
                      <w:spacing w:line="240" w:lineRule="auto"/>
                    </w:pPr>
                    <w:drawing>
                      <wp:inline distT="0" distB="0" distL="0" distR="0">
                        <wp:extent cx="2339975" cy="1582834"/>
                        <wp:effectExtent l="0" t="0" r="0" b="0"/>
                        <wp:docPr id="1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EA2AA7" w14:paraId="36417927"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5920b9fb-d041-4aa9-8d80-26b233cc0f6e" o:spid="_x0000_s2059" type="#_x0000_t202" style="width:377pt;height:12.75pt;margin-top:135.45pt;margin-left:79.6pt;mso-position-horizontal-relative:page;mso-wrap-distance-bottom:0;mso-wrap-distance-left:0;mso-wrap-distance-right:0;mso-wrap-distance-top:0;mso-wrap-style:square;position:absolute;v-text-anchor:top;visibility:visible;z-index:251679744" filled="f" stroked="f">
              <v:textbox inset="0,0,0,0">
                <w:txbxContent>
                  <w:p w:rsidR="00EA2AA7" w14:paraId="5C6694C2" w14:textId="77777777">
                    <w:pPr>
                      <w:pStyle w:val="Referentiegegevens"/>
                    </w:pPr>
                    <w:r>
                      <w:t>&gt; Retouradres Postbus 20011 2500 EA  Den Haag</w:t>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D8504B7A"/>
    <w:multiLevelType w:val="multilevel"/>
    <w:tmpl w:val="C9C2D379"/>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29C9BCDE"/>
    <w:multiLevelType w:val="multilevel"/>
    <w:tmpl w:val="1FC7E2B9"/>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2">
    <w:nsid w:val="2B4313D4"/>
    <w:multiLevelType w:val="multilevel"/>
    <w:tmpl w:val="2D2856F5"/>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nsid w:val="489831A7"/>
    <w:multiLevelType w:val="hybridMultilevel"/>
    <w:tmpl w:val="C8DC41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AC53DE8"/>
    <w:multiLevelType w:val="multilevel"/>
    <w:tmpl w:val="CFB22EA4"/>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1280065237">
    <w:abstractNumId w:val="1"/>
  </w:num>
  <w:num w:numId="2" w16cid:durableId="1740319768">
    <w:abstractNumId w:val="0"/>
  </w:num>
  <w:num w:numId="3" w16cid:durableId="481241144">
    <w:abstractNumId w:val="2"/>
  </w:num>
  <w:num w:numId="4" w16cid:durableId="398983374">
    <w:abstractNumId w:val="4"/>
  </w:num>
  <w:num w:numId="5" w16cid:durableId="5273326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defaultTableStyle w:val="TableNormal"/>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AA7"/>
    <w:rsid w:val="0009648C"/>
    <w:rsid w:val="00100671"/>
    <w:rsid w:val="00151487"/>
    <w:rsid w:val="00152F4B"/>
    <w:rsid w:val="001B78AB"/>
    <w:rsid w:val="001D7250"/>
    <w:rsid w:val="001F475D"/>
    <w:rsid w:val="00256EE2"/>
    <w:rsid w:val="00284C46"/>
    <w:rsid w:val="002858B1"/>
    <w:rsid w:val="002959F5"/>
    <w:rsid w:val="002A021B"/>
    <w:rsid w:val="002B56C0"/>
    <w:rsid w:val="002D25BC"/>
    <w:rsid w:val="003613C0"/>
    <w:rsid w:val="003B706D"/>
    <w:rsid w:val="003D4749"/>
    <w:rsid w:val="00420EE6"/>
    <w:rsid w:val="0042461D"/>
    <w:rsid w:val="00434AC2"/>
    <w:rsid w:val="00450DFA"/>
    <w:rsid w:val="00467CC8"/>
    <w:rsid w:val="00482D0B"/>
    <w:rsid w:val="004972B8"/>
    <w:rsid w:val="004E6EC3"/>
    <w:rsid w:val="004F39D3"/>
    <w:rsid w:val="00537BAF"/>
    <w:rsid w:val="00543E44"/>
    <w:rsid w:val="005D1169"/>
    <w:rsid w:val="0065666E"/>
    <w:rsid w:val="00664BAF"/>
    <w:rsid w:val="00682AB8"/>
    <w:rsid w:val="006A084F"/>
    <w:rsid w:val="006C2FFD"/>
    <w:rsid w:val="00700645"/>
    <w:rsid w:val="007923C8"/>
    <w:rsid w:val="007C16E5"/>
    <w:rsid w:val="007E0037"/>
    <w:rsid w:val="007F06BB"/>
    <w:rsid w:val="00810F55"/>
    <w:rsid w:val="008133BA"/>
    <w:rsid w:val="00853C1C"/>
    <w:rsid w:val="008B0ABF"/>
    <w:rsid w:val="008B6BA7"/>
    <w:rsid w:val="008B7341"/>
    <w:rsid w:val="008E6678"/>
    <w:rsid w:val="0090354F"/>
    <w:rsid w:val="00946D4A"/>
    <w:rsid w:val="00964179"/>
    <w:rsid w:val="00964BCC"/>
    <w:rsid w:val="009B7505"/>
    <w:rsid w:val="00A21123"/>
    <w:rsid w:val="00A62DEC"/>
    <w:rsid w:val="00A928DF"/>
    <w:rsid w:val="00AE1FE0"/>
    <w:rsid w:val="00AE37C9"/>
    <w:rsid w:val="00B470A3"/>
    <w:rsid w:val="00BD6162"/>
    <w:rsid w:val="00BE7506"/>
    <w:rsid w:val="00C45DC5"/>
    <w:rsid w:val="00C60B6D"/>
    <w:rsid w:val="00CB7758"/>
    <w:rsid w:val="00CE469A"/>
    <w:rsid w:val="00D00B6F"/>
    <w:rsid w:val="00D8066C"/>
    <w:rsid w:val="00DA257A"/>
    <w:rsid w:val="00DB3C96"/>
    <w:rsid w:val="00DE39D8"/>
    <w:rsid w:val="00E30672"/>
    <w:rsid w:val="00E60F30"/>
    <w:rsid w:val="00E7438F"/>
    <w:rsid w:val="00E91397"/>
    <w:rsid w:val="00EA2AA7"/>
    <w:rsid w:val="00EA3793"/>
    <w:rsid w:val="00EC3ECD"/>
    <w:rsid w:val="00EC788C"/>
    <w:rsid w:val="00EF363A"/>
    <w:rsid w:val="00F07D83"/>
    <w:rsid w:val="00F22C0F"/>
    <w:rsid w:val="00F41844"/>
    <w:rsid w:val="00F7157A"/>
    <w:rsid w:val="00FE5BC6"/>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4D19372C"/>
  <w15:docId w15:val="{335B1585-2D92-4E3C-9FB8-3D4D03308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tabs>
        <w:tab w:val="num" w:pos="360"/>
      </w:tabs>
      <w:ind w:left="0" w:firstLine="0"/>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90354F"/>
    <w:pPr>
      <w:tabs>
        <w:tab w:val="center" w:pos="4536"/>
        <w:tab w:val="right" w:pos="9072"/>
      </w:tabs>
      <w:spacing w:line="240" w:lineRule="auto"/>
    </w:pPr>
  </w:style>
  <w:style w:type="character" w:customStyle="1" w:styleId="KoptekstChar">
    <w:name w:val="Koptekst Char"/>
    <w:basedOn w:val="DefaultParagraphFont"/>
    <w:link w:val="Header"/>
    <w:uiPriority w:val="99"/>
    <w:rsid w:val="0090354F"/>
    <w:rPr>
      <w:rFonts w:ascii="Verdana" w:hAnsi="Verdana"/>
      <w:color w:val="000000"/>
      <w:sz w:val="18"/>
      <w:szCs w:val="18"/>
    </w:rPr>
  </w:style>
  <w:style w:type="paragraph" w:styleId="Footer">
    <w:name w:val="footer"/>
    <w:basedOn w:val="Normal"/>
    <w:link w:val="VoettekstChar"/>
    <w:uiPriority w:val="99"/>
    <w:unhideWhenUsed/>
    <w:rsid w:val="0090354F"/>
    <w:pPr>
      <w:tabs>
        <w:tab w:val="center" w:pos="4536"/>
        <w:tab w:val="right" w:pos="9072"/>
      </w:tabs>
      <w:spacing w:line="240" w:lineRule="auto"/>
    </w:pPr>
  </w:style>
  <w:style w:type="character" w:customStyle="1" w:styleId="VoettekstChar">
    <w:name w:val="Voettekst Char"/>
    <w:basedOn w:val="DefaultParagraphFont"/>
    <w:link w:val="Footer"/>
    <w:uiPriority w:val="99"/>
    <w:rsid w:val="0090354F"/>
    <w:rPr>
      <w:rFonts w:ascii="Verdana" w:hAnsi="Verdana"/>
      <w:color w:val="000000"/>
      <w:sz w:val="18"/>
      <w:szCs w:val="18"/>
    </w:rPr>
  </w:style>
  <w:style w:type="paragraph" w:styleId="ListParagraph">
    <w:name w:val="List Paragraph"/>
    <w:basedOn w:val="Normal"/>
    <w:uiPriority w:val="34"/>
    <w:qFormat/>
    <w:rsid w:val="00EF363A"/>
    <w:pPr>
      <w:autoSpaceDN/>
      <w:spacing w:after="160" w:line="278" w:lineRule="auto"/>
      <w:ind w:left="720"/>
      <w:contextualSpacing/>
      <w:textAlignment w:val="auto"/>
    </w:pPr>
    <w:rPr>
      <w:rFonts w:asciiTheme="minorHAnsi" w:eastAsiaTheme="minorHAnsi" w:hAnsiTheme="minorHAnsi" w:cstheme="minorBidi"/>
      <w:color w:val="auto"/>
      <w:kern w:val="2"/>
      <w:sz w:val="24"/>
      <w:szCs w:val="24"/>
      <w:lang w:eastAsia="en-US"/>
      <w14:ligatures w14:val="standardContextual"/>
    </w:rPr>
  </w:style>
  <w:style w:type="character" w:styleId="FollowedHyperlink">
    <w:name w:val="FollowedHyperlink"/>
    <w:basedOn w:val="DefaultParagraphFont"/>
    <w:uiPriority w:val="99"/>
    <w:semiHidden/>
    <w:unhideWhenUsed/>
    <w:rsid w:val="00EF363A"/>
    <w:rPr>
      <w:color w:val="96607D" w:themeColor="followedHyperlink"/>
      <w:u w:val="single"/>
    </w:rPr>
  </w:style>
  <w:style w:type="character" w:styleId="FootnoteReference">
    <w:name w:val="footnote reference"/>
    <w:basedOn w:val="DefaultParagraphFont"/>
    <w:uiPriority w:val="99"/>
    <w:semiHidden/>
    <w:unhideWhenUsed/>
    <w:rsid w:val="00682AB8"/>
    <w:rPr>
      <w:vertAlign w:val="superscript"/>
    </w:rPr>
  </w:style>
  <w:style w:type="paragraph" w:styleId="Revision">
    <w:name w:val="Revision"/>
    <w:hidden/>
    <w:uiPriority w:val="99"/>
    <w:semiHidden/>
    <w:rsid w:val="00CE469A"/>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664BAF"/>
    <w:rPr>
      <w:sz w:val="16"/>
      <w:szCs w:val="16"/>
    </w:rPr>
  </w:style>
  <w:style w:type="paragraph" w:styleId="CommentText">
    <w:name w:val="annotation text"/>
    <w:basedOn w:val="Normal"/>
    <w:link w:val="TekstopmerkingChar"/>
    <w:uiPriority w:val="99"/>
    <w:unhideWhenUsed/>
    <w:rsid w:val="00664BAF"/>
    <w:pPr>
      <w:spacing w:line="240" w:lineRule="auto"/>
    </w:pPr>
    <w:rPr>
      <w:sz w:val="20"/>
      <w:szCs w:val="20"/>
    </w:rPr>
  </w:style>
  <w:style w:type="character" w:customStyle="1" w:styleId="TekstopmerkingChar">
    <w:name w:val="Tekst opmerking Char"/>
    <w:basedOn w:val="DefaultParagraphFont"/>
    <w:link w:val="CommentText"/>
    <w:uiPriority w:val="99"/>
    <w:rsid w:val="00664BAF"/>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664BAF"/>
    <w:rPr>
      <w:b/>
      <w:bCs/>
    </w:rPr>
  </w:style>
  <w:style w:type="character" w:customStyle="1" w:styleId="OnderwerpvanopmerkingChar">
    <w:name w:val="Onderwerp van opmerking Char"/>
    <w:basedOn w:val="TekstopmerkingChar"/>
    <w:link w:val="CommentSubject"/>
    <w:uiPriority w:val="99"/>
    <w:semiHidden/>
    <w:rsid w:val="00664BAF"/>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header" Target="header3.xml" Id="rId10" /><Relationship Type="http://schemas.openxmlformats.org/officeDocument/2006/relationships/footer" Target="footer3.xml" Id="rId11" /><Relationship Type="http://schemas.openxmlformats.org/officeDocument/2006/relationships/theme" Target="theme/theme1.xml" Id="rId12" /><Relationship Type="http://schemas.openxmlformats.org/officeDocument/2006/relationships/numbering" Target="numbering.xml" Id="rId13" /><Relationship Type="http://schemas.openxmlformats.org/officeDocument/2006/relationships/styles" Target="styles.xml" Id="rId14"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header" Target="header1.xml" Id="rId6" /><Relationship Type="http://schemas.openxmlformats.org/officeDocument/2006/relationships/header" Target="header2.xml" Id="rId7" /><Relationship Type="http://schemas.openxmlformats.org/officeDocument/2006/relationships/footer" Target="footer1.xml" Id="rId8" /><Relationship Type="http://schemas.openxmlformats.org/officeDocument/2006/relationships/footer" Target="footer2.xml" Id="rId9"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2184</ap:Words>
  <ap:Characters>12037</ap:Characters>
  <ap:DocSecurity>0</ap:DocSecurity>
  <ap:Lines>573</ap:Lines>
  <ap:Paragraphs>253</ap:Paragraphs>
  <ap:ScaleCrop>false</ap:ScaleCrop>
  <ap:HeadingPairs>
    <vt:vector baseType="variant" size="2">
      <vt:variant>
        <vt:lpstr>Titel</vt:lpstr>
      </vt:variant>
      <vt:variant>
        <vt:i4>1</vt:i4>
      </vt:variant>
    </vt:vector>
  </ap:HeadingPairs>
  <ap:TitlesOfParts>
    <vt:vector baseType="lpstr" size="1">
      <vt:lpstr>Brief aan Parlement - Beantwoording vragen van de leden Van Asten en Huidekooper (beiden D66) over het bericht ‘Sloopmaterialen nauwelijks hergebruikt als hoogwaardig bouwmateriaal’ </vt:lpstr>
    </vt:vector>
  </ap:TitlesOfParts>
  <ap:LinksUpToDate>false</ap:LinksUpToDate>
  <ap:CharactersWithSpaces>13968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2026-09-15T12:27:00.0000000Z</dcterms:created>
  <dcterms:modified xsi:type="dcterms:W3CDTF">2026-10-02T06:29:00.0000000Z</dcterms:modified>
  <dc:creator/>
  <lastModifiedBy/>
  <dc:description>------------------------</dc:description>
  <dc:subject/>
  <keywords/>
  <version/>
  <category/>
</coreProperties>
</file>